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电磁屏蔽用套管项目规划设计蓝图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76" w:history="1">
        <w:r>
          <w:rPr>
            <w:rFonts w:ascii="仿宋" w:eastAsia="仿宋" w:hAnsi="仿宋" w:cs="仿宋" w:hint="eastAsia"/>
            <w:lang w:eastAsia="zh-CN"/>
          </w:rPr>
          <w:t>前言</w:t>
        </w:r>
        <w:r>
          <w:tab/>
        </w:r>
        <w:r>
          <w:fldChar w:fldCharType="begin"/>
        </w:r>
        <w:r>
          <w:instrText xml:space="preserve"> PAGEREF _Toc14176 \h </w:instrText>
        </w:r>
        <w:r>
          <w:fldChar w:fldCharType="separate"/>
        </w:r>
        <w:r>
          <w:t>3</w:t>
        </w:r>
        <w:r>
          <w:fldChar w:fldCharType="end"/>
        </w:r>
      </w:hyperlink>
    </w:p>
    <w:p>
      <w:pPr>
        <w:pStyle w:val="TOC1"/>
        <w:tabs>
          <w:tab w:val="right" w:leader="dot" w:pos="8306"/>
        </w:tabs>
      </w:pPr>
      <w:hyperlink w:anchor="_Toc9351" w:history="1">
        <w:r>
          <w:rPr>
            <w:rFonts w:ascii="仿宋" w:eastAsia="仿宋" w:hAnsi="仿宋" w:cs="仿宋" w:hint="eastAsia"/>
            <w:lang w:eastAsia="zh-CN"/>
          </w:rPr>
          <w:t>一、电磁屏蔽用套管项目文档管理</w:t>
        </w:r>
        <w:r>
          <w:tab/>
        </w:r>
        <w:r>
          <w:fldChar w:fldCharType="begin"/>
        </w:r>
        <w:r>
          <w:instrText xml:space="preserve"> PAGEREF _Toc9351 \h </w:instrText>
        </w:r>
        <w:r>
          <w:fldChar w:fldCharType="separate"/>
        </w:r>
        <w:r>
          <w:t>3</w:t>
        </w:r>
        <w:r>
          <w:fldChar w:fldCharType="end"/>
        </w:r>
      </w:hyperlink>
    </w:p>
    <w:p>
      <w:pPr>
        <w:pStyle w:val="TOC2"/>
        <w:tabs>
          <w:tab w:val="right" w:leader="dot" w:pos="8306"/>
        </w:tabs>
      </w:pPr>
      <w:hyperlink w:anchor="_Toc20252" w:history="1">
        <w:r>
          <w:rPr>
            <w:rFonts w:ascii="仿宋" w:eastAsia="仿宋" w:hAnsi="仿宋" w:cs="仿宋" w:hint="eastAsia"/>
            <w:lang w:eastAsia="zh-CN"/>
          </w:rPr>
          <w:t>(一)、文档编制与审查</w:t>
        </w:r>
        <w:r>
          <w:tab/>
        </w:r>
        <w:r>
          <w:fldChar w:fldCharType="begin"/>
        </w:r>
        <w:r>
          <w:instrText xml:space="preserve"> PAGEREF _Toc20252 \h </w:instrText>
        </w:r>
        <w:r>
          <w:fldChar w:fldCharType="separate"/>
        </w:r>
        <w:r>
          <w:t>3</w:t>
        </w:r>
        <w:r>
          <w:fldChar w:fldCharType="end"/>
        </w:r>
      </w:hyperlink>
    </w:p>
    <w:p>
      <w:pPr>
        <w:pStyle w:val="TOC2"/>
        <w:tabs>
          <w:tab w:val="right" w:leader="dot" w:pos="8306"/>
        </w:tabs>
      </w:pPr>
      <w:hyperlink w:anchor="_Toc27889" w:history="1">
        <w:r>
          <w:rPr>
            <w:rFonts w:ascii="仿宋" w:eastAsia="仿宋" w:hAnsi="仿宋" w:cs="仿宋" w:hint="eastAsia"/>
            <w:lang w:eastAsia="zh-CN"/>
          </w:rPr>
          <w:t>(二)、文档发布与分发</w:t>
        </w:r>
        <w:r>
          <w:tab/>
        </w:r>
        <w:r>
          <w:fldChar w:fldCharType="begin"/>
        </w:r>
        <w:r>
          <w:instrText xml:space="preserve"> PAGEREF _Toc27889 \h </w:instrText>
        </w:r>
        <w:r>
          <w:fldChar w:fldCharType="separate"/>
        </w:r>
        <w:r>
          <w:t>4</w:t>
        </w:r>
        <w:r>
          <w:fldChar w:fldCharType="end"/>
        </w:r>
      </w:hyperlink>
    </w:p>
    <w:p>
      <w:pPr>
        <w:pStyle w:val="TOC2"/>
        <w:tabs>
          <w:tab w:val="right" w:leader="dot" w:pos="8306"/>
        </w:tabs>
      </w:pPr>
      <w:hyperlink w:anchor="_Toc8100" w:history="1">
        <w:r>
          <w:rPr>
            <w:rFonts w:ascii="仿宋" w:eastAsia="仿宋" w:hAnsi="仿宋" w:cs="仿宋" w:hint="eastAsia"/>
            <w:lang w:eastAsia="zh-CN"/>
          </w:rPr>
          <w:t>(三)、文档存档与归档</w:t>
        </w:r>
        <w:r>
          <w:tab/>
        </w:r>
        <w:r>
          <w:fldChar w:fldCharType="begin"/>
        </w:r>
        <w:r>
          <w:instrText xml:space="preserve"> PAGEREF _Toc8100 \h </w:instrText>
        </w:r>
        <w:r>
          <w:fldChar w:fldCharType="separate"/>
        </w:r>
        <w:r>
          <w:t>5</w:t>
        </w:r>
        <w:r>
          <w:fldChar w:fldCharType="end"/>
        </w:r>
      </w:hyperlink>
    </w:p>
    <w:p>
      <w:pPr>
        <w:pStyle w:val="TOC1"/>
        <w:tabs>
          <w:tab w:val="right" w:leader="dot" w:pos="8306"/>
        </w:tabs>
      </w:pPr>
      <w:hyperlink w:anchor="_Toc29733" w:history="1">
        <w:r>
          <w:rPr>
            <w:rFonts w:ascii="仿宋" w:eastAsia="仿宋" w:hAnsi="仿宋" w:cs="仿宋" w:hint="eastAsia"/>
            <w:lang w:eastAsia="zh-CN"/>
          </w:rPr>
          <w:t>二、工艺说明</w:t>
        </w:r>
        <w:r>
          <w:tab/>
        </w:r>
        <w:r>
          <w:fldChar w:fldCharType="begin"/>
        </w:r>
        <w:r>
          <w:instrText xml:space="preserve"> PAGEREF _Toc29733 \h </w:instrText>
        </w:r>
        <w:r>
          <w:fldChar w:fldCharType="separate"/>
        </w:r>
        <w:r>
          <w:t>6</w:t>
        </w:r>
        <w:r>
          <w:fldChar w:fldCharType="end"/>
        </w:r>
      </w:hyperlink>
    </w:p>
    <w:p>
      <w:pPr>
        <w:pStyle w:val="TOC2"/>
        <w:tabs>
          <w:tab w:val="right" w:leader="dot" w:pos="8306"/>
        </w:tabs>
      </w:pPr>
      <w:hyperlink w:anchor="_Toc15687" w:history="1">
        <w:r>
          <w:rPr>
            <w:rFonts w:ascii="仿宋" w:eastAsia="仿宋" w:hAnsi="仿宋" w:cs="仿宋" w:hint="eastAsia"/>
            <w:lang w:eastAsia="zh-CN"/>
          </w:rPr>
          <w:t>(一)、技术管理特点</w:t>
        </w:r>
        <w:r>
          <w:tab/>
        </w:r>
        <w:r>
          <w:fldChar w:fldCharType="begin"/>
        </w:r>
        <w:r>
          <w:instrText xml:space="preserve"> PAGEREF _Toc15687 \h </w:instrText>
        </w:r>
        <w:r>
          <w:fldChar w:fldCharType="separate"/>
        </w:r>
        <w:r>
          <w:t>6</w:t>
        </w:r>
        <w:r>
          <w:fldChar w:fldCharType="end"/>
        </w:r>
      </w:hyperlink>
    </w:p>
    <w:p>
      <w:pPr>
        <w:pStyle w:val="TOC2"/>
        <w:tabs>
          <w:tab w:val="right" w:leader="dot" w:pos="8306"/>
        </w:tabs>
      </w:pPr>
      <w:hyperlink w:anchor="_Toc10397" w:history="1">
        <w:r>
          <w:rPr>
            <w:rFonts w:ascii="仿宋" w:eastAsia="仿宋" w:hAnsi="仿宋" w:cs="仿宋" w:hint="eastAsia"/>
            <w:lang w:eastAsia="zh-CN"/>
          </w:rPr>
          <w:t>(二)、电磁屏蔽用套管项目工艺技术设计方案</w:t>
        </w:r>
        <w:r>
          <w:tab/>
        </w:r>
        <w:r>
          <w:fldChar w:fldCharType="begin"/>
        </w:r>
        <w:r>
          <w:instrText xml:space="preserve"> PAGEREF _Toc10397 \h </w:instrText>
        </w:r>
        <w:r>
          <w:fldChar w:fldCharType="separate"/>
        </w:r>
        <w:r>
          <w:t>8</w:t>
        </w:r>
        <w:r>
          <w:fldChar w:fldCharType="end"/>
        </w:r>
      </w:hyperlink>
    </w:p>
    <w:p>
      <w:pPr>
        <w:pStyle w:val="TOC2"/>
        <w:tabs>
          <w:tab w:val="right" w:leader="dot" w:pos="8306"/>
        </w:tabs>
      </w:pPr>
      <w:hyperlink w:anchor="_Toc600" w:history="1">
        <w:r>
          <w:rPr>
            <w:rFonts w:ascii="仿宋" w:eastAsia="仿宋" w:hAnsi="仿宋" w:cs="仿宋" w:hint="eastAsia"/>
            <w:lang w:eastAsia="zh-CN"/>
          </w:rPr>
          <w:t>(三)、设备选型方案</w:t>
        </w:r>
        <w:r>
          <w:tab/>
        </w:r>
        <w:r>
          <w:fldChar w:fldCharType="begin"/>
        </w:r>
        <w:r>
          <w:instrText xml:space="preserve"> PAGEREF _Toc600 \h </w:instrText>
        </w:r>
        <w:r>
          <w:fldChar w:fldCharType="separate"/>
        </w:r>
        <w:r>
          <w:t>9</w:t>
        </w:r>
        <w:r>
          <w:fldChar w:fldCharType="end"/>
        </w:r>
      </w:hyperlink>
    </w:p>
    <w:p>
      <w:pPr>
        <w:pStyle w:val="TOC1"/>
        <w:tabs>
          <w:tab w:val="right" w:leader="dot" w:pos="8306"/>
        </w:tabs>
      </w:pPr>
      <w:hyperlink w:anchor="_Toc4636" w:history="1">
        <w:r>
          <w:rPr>
            <w:rFonts w:ascii="仿宋" w:eastAsia="仿宋" w:hAnsi="仿宋" w:cs="仿宋" w:hint="eastAsia"/>
            <w:lang w:eastAsia="zh-CN"/>
          </w:rPr>
          <w:t>三、电磁屏蔽用套管项目建设单位说明</w:t>
        </w:r>
        <w:r>
          <w:tab/>
        </w:r>
        <w:r>
          <w:fldChar w:fldCharType="begin"/>
        </w:r>
        <w:r>
          <w:instrText xml:space="preserve"> PAGEREF _Toc4636 \h </w:instrText>
        </w:r>
        <w:r>
          <w:fldChar w:fldCharType="separate"/>
        </w:r>
        <w:r>
          <w:t>10</w:t>
        </w:r>
        <w:r>
          <w:fldChar w:fldCharType="end"/>
        </w:r>
      </w:hyperlink>
    </w:p>
    <w:p>
      <w:pPr>
        <w:pStyle w:val="TOC2"/>
        <w:tabs>
          <w:tab w:val="right" w:leader="dot" w:pos="8306"/>
        </w:tabs>
      </w:pPr>
      <w:hyperlink w:anchor="_Toc31586" w:history="1">
        <w:r>
          <w:rPr>
            <w:rFonts w:ascii="仿宋" w:eastAsia="仿宋" w:hAnsi="仿宋" w:cs="仿宋" w:hint="eastAsia"/>
            <w:lang w:eastAsia="zh-CN"/>
          </w:rPr>
          <w:t>(一)、电磁屏蔽用套管项目承办单位基本情况</w:t>
        </w:r>
        <w:r>
          <w:tab/>
        </w:r>
        <w:r>
          <w:fldChar w:fldCharType="begin"/>
        </w:r>
        <w:r>
          <w:instrText xml:space="preserve"> PAGEREF _Toc31586 \h </w:instrText>
        </w:r>
        <w:r>
          <w:fldChar w:fldCharType="separate"/>
        </w:r>
        <w:r>
          <w:t>10</w:t>
        </w:r>
        <w:r>
          <w:fldChar w:fldCharType="end"/>
        </w:r>
      </w:hyperlink>
    </w:p>
    <w:p>
      <w:pPr>
        <w:pStyle w:val="TOC2"/>
        <w:tabs>
          <w:tab w:val="right" w:leader="dot" w:pos="8306"/>
        </w:tabs>
      </w:pPr>
      <w:hyperlink w:anchor="_Toc26511" w:history="1">
        <w:r>
          <w:rPr>
            <w:rFonts w:ascii="仿宋" w:eastAsia="仿宋" w:hAnsi="仿宋" w:cs="仿宋" w:hint="eastAsia"/>
            <w:lang w:eastAsia="zh-CN"/>
          </w:rPr>
          <w:t>(二)、公司经济效益分析</w:t>
        </w:r>
        <w:r>
          <w:tab/>
        </w:r>
        <w:r>
          <w:fldChar w:fldCharType="begin"/>
        </w:r>
        <w:r>
          <w:instrText xml:space="preserve"> PAGEREF _Toc26511 \h </w:instrText>
        </w:r>
        <w:r>
          <w:fldChar w:fldCharType="separate"/>
        </w:r>
        <w:r>
          <w:t>11</w:t>
        </w:r>
        <w:r>
          <w:fldChar w:fldCharType="end"/>
        </w:r>
      </w:hyperlink>
    </w:p>
    <w:p>
      <w:pPr>
        <w:pStyle w:val="TOC1"/>
        <w:tabs>
          <w:tab w:val="right" w:leader="dot" w:pos="8306"/>
        </w:tabs>
      </w:pPr>
      <w:hyperlink w:anchor="_Toc5629" w:history="1">
        <w:r>
          <w:rPr>
            <w:rFonts w:ascii="仿宋" w:eastAsia="仿宋" w:hAnsi="仿宋" w:cs="仿宋" w:hint="eastAsia"/>
            <w:lang w:eastAsia="zh-CN"/>
          </w:rPr>
          <w:t>四、电磁屏蔽用套管项目概论</w:t>
        </w:r>
        <w:r>
          <w:tab/>
        </w:r>
        <w:r>
          <w:fldChar w:fldCharType="begin"/>
        </w:r>
        <w:r>
          <w:instrText xml:space="preserve"> PAGEREF _Toc5629 \h </w:instrText>
        </w:r>
        <w:r>
          <w:fldChar w:fldCharType="separate"/>
        </w:r>
        <w:r>
          <w:t>12</w:t>
        </w:r>
        <w:r>
          <w:fldChar w:fldCharType="end"/>
        </w:r>
      </w:hyperlink>
    </w:p>
    <w:p>
      <w:pPr>
        <w:pStyle w:val="TOC2"/>
        <w:tabs>
          <w:tab w:val="right" w:leader="dot" w:pos="8306"/>
        </w:tabs>
      </w:pPr>
      <w:hyperlink w:anchor="_Toc12545" w:history="1">
        <w:r>
          <w:rPr>
            <w:rFonts w:ascii="仿宋" w:eastAsia="仿宋" w:hAnsi="仿宋" w:cs="仿宋" w:hint="eastAsia"/>
            <w:lang w:eastAsia="zh-CN"/>
          </w:rPr>
          <w:t>(一)、电磁屏蔽用套管项目概况</w:t>
        </w:r>
        <w:r>
          <w:tab/>
        </w:r>
        <w:r>
          <w:fldChar w:fldCharType="begin"/>
        </w:r>
        <w:r>
          <w:instrText xml:space="preserve"> PAGEREF _Toc12545 \h </w:instrText>
        </w:r>
        <w:r>
          <w:fldChar w:fldCharType="separate"/>
        </w:r>
        <w:r>
          <w:t>12</w:t>
        </w:r>
        <w:r>
          <w:fldChar w:fldCharType="end"/>
        </w:r>
      </w:hyperlink>
    </w:p>
    <w:p>
      <w:pPr>
        <w:pStyle w:val="TOC2"/>
        <w:tabs>
          <w:tab w:val="right" w:leader="dot" w:pos="8306"/>
        </w:tabs>
      </w:pPr>
      <w:hyperlink w:anchor="_Toc12157" w:history="1">
        <w:r>
          <w:rPr>
            <w:rFonts w:ascii="仿宋" w:eastAsia="仿宋" w:hAnsi="仿宋" w:cs="仿宋" w:hint="eastAsia"/>
            <w:lang w:eastAsia="zh-CN"/>
          </w:rPr>
          <w:t>(二)、电磁屏蔽用套管项目目标</w:t>
        </w:r>
        <w:r>
          <w:tab/>
        </w:r>
        <w:r>
          <w:fldChar w:fldCharType="begin"/>
        </w:r>
        <w:r>
          <w:instrText xml:space="preserve"> PAGEREF _Toc12157 \h </w:instrText>
        </w:r>
        <w:r>
          <w:fldChar w:fldCharType="separate"/>
        </w:r>
        <w:r>
          <w:t>14</w:t>
        </w:r>
        <w:r>
          <w:fldChar w:fldCharType="end"/>
        </w:r>
      </w:hyperlink>
    </w:p>
    <w:p>
      <w:pPr>
        <w:pStyle w:val="TOC2"/>
        <w:tabs>
          <w:tab w:val="right" w:leader="dot" w:pos="8306"/>
        </w:tabs>
      </w:pPr>
      <w:hyperlink w:anchor="_Toc15909" w:history="1">
        <w:r>
          <w:rPr>
            <w:rFonts w:ascii="仿宋" w:eastAsia="仿宋" w:hAnsi="仿宋" w:cs="仿宋" w:hint="eastAsia"/>
            <w:lang w:eastAsia="zh-CN"/>
          </w:rPr>
          <w:t>(三)、电磁屏蔽用套管项目提出的理由</w:t>
        </w:r>
        <w:r>
          <w:tab/>
        </w:r>
        <w:r>
          <w:fldChar w:fldCharType="begin"/>
        </w:r>
        <w:r>
          <w:instrText xml:space="preserve"> PAGEREF _Toc15909 \h </w:instrText>
        </w:r>
        <w:r>
          <w:fldChar w:fldCharType="separate"/>
        </w:r>
        <w:r>
          <w:t>15</w:t>
        </w:r>
        <w:r>
          <w:fldChar w:fldCharType="end"/>
        </w:r>
      </w:hyperlink>
    </w:p>
    <w:p>
      <w:pPr>
        <w:pStyle w:val="TOC2"/>
        <w:tabs>
          <w:tab w:val="right" w:leader="dot" w:pos="8306"/>
        </w:tabs>
      </w:pPr>
      <w:hyperlink w:anchor="_Toc18885" w:history="1">
        <w:r>
          <w:rPr>
            <w:rFonts w:ascii="仿宋" w:eastAsia="仿宋" w:hAnsi="仿宋" w:cs="仿宋" w:hint="eastAsia"/>
            <w:lang w:eastAsia="zh-CN"/>
          </w:rPr>
          <w:t>(四)、电磁屏蔽用套管项目意义</w:t>
        </w:r>
        <w:r>
          <w:tab/>
        </w:r>
        <w:r>
          <w:fldChar w:fldCharType="begin"/>
        </w:r>
        <w:r>
          <w:instrText xml:space="preserve"> PAGEREF _Toc18885 \h </w:instrText>
        </w:r>
        <w:r>
          <w:fldChar w:fldCharType="separate"/>
        </w:r>
        <w:r>
          <w:t>17</w:t>
        </w:r>
        <w:r>
          <w:fldChar w:fldCharType="end"/>
        </w:r>
      </w:hyperlink>
    </w:p>
    <w:p>
      <w:pPr>
        <w:pStyle w:val="TOC2"/>
        <w:tabs>
          <w:tab w:val="right" w:leader="dot" w:pos="8306"/>
        </w:tabs>
      </w:pPr>
      <w:hyperlink w:anchor="_Toc15944" w:history="1">
        <w:r>
          <w:rPr>
            <w:rFonts w:ascii="仿宋" w:eastAsia="仿宋" w:hAnsi="仿宋" w:cs="仿宋" w:hint="eastAsia"/>
            <w:lang w:eastAsia="zh-CN"/>
          </w:rPr>
          <w:t>(五)、电磁屏蔽用套管项目背景</w:t>
        </w:r>
        <w:r>
          <w:tab/>
        </w:r>
        <w:r>
          <w:fldChar w:fldCharType="begin"/>
        </w:r>
        <w:r>
          <w:instrText xml:space="preserve"> PAGEREF _Toc15944 \h </w:instrText>
        </w:r>
        <w:r>
          <w:fldChar w:fldCharType="separate"/>
        </w:r>
        <w:r>
          <w:t>18</w:t>
        </w:r>
        <w:r>
          <w:fldChar w:fldCharType="end"/>
        </w:r>
      </w:hyperlink>
    </w:p>
    <w:p>
      <w:pPr>
        <w:pStyle w:val="TOC1"/>
        <w:tabs>
          <w:tab w:val="right" w:leader="dot" w:pos="8306"/>
        </w:tabs>
      </w:pPr>
      <w:hyperlink w:anchor="_Toc8199" w:history="1">
        <w:r>
          <w:rPr>
            <w:rFonts w:ascii="仿宋" w:eastAsia="仿宋" w:hAnsi="仿宋" w:cs="仿宋" w:hint="eastAsia"/>
            <w:lang w:eastAsia="zh-CN"/>
          </w:rPr>
          <w:t>五、电磁屏蔽用套管项目可持续发展</w:t>
        </w:r>
        <w:r>
          <w:tab/>
        </w:r>
        <w:r>
          <w:fldChar w:fldCharType="begin"/>
        </w:r>
        <w:r>
          <w:instrText xml:space="preserve"> PAGEREF _Toc8199 \h </w:instrText>
        </w:r>
        <w:r>
          <w:fldChar w:fldCharType="separate"/>
        </w:r>
        <w:r>
          <w:t>19</w:t>
        </w:r>
        <w:r>
          <w:fldChar w:fldCharType="end"/>
        </w:r>
      </w:hyperlink>
    </w:p>
    <w:p>
      <w:pPr>
        <w:pStyle w:val="TOC2"/>
        <w:tabs>
          <w:tab w:val="right" w:leader="dot" w:pos="8306"/>
        </w:tabs>
      </w:pPr>
      <w:hyperlink w:anchor="_Toc27809" w:history="1">
        <w:r>
          <w:rPr>
            <w:rFonts w:ascii="仿宋" w:eastAsia="仿宋" w:hAnsi="仿宋" w:cs="仿宋" w:hint="eastAsia"/>
            <w:lang w:eastAsia="zh-CN"/>
          </w:rPr>
          <w:t>(一)、可持续战略与实践</w:t>
        </w:r>
        <w:r>
          <w:tab/>
        </w:r>
        <w:r>
          <w:fldChar w:fldCharType="begin"/>
        </w:r>
        <w:r>
          <w:instrText xml:space="preserve"> PAGEREF _Toc27809 \h </w:instrText>
        </w:r>
        <w:r>
          <w:fldChar w:fldCharType="separate"/>
        </w:r>
        <w:r>
          <w:t>19</w:t>
        </w:r>
        <w:r>
          <w:fldChar w:fldCharType="end"/>
        </w:r>
      </w:hyperlink>
    </w:p>
    <w:p>
      <w:pPr>
        <w:pStyle w:val="TOC2"/>
        <w:tabs>
          <w:tab w:val="right" w:leader="dot" w:pos="8306"/>
        </w:tabs>
      </w:pPr>
      <w:hyperlink w:anchor="_Toc25149" w:history="1">
        <w:r>
          <w:rPr>
            <w:rFonts w:ascii="仿宋" w:eastAsia="仿宋" w:hAnsi="仿宋" w:cs="仿宋" w:hint="eastAsia"/>
            <w:lang w:eastAsia="zh-CN"/>
          </w:rPr>
          <w:t>(二)、环保与社会责任</w:t>
        </w:r>
        <w:r>
          <w:tab/>
        </w:r>
        <w:r>
          <w:fldChar w:fldCharType="begin"/>
        </w:r>
        <w:r>
          <w:instrText xml:space="preserve"> PAGEREF _Toc25149 \h </w:instrText>
        </w:r>
        <w:r>
          <w:fldChar w:fldCharType="separate"/>
        </w:r>
        <w:r>
          <w:t>19</w:t>
        </w:r>
        <w:r>
          <w:fldChar w:fldCharType="end"/>
        </w:r>
      </w:hyperlink>
    </w:p>
    <w:p>
      <w:pPr>
        <w:pStyle w:val="TOC1"/>
        <w:tabs>
          <w:tab w:val="right" w:leader="dot" w:pos="8306"/>
        </w:tabs>
      </w:pPr>
      <w:hyperlink w:anchor="_Toc7260" w:history="1">
        <w:r>
          <w:rPr>
            <w:rFonts w:ascii="仿宋" w:eastAsia="仿宋" w:hAnsi="仿宋" w:cs="仿宋" w:hint="eastAsia"/>
            <w:lang w:eastAsia="zh-CN"/>
          </w:rPr>
          <w:t>六、市场分析、调研</w:t>
        </w:r>
        <w:r>
          <w:tab/>
        </w:r>
        <w:r>
          <w:fldChar w:fldCharType="begin"/>
        </w:r>
        <w:r>
          <w:instrText xml:space="preserve"> PAGEREF _Toc7260 \h </w:instrText>
        </w:r>
        <w:r>
          <w:fldChar w:fldCharType="separate"/>
        </w:r>
        <w:r>
          <w:t>20</w:t>
        </w:r>
        <w:r>
          <w:fldChar w:fldCharType="end"/>
        </w:r>
      </w:hyperlink>
    </w:p>
    <w:p>
      <w:pPr>
        <w:pStyle w:val="TOC2"/>
        <w:tabs>
          <w:tab w:val="right" w:leader="dot" w:pos="8306"/>
        </w:tabs>
      </w:pPr>
      <w:hyperlink w:anchor="_Toc21909" w:history="1">
        <w:r>
          <w:rPr>
            <w:rFonts w:ascii="仿宋" w:eastAsia="仿宋" w:hAnsi="仿宋" w:cs="仿宋" w:hint="eastAsia"/>
            <w:lang w:eastAsia="zh-CN"/>
          </w:rPr>
          <w:t>(一)、电磁屏蔽用套管行业分析</w:t>
        </w:r>
        <w:r>
          <w:tab/>
        </w:r>
        <w:r>
          <w:fldChar w:fldCharType="begin"/>
        </w:r>
        <w:r>
          <w:instrText xml:space="preserve"> PAGEREF _Toc21909 \h </w:instrText>
        </w:r>
        <w:r>
          <w:fldChar w:fldCharType="separate"/>
        </w:r>
        <w:r>
          <w:t>20</w:t>
        </w:r>
        <w:r>
          <w:fldChar w:fldCharType="end"/>
        </w:r>
      </w:hyperlink>
    </w:p>
    <w:p>
      <w:pPr>
        <w:pStyle w:val="TOC2"/>
        <w:tabs>
          <w:tab w:val="right" w:leader="dot" w:pos="8306"/>
        </w:tabs>
      </w:pPr>
      <w:hyperlink w:anchor="_Toc2522" w:history="1">
        <w:r>
          <w:rPr>
            <w:rFonts w:ascii="仿宋" w:eastAsia="仿宋" w:hAnsi="仿宋" w:cs="仿宋" w:hint="eastAsia"/>
            <w:lang w:eastAsia="zh-CN"/>
          </w:rPr>
          <w:t>(二)、电磁屏蔽用套管市场分析预测</w:t>
        </w:r>
        <w:r>
          <w:tab/>
        </w:r>
        <w:r>
          <w:fldChar w:fldCharType="begin"/>
        </w:r>
        <w:r>
          <w:instrText xml:space="preserve"> PAGEREF _Toc2522 \h </w:instrText>
        </w:r>
        <w:r>
          <w:fldChar w:fldCharType="separate"/>
        </w:r>
        <w:r>
          <w:t>21</w:t>
        </w:r>
        <w:r>
          <w:fldChar w:fldCharType="end"/>
        </w:r>
      </w:hyperlink>
    </w:p>
    <w:p>
      <w:pPr>
        <w:pStyle w:val="TOC1"/>
        <w:tabs>
          <w:tab w:val="right" w:leader="dot" w:pos="8306"/>
        </w:tabs>
      </w:pPr>
      <w:hyperlink w:anchor="_Toc18735" w:history="1">
        <w:r>
          <w:rPr>
            <w:rFonts w:ascii="仿宋" w:eastAsia="仿宋" w:hAnsi="仿宋" w:cs="仿宋" w:hint="eastAsia"/>
            <w:lang w:eastAsia="zh-CN"/>
          </w:rPr>
          <w:t>七、电磁屏蔽用套管项目人力资源培养与发展</w:t>
        </w:r>
        <w:r>
          <w:tab/>
        </w:r>
        <w:r>
          <w:fldChar w:fldCharType="begin"/>
        </w:r>
        <w:r>
          <w:instrText xml:space="preserve"> PAGEREF _Toc18735 \h </w:instrText>
        </w:r>
        <w:r>
          <w:fldChar w:fldCharType="separate"/>
        </w:r>
        <w:r>
          <w:t>22</w:t>
        </w:r>
        <w:r>
          <w:fldChar w:fldCharType="end"/>
        </w:r>
      </w:hyperlink>
    </w:p>
    <w:p>
      <w:pPr>
        <w:pStyle w:val="TOC2"/>
        <w:tabs>
          <w:tab w:val="right" w:leader="dot" w:pos="8306"/>
        </w:tabs>
      </w:pPr>
      <w:hyperlink w:anchor="_Toc17136" w:history="1">
        <w:r>
          <w:rPr>
            <w:rFonts w:ascii="仿宋" w:eastAsia="仿宋" w:hAnsi="仿宋" w:cs="仿宋" w:hint="eastAsia"/>
            <w:lang w:eastAsia="zh-CN"/>
          </w:rPr>
          <w:t>(一)、人才需求与规划</w:t>
        </w:r>
        <w:r>
          <w:tab/>
        </w:r>
        <w:r>
          <w:fldChar w:fldCharType="begin"/>
        </w:r>
        <w:r>
          <w:instrText xml:space="preserve"> PAGEREF _Toc17136 \h </w:instrText>
        </w:r>
        <w:r>
          <w:fldChar w:fldCharType="separate"/>
        </w:r>
        <w:r>
          <w:t>22</w:t>
        </w:r>
        <w:r>
          <w:fldChar w:fldCharType="end"/>
        </w:r>
      </w:hyperlink>
    </w:p>
    <w:p>
      <w:pPr>
        <w:pStyle w:val="TOC2"/>
        <w:tabs>
          <w:tab w:val="right" w:leader="dot" w:pos="8306"/>
        </w:tabs>
      </w:pPr>
      <w:hyperlink w:anchor="_Toc2527" w:history="1">
        <w:r>
          <w:rPr>
            <w:rFonts w:ascii="仿宋" w:eastAsia="仿宋" w:hAnsi="仿宋" w:cs="仿宋" w:hint="eastAsia"/>
            <w:lang w:eastAsia="zh-CN"/>
          </w:rPr>
          <w:t>(二)、培训与发展计划</w:t>
        </w:r>
        <w:r>
          <w:tab/>
        </w:r>
        <w:r>
          <w:fldChar w:fldCharType="begin"/>
        </w:r>
        <w:r>
          <w:instrText xml:space="preserve"> PAGEREF _Toc2527 \h </w:instrText>
        </w:r>
        <w:r>
          <w:fldChar w:fldCharType="separate"/>
        </w:r>
        <w:r>
          <w:t>23</w:t>
        </w:r>
        <w:r>
          <w:fldChar w:fldCharType="end"/>
        </w:r>
      </w:hyperlink>
    </w:p>
    <w:p>
      <w:pPr>
        <w:pStyle w:val="TOC1"/>
        <w:tabs>
          <w:tab w:val="right" w:leader="dot" w:pos="8306"/>
        </w:tabs>
      </w:pPr>
      <w:hyperlink w:anchor="_Toc17970" w:history="1">
        <w:r>
          <w:rPr>
            <w:rFonts w:ascii="仿宋" w:eastAsia="仿宋" w:hAnsi="仿宋" w:cs="仿宋" w:hint="eastAsia"/>
            <w:lang w:eastAsia="zh-CN"/>
          </w:rPr>
          <w:t>八、电磁屏蔽用套管项目计划安排</w:t>
        </w:r>
        <w:r>
          <w:tab/>
        </w:r>
        <w:r>
          <w:fldChar w:fldCharType="begin"/>
        </w:r>
        <w:r>
          <w:instrText xml:space="preserve"> PAGEREF _Toc17970 \h </w:instrText>
        </w:r>
        <w:r>
          <w:fldChar w:fldCharType="separate"/>
        </w:r>
        <w:r>
          <w:t>23</w:t>
        </w:r>
        <w:r>
          <w:fldChar w:fldCharType="end"/>
        </w:r>
      </w:hyperlink>
    </w:p>
    <w:p>
      <w:pPr>
        <w:pStyle w:val="TOC2"/>
        <w:tabs>
          <w:tab w:val="right" w:leader="dot" w:pos="8306"/>
        </w:tabs>
      </w:pPr>
      <w:hyperlink w:anchor="_Toc5319" w:history="1">
        <w:r>
          <w:rPr>
            <w:rFonts w:ascii="仿宋" w:eastAsia="仿宋" w:hAnsi="仿宋" w:cs="仿宋" w:hint="eastAsia"/>
            <w:lang w:eastAsia="zh-CN"/>
          </w:rPr>
          <w:t>(一)、建设周期</w:t>
        </w:r>
        <w:r>
          <w:tab/>
        </w:r>
        <w:r>
          <w:fldChar w:fldCharType="begin"/>
        </w:r>
        <w:r>
          <w:instrText xml:space="preserve"> PAGEREF _Toc5319 \h </w:instrText>
        </w:r>
        <w:r>
          <w:fldChar w:fldCharType="separate"/>
        </w:r>
        <w:r>
          <w:t>23</w:t>
        </w:r>
        <w:r>
          <w:fldChar w:fldCharType="end"/>
        </w:r>
      </w:hyperlink>
    </w:p>
    <w:p>
      <w:pPr>
        <w:pStyle w:val="TOC2"/>
        <w:tabs>
          <w:tab w:val="right" w:leader="dot" w:pos="8306"/>
        </w:tabs>
      </w:pPr>
      <w:hyperlink w:anchor="_Toc14735" w:history="1">
        <w:r>
          <w:rPr>
            <w:rFonts w:ascii="仿宋" w:eastAsia="仿宋" w:hAnsi="仿宋" w:cs="仿宋" w:hint="eastAsia"/>
            <w:lang w:eastAsia="zh-CN"/>
          </w:rPr>
          <w:t>(二)、建设进度</w:t>
        </w:r>
        <w:r>
          <w:tab/>
        </w:r>
        <w:r>
          <w:fldChar w:fldCharType="begin"/>
        </w:r>
        <w:r>
          <w:instrText xml:space="preserve"> PAGEREF _Toc14735 \h </w:instrText>
        </w:r>
        <w:r>
          <w:fldChar w:fldCharType="separate"/>
        </w:r>
        <w:r>
          <w:t>24</w:t>
        </w:r>
        <w:r>
          <w:fldChar w:fldCharType="end"/>
        </w:r>
      </w:hyperlink>
    </w:p>
    <w:p>
      <w:pPr>
        <w:pStyle w:val="TOC2"/>
        <w:tabs>
          <w:tab w:val="right" w:leader="dot" w:pos="8306"/>
        </w:tabs>
      </w:pPr>
      <w:hyperlink w:anchor="_Toc2059" w:history="1">
        <w:r>
          <w:rPr>
            <w:rFonts w:ascii="仿宋" w:eastAsia="仿宋" w:hAnsi="仿宋" w:cs="仿宋" w:hint="eastAsia"/>
            <w:lang w:eastAsia="zh-CN"/>
          </w:rPr>
          <w:t>(三)、进度安排注意事项</w:t>
        </w:r>
        <w:r>
          <w:tab/>
        </w:r>
        <w:r>
          <w:fldChar w:fldCharType="begin"/>
        </w:r>
        <w:r>
          <w:instrText xml:space="preserve"> PAGEREF _Toc2059 \h </w:instrText>
        </w:r>
        <w:r>
          <w:fldChar w:fldCharType="separate"/>
        </w:r>
        <w:r>
          <w:t>25</w:t>
        </w:r>
        <w:r>
          <w:fldChar w:fldCharType="end"/>
        </w:r>
      </w:hyperlink>
    </w:p>
    <w:p>
      <w:pPr>
        <w:pStyle w:val="TOC2"/>
        <w:tabs>
          <w:tab w:val="right" w:leader="dot" w:pos="8306"/>
        </w:tabs>
      </w:pPr>
      <w:hyperlink w:anchor="_Toc23239" w:history="1">
        <w:r>
          <w:rPr>
            <w:rFonts w:ascii="仿宋" w:eastAsia="仿宋" w:hAnsi="仿宋" w:cs="仿宋" w:hint="eastAsia"/>
            <w:lang w:eastAsia="zh-CN"/>
          </w:rPr>
          <w:t>(四)、人力资源配置</w:t>
        </w:r>
        <w:r>
          <w:tab/>
        </w:r>
        <w:r>
          <w:fldChar w:fldCharType="begin"/>
        </w:r>
        <w:r>
          <w:instrText xml:space="preserve"> PAGEREF _Toc23239 \h </w:instrText>
        </w:r>
        <w:r>
          <w:fldChar w:fldCharType="separate"/>
        </w:r>
        <w:r>
          <w:t>27</w:t>
        </w:r>
        <w:r>
          <w:fldChar w:fldCharType="end"/>
        </w:r>
      </w:hyperlink>
    </w:p>
    <w:p>
      <w:pPr>
        <w:pStyle w:val="TOC1"/>
        <w:tabs>
          <w:tab w:val="right" w:leader="dot" w:pos="8306"/>
        </w:tabs>
      </w:pPr>
      <w:hyperlink w:anchor="_Toc2548" w:history="1">
        <w:r>
          <w:rPr>
            <w:rFonts w:ascii="仿宋" w:eastAsia="仿宋" w:hAnsi="仿宋" w:cs="仿宋" w:hint="eastAsia"/>
            <w:lang w:eastAsia="zh-CN"/>
          </w:rPr>
          <w:t>九、电磁屏蔽用套管项目投资规划</w:t>
        </w:r>
        <w:r>
          <w:tab/>
        </w:r>
        <w:r>
          <w:fldChar w:fldCharType="begin"/>
        </w:r>
        <w:r>
          <w:instrText xml:space="preserve"> PAGEREF _Toc2548 \h </w:instrText>
        </w:r>
        <w:r>
          <w:fldChar w:fldCharType="separate"/>
        </w:r>
        <w:r>
          <w:t>27</w:t>
        </w:r>
        <w:r>
          <w:fldChar w:fldCharType="end"/>
        </w:r>
      </w:hyperlink>
    </w:p>
    <w:p>
      <w:pPr>
        <w:pStyle w:val="TOC2"/>
        <w:tabs>
          <w:tab w:val="right" w:leader="dot" w:pos="8306"/>
        </w:tabs>
      </w:pPr>
      <w:hyperlink w:anchor="_Toc8315" w:history="1">
        <w:r>
          <w:rPr>
            <w:rFonts w:ascii="仿宋" w:eastAsia="仿宋" w:hAnsi="仿宋" w:cs="仿宋" w:hint="eastAsia"/>
            <w:lang w:eastAsia="zh-CN"/>
          </w:rPr>
          <w:t>(一)、电磁屏蔽用套管项目总投资估算</w:t>
        </w:r>
        <w:r>
          <w:tab/>
        </w:r>
        <w:r>
          <w:fldChar w:fldCharType="begin"/>
        </w:r>
        <w:r>
          <w:instrText xml:space="preserve"> PAGEREF _Toc8315 \h </w:instrText>
        </w:r>
        <w:r>
          <w:fldChar w:fldCharType="separate"/>
        </w:r>
        <w:r>
          <w:t>27</w:t>
        </w:r>
        <w:r>
          <w:fldChar w:fldCharType="end"/>
        </w:r>
      </w:hyperlink>
    </w:p>
    <w:p>
      <w:pPr>
        <w:pStyle w:val="TOC2"/>
        <w:tabs>
          <w:tab w:val="right" w:leader="dot" w:pos="8306"/>
        </w:tabs>
      </w:pPr>
      <w:hyperlink w:anchor="_Toc25135" w:history="1">
        <w:r>
          <w:rPr>
            <w:rFonts w:ascii="仿宋" w:eastAsia="仿宋" w:hAnsi="仿宋" w:cs="仿宋" w:hint="eastAsia"/>
            <w:lang w:eastAsia="zh-CN"/>
          </w:rPr>
          <w:t>(二)、资金筹措</w:t>
        </w:r>
        <w:r>
          <w:tab/>
        </w:r>
        <w:r>
          <w:fldChar w:fldCharType="begin"/>
        </w:r>
        <w:r>
          <w:instrText xml:space="preserve"> PAGEREF _Toc25135 \h </w:instrText>
        </w:r>
        <w:r>
          <w:fldChar w:fldCharType="separate"/>
        </w:r>
        <w:r>
          <w:t>29</w:t>
        </w:r>
        <w:r>
          <w:fldChar w:fldCharType="end"/>
        </w:r>
      </w:hyperlink>
    </w:p>
    <w:p>
      <w:pPr>
        <w:pStyle w:val="TOC1"/>
        <w:tabs>
          <w:tab w:val="right" w:leader="dot" w:pos="8306"/>
        </w:tabs>
      </w:pPr>
      <w:hyperlink w:anchor="_Toc30958" w:history="1">
        <w:r>
          <w:rPr>
            <w:rFonts w:ascii="仿宋" w:eastAsia="仿宋" w:hAnsi="仿宋" w:cs="仿宋" w:hint="eastAsia"/>
            <w:lang w:eastAsia="zh-CN"/>
          </w:rPr>
          <w:t>十、生产安全保护</w:t>
        </w:r>
        <w:r>
          <w:tab/>
        </w:r>
        <w:r>
          <w:fldChar w:fldCharType="begin"/>
        </w:r>
        <w:r>
          <w:instrText xml:space="preserve"> PAGEREF _Toc30958 \h </w:instrText>
        </w:r>
        <w:r>
          <w:fldChar w:fldCharType="separate"/>
        </w:r>
        <w:r>
          <w:t>29</w:t>
        </w:r>
        <w:r>
          <w:fldChar w:fldCharType="end"/>
        </w:r>
      </w:hyperlink>
    </w:p>
    <w:p>
      <w:pPr>
        <w:pStyle w:val="TOC2"/>
        <w:tabs>
          <w:tab w:val="right" w:leader="dot" w:pos="8306"/>
        </w:tabs>
      </w:pPr>
      <w:hyperlink w:anchor="_Toc7697" w:history="1">
        <w:r>
          <w:rPr>
            <w:rFonts w:ascii="仿宋" w:eastAsia="仿宋" w:hAnsi="仿宋" w:cs="仿宋" w:hint="eastAsia"/>
            <w:lang w:eastAsia="zh-CN"/>
          </w:rPr>
          <w:t>(一)、消防安全</w:t>
        </w:r>
        <w:r>
          <w:tab/>
        </w:r>
        <w:r>
          <w:fldChar w:fldCharType="begin"/>
        </w:r>
        <w:r>
          <w:instrText xml:space="preserve"> PAGEREF _Toc7697 \h </w:instrText>
        </w:r>
        <w:r>
          <w:fldChar w:fldCharType="separate"/>
        </w:r>
        <w:r>
          <w:t>29</w:t>
        </w:r>
        <w:r>
          <w:fldChar w:fldCharType="end"/>
        </w:r>
      </w:hyperlink>
    </w:p>
    <w:p>
      <w:pPr>
        <w:pStyle w:val="TOC2"/>
        <w:tabs>
          <w:tab w:val="right" w:leader="dot" w:pos="8306"/>
        </w:tabs>
      </w:pPr>
      <w:hyperlink w:anchor="_Toc15284" w:history="1">
        <w:r>
          <w:rPr>
            <w:rFonts w:ascii="仿宋" w:eastAsia="仿宋" w:hAnsi="仿宋" w:cs="仿宋" w:hint="eastAsia"/>
            <w:lang w:eastAsia="zh-CN"/>
          </w:rPr>
          <w:t>(二)、防火防爆总图布置措施</w:t>
        </w:r>
        <w:r>
          <w:tab/>
        </w:r>
        <w:r>
          <w:fldChar w:fldCharType="begin"/>
        </w:r>
        <w:r>
          <w:instrText xml:space="preserve"> PAGEREF _Toc15284 \h </w:instrText>
        </w:r>
        <w:r>
          <w:fldChar w:fldCharType="separate"/>
        </w:r>
        <w:r>
          <w:t>31</w:t>
        </w:r>
        <w:r>
          <w:fldChar w:fldCharType="end"/>
        </w:r>
      </w:hyperlink>
    </w:p>
    <w:p>
      <w:pPr>
        <w:pStyle w:val="TOC2"/>
        <w:tabs>
          <w:tab w:val="right" w:leader="dot" w:pos="8306"/>
        </w:tabs>
      </w:pPr>
      <w:hyperlink w:anchor="_Toc8209" w:history="1">
        <w:r>
          <w:rPr>
            <w:rFonts w:ascii="仿宋" w:eastAsia="仿宋" w:hAnsi="仿宋" w:cs="仿宋" w:hint="eastAsia"/>
            <w:lang w:eastAsia="zh-CN"/>
          </w:rPr>
          <w:t>(三)、自然灾害防范措施</w:t>
        </w:r>
        <w:r>
          <w:tab/>
        </w:r>
        <w:r>
          <w:fldChar w:fldCharType="begin"/>
        </w:r>
        <w:r>
          <w:instrText xml:space="preserve"> PAGEREF _Toc8209 \h </w:instrText>
        </w:r>
        <w:r>
          <w:fldChar w:fldCharType="separate"/>
        </w:r>
        <w:r>
          <w:t>32</w:t>
        </w:r>
        <w:r>
          <w:fldChar w:fldCharType="end"/>
        </w:r>
      </w:hyperlink>
    </w:p>
    <w:p>
      <w:pPr>
        <w:pStyle w:val="TOC2"/>
        <w:tabs>
          <w:tab w:val="right" w:leader="dot" w:pos="8306"/>
        </w:tabs>
      </w:pPr>
      <w:hyperlink w:anchor="_Toc19933" w:history="1">
        <w:r>
          <w:rPr>
            <w:rFonts w:ascii="仿宋" w:eastAsia="仿宋" w:hAnsi="仿宋" w:cs="仿宋" w:hint="eastAsia"/>
            <w:lang w:eastAsia="zh-CN"/>
          </w:rPr>
          <w:t>(四)、安全色及安全标志使用要求</w:t>
        </w:r>
        <w:r>
          <w:tab/>
        </w:r>
        <w:r>
          <w:fldChar w:fldCharType="begin"/>
        </w:r>
        <w:r>
          <w:instrText xml:space="preserve"> PAGEREF _Toc19933 \h </w:instrText>
        </w:r>
        <w:r>
          <w:fldChar w:fldCharType="separate"/>
        </w:r>
        <w:r>
          <w:t>33</w:t>
        </w:r>
        <w:r>
          <w:fldChar w:fldCharType="end"/>
        </w:r>
      </w:hyperlink>
    </w:p>
    <w:p>
      <w:pPr>
        <w:pStyle w:val="TOC2"/>
        <w:tabs>
          <w:tab w:val="right" w:leader="dot" w:pos="8306"/>
        </w:tabs>
      </w:pPr>
      <w:hyperlink w:anchor="_Toc15301" w:history="1">
        <w:r>
          <w:rPr>
            <w:rFonts w:ascii="仿宋" w:eastAsia="仿宋" w:hAnsi="仿宋" w:cs="仿宋" w:hint="eastAsia"/>
            <w:lang w:eastAsia="zh-CN"/>
          </w:rPr>
          <w:t>(五)、防尘防毒措施</w:t>
        </w:r>
        <w:r>
          <w:tab/>
        </w:r>
        <w:r>
          <w:fldChar w:fldCharType="begin"/>
        </w:r>
        <w:r>
          <w:instrText xml:space="preserve"> PAGEREF _Toc15301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99" w:history="1">
        <w:r>
          <w:rPr>
            <w:rFonts w:ascii="仿宋" w:eastAsia="仿宋" w:hAnsi="仿宋" w:cs="仿宋" w:hint="eastAsia"/>
            <w:lang w:eastAsia="zh-CN"/>
          </w:rPr>
          <w:t>(六)、防静电、触电防护及防雷措施</w:t>
        </w:r>
        <w:r>
          <w:tab/>
        </w:r>
        <w:r>
          <w:fldChar w:fldCharType="begin"/>
        </w:r>
        <w:r>
          <w:instrText xml:space="preserve"> PAGEREF _Toc13399 \h </w:instrText>
        </w:r>
        <w:r>
          <w:fldChar w:fldCharType="separate"/>
        </w:r>
        <w:r>
          <w:t>35</w:t>
        </w:r>
        <w:r>
          <w:fldChar w:fldCharType="end"/>
        </w:r>
      </w:hyperlink>
    </w:p>
    <w:p>
      <w:pPr>
        <w:pStyle w:val="TOC2"/>
        <w:tabs>
          <w:tab w:val="right" w:leader="dot" w:pos="8306"/>
        </w:tabs>
      </w:pPr>
      <w:hyperlink w:anchor="_Toc19249" w:history="1">
        <w:r>
          <w:rPr>
            <w:rFonts w:ascii="仿宋" w:eastAsia="仿宋" w:hAnsi="仿宋" w:cs="仿宋" w:hint="eastAsia"/>
            <w:lang w:eastAsia="zh-CN"/>
          </w:rPr>
          <w:t>(七)、机械设备安全保障措施</w:t>
        </w:r>
        <w:r>
          <w:tab/>
        </w:r>
        <w:r>
          <w:fldChar w:fldCharType="begin"/>
        </w:r>
        <w:r>
          <w:instrText xml:space="preserve"> PAGEREF _Toc19249 \h </w:instrText>
        </w:r>
        <w:r>
          <w:fldChar w:fldCharType="separate"/>
        </w:r>
        <w:r>
          <w:t>36</w:t>
        </w:r>
        <w:r>
          <w:fldChar w:fldCharType="end"/>
        </w:r>
      </w:hyperlink>
    </w:p>
    <w:p>
      <w:pPr>
        <w:pStyle w:val="TOC1"/>
        <w:tabs>
          <w:tab w:val="right" w:leader="dot" w:pos="8306"/>
        </w:tabs>
      </w:pPr>
      <w:hyperlink w:anchor="_Toc28327" w:history="1">
        <w:r>
          <w:rPr>
            <w:rFonts w:ascii="仿宋" w:eastAsia="仿宋" w:hAnsi="仿宋" w:cs="仿宋" w:hint="eastAsia"/>
            <w:lang w:eastAsia="zh-CN"/>
          </w:rPr>
          <w:t>十一、电磁屏蔽用套管项目社会影响</w:t>
        </w:r>
        <w:r>
          <w:tab/>
        </w:r>
        <w:r>
          <w:fldChar w:fldCharType="begin"/>
        </w:r>
        <w:r>
          <w:instrText xml:space="preserve"> PAGEREF _Toc28327 \h </w:instrText>
        </w:r>
        <w:r>
          <w:fldChar w:fldCharType="separate"/>
        </w:r>
        <w:r>
          <w:t>38</w:t>
        </w:r>
        <w:r>
          <w:fldChar w:fldCharType="end"/>
        </w:r>
      </w:hyperlink>
    </w:p>
    <w:p>
      <w:pPr>
        <w:pStyle w:val="TOC2"/>
        <w:tabs>
          <w:tab w:val="right" w:leader="dot" w:pos="8306"/>
        </w:tabs>
      </w:pPr>
      <w:hyperlink w:anchor="_Toc20264" w:history="1">
        <w:r>
          <w:rPr>
            <w:rFonts w:ascii="仿宋" w:eastAsia="仿宋" w:hAnsi="仿宋" w:cs="仿宋" w:hint="eastAsia"/>
            <w:lang w:eastAsia="zh-CN"/>
          </w:rPr>
          <w:t>(一)、社会责任与义务</w:t>
        </w:r>
        <w:r>
          <w:tab/>
        </w:r>
        <w:r>
          <w:fldChar w:fldCharType="begin"/>
        </w:r>
        <w:r>
          <w:instrText xml:space="preserve"> PAGEREF _Toc20264 \h </w:instrText>
        </w:r>
        <w:r>
          <w:fldChar w:fldCharType="separate"/>
        </w:r>
        <w:r>
          <w:t>38</w:t>
        </w:r>
        <w:r>
          <w:fldChar w:fldCharType="end"/>
        </w:r>
      </w:hyperlink>
    </w:p>
    <w:p>
      <w:pPr>
        <w:pStyle w:val="TOC2"/>
        <w:tabs>
          <w:tab w:val="right" w:leader="dot" w:pos="8306"/>
        </w:tabs>
      </w:pPr>
      <w:hyperlink w:anchor="_Toc1065" w:history="1">
        <w:r>
          <w:rPr>
            <w:rFonts w:ascii="仿宋" w:eastAsia="仿宋" w:hAnsi="仿宋" w:cs="仿宋" w:hint="eastAsia"/>
            <w:lang w:eastAsia="zh-CN"/>
          </w:rPr>
          <w:t>(二)、社会参与与沟通</w:t>
        </w:r>
        <w:r>
          <w:tab/>
        </w:r>
        <w:r>
          <w:fldChar w:fldCharType="begin"/>
        </w:r>
        <w:r>
          <w:instrText xml:space="preserve"> PAGEREF _Toc1065 \h </w:instrText>
        </w:r>
        <w:r>
          <w:fldChar w:fldCharType="separate"/>
        </w:r>
        <w:r>
          <w:t>38</w:t>
        </w:r>
        <w:r>
          <w:fldChar w:fldCharType="end"/>
        </w:r>
      </w:hyperlink>
    </w:p>
    <w:p>
      <w:pPr>
        <w:pStyle w:val="TOC1"/>
        <w:tabs>
          <w:tab w:val="right" w:leader="dot" w:pos="8306"/>
        </w:tabs>
      </w:pPr>
      <w:hyperlink w:anchor="_Toc31753" w:history="1">
        <w:r>
          <w:rPr>
            <w:rFonts w:ascii="仿宋" w:eastAsia="仿宋" w:hAnsi="仿宋" w:cs="仿宋" w:hint="eastAsia"/>
            <w:lang w:eastAsia="zh-CN"/>
          </w:rPr>
          <w:t>十二、电磁屏蔽用套管项目风险管理</w:t>
        </w:r>
        <w:r>
          <w:tab/>
        </w:r>
        <w:r>
          <w:fldChar w:fldCharType="begin"/>
        </w:r>
        <w:r>
          <w:instrText xml:space="preserve"> PAGEREF _Toc31753 \h </w:instrText>
        </w:r>
        <w:r>
          <w:fldChar w:fldCharType="separate"/>
        </w:r>
        <w:r>
          <w:t>39</w:t>
        </w:r>
        <w:r>
          <w:fldChar w:fldCharType="end"/>
        </w:r>
      </w:hyperlink>
    </w:p>
    <w:p>
      <w:pPr>
        <w:pStyle w:val="TOC2"/>
        <w:tabs>
          <w:tab w:val="right" w:leader="dot" w:pos="8306"/>
        </w:tabs>
      </w:pPr>
      <w:hyperlink w:anchor="_Toc16494" w:history="1">
        <w:r>
          <w:rPr>
            <w:rFonts w:ascii="仿宋" w:eastAsia="仿宋" w:hAnsi="仿宋" w:cs="仿宋" w:hint="eastAsia"/>
            <w:lang w:eastAsia="zh-CN"/>
          </w:rPr>
          <w:t>(一)、风险识别与评估</w:t>
        </w:r>
        <w:r>
          <w:tab/>
        </w:r>
        <w:r>
          <w:fldChar w:fldCharType="begin"/>
        </w:r>
        <w:r>
          <w:instrText xml:space="preserve"> PAGEREF _Toc16494 \h </w:instrText>
        </w:r>
        <w:r>
          <w:fldChar w:fldCharType="separate"/>
        </w:r>
        <w:r>
          <w:t>39</w:t>
        </w:r>
        <w:r>
          <w:fldChar w:fldCharType="end"/>
        </w:r>
      </w:hyperlink>
    </w:p>
    <w:p>
      <w:pPr>
        <w:pStyle w:val="TOC2"/>
        <w:tabs>
          <w:tab w:val="right" w:leader="dot" w:pos="8306"/>
        </w:tabs>
      </w:pPr>
      <w:hyperlink w:anchor="_Toc23847" w:history="1">
        <w:r>
          <w:rPr>
            <w:rFonts w:ascii="仿宋" w:eastAsia="仿宋" w:hAnsi="仿宋" w:cs="仿宋" w:hint="eastAsia"/>
            <w:lang w:eastAsia="zh-CN"/>
          </w:rPr>
          <w:t>(二)、风险应对策略</w:t>
        </w:r>
        <w:r>
          <w:tab/>
        </w:r>
        <w:r>
          <w:fldChar w:fldCharType="begin"/>
        </w:r>
        <w:r>
          <w:instrText xml:space="preserve"> PAGEREF _Toc23847 \h </w:instrText>
        </w:r>
        <w:r>
          <w:fldChar w:fldCharType="separate"/>
        </w:r>
        <w:r>
          <w:t>41</w:t>
        </w:r>
        <w:r>
          <w:fldChar w:fldCharType="end"/>
        </w:r>
      </w:hyperlink>
    </w:p>
    <w:p>
      <w:pPr>
        <w:pStyle w:val="TOC2"/>
        <w:tabs>
          <w:tab w:val="right" w:leader="dot" w:pos="8306"/>
        </w:tabs>
      </w:pPr>
      <w:hyperlink w:anchor="_Toc16244" w:history="1">
        <w:r>
          <w:rPr>
            <w:rFonts w:ascii="仿宋" w:eastAsia="仿宋" w:hAnsi="仿宋" w:cs="仿宋" w:hint="eastAsia"/>
            <w:lang w:eastAsia="zh-CN"/>
          </w:rPr>
          <w:t>(三)、风险监控与控制</w:t>
        </w:r>
        <w:r>
          <w:tab/>
        </w:r>
        <w:r>
          <w:fldChar w:fldCharType="begin"/>
        </w:r>
        <w:r>
          <w:instrText xml:space="preserve"> PAGEREF _Toc16244 \h </w:instrText>
        </w:r>
        <w:r>
          <w:fldChar w:fldCharType="separate"/>
        </w:r>
        <w:r>
          <w:t>42</w:t>
        </w:r>
        <w:r>
          <w:fldChar w:fldCharType="end"/>
        </w:r>
      </w:hyperlink>
    </w:p>
    <w:p>
      <w:pPr>
        <w:pStyle w:val="TOC1"/>
        <w:tabs>
          <w:tab w:val="right" w:leader="dot" w:pos="8306"/>
        </w:tabs>
      </w:pPr>
      <w:hyperlink w:anchor="_Toc19603" w:history="1">
        <w:r>
          <w:rPr>
            <w:rFonts w:ascii="仿宋" w:eastAsia="仿宋" w:hAnsi="仿宋" w:cs="仿宋" w:hint="eastAsia"/>
            <w:lang w:eastAsia="zh-CN"/>
          </w:rPr>
          <w:t>十三、供应链管理</w:t>
        </w:r>
        <w:r>
          <w:tab/>
        </w:r>
        <w:r>
          <w:fldChar w:fldCharType="begin"/>
        </w:r>
        <w:r>
          <w:instrText xml:space="preserve"> PAGEREF _Toc19603 \h </w:instrText>
        </w:r>
        <w:r>
          <w:fldChar w:fldCharType="separate"/>
        </w:r>
        <w:r>
          <w:t>43</w:t>
        </w:r>
        <w:r>
          <w:fldChar w:fldCharType="end"/>
        </w:r>
      </w:hyperlink>
    </w:p>
    <w:p>
      <w:pPr>
        <w:pStyle w:val="TOC2"/>
        <w:tabs>
          <w:tab w:val="right" w:leader="dot" w:pos="8306"/>
        </w:tabs>
      </w:pPr>
      <w:hyperlink w:anchor="_Toc12499" w:history="1">
        <w:r>
          <w:rPr>
            <w:rFonts w:ascii="仿宋" w:eastAsia="仿宋" w:hAnsi="仿宋" w:cs="仿宋" w:hint="eastAsia"/>
            <w:lang w:eastAsia="zh-CN"/>
          </w:rPr>
          <w:t>(一)、供应链战略规划</w:t>
        </w:r>
        <w:r>
          <w:tab/>
        </w:r>
        <w:r>
          <w:fldChar w:fldCharType="begin"/>
        </w:r>
        <w:r>
          <w:instrText xml:space="preserve"> PAGEREF _Toc12499 \h </w:instrText>
        </w:r>
        <w:r>
          <w:fldChar w:fldCharType="separate"/>
        </w:r>
        <w:r>
          <w:t>43</w:t>
        </w:r>
        <w:r>
          <w:fldChar w:fldCharType="end"/>
        </w:r>
      </w:hyperlink>
    </w:p>
    <w:p>
      <w:pPr>
        <w:pStyle w:val="TOC2"/>
        <w:tabs>
          <w:tab w:val="right" w:leader="dot" w:pos="8306"/>
        </w:tabs>
      </w:pPr>
      <w:hyperlink w:anchor="_Toc10793" w:history="1">
        <w:r>
          <w:rPr>
            <w:rFonts w:ascii="仿宋" w:eastAsia="仿宋" w:hAnsi="仿宋" w:cs="仿宋" w:hint="eastAsia"/>
            <w:lang w:eastAsia="zh-CN"/>
          </w:rPr>
          <w:t>(二)、供应商选择与合作</w:t>
        </w:r>
        <w:r>
          <w:tab/>
        </w:r>
        <w:r>
          <w:fldChar w:fldCharType="begin"/>
        </w:r>
        <w:r>
          <w:instrText xml:space="preserve"> PAGEREF _Toc10793 \h </w:instrText>
        </w:r>
        <w:r>
          <w:fldChar w:fldCharType="separate"/>
        </w:r>
        <w:r>
          <w:t>45</w:t>
        </w:r>
        <w:r>
          <w:fldChar w:fldCharType="end"/>
        </w:r>
      </w:hyperlink>
    </w:p>
    <w:p>
      <w:pPr>
        <w:pStyle w:val="TOC2"/>
        <w:tabs>
          <w:tab w:val="right" w:leader="dot" w:pos="8306"/>
        </w:tabs>
      </w:pPr>
      <w:hyperlink w:anchor="_Toc12562" w:history="1">
        <w:r>
          <w:rPr>
            <w:rFonts w:ascii="仿宋" w:eastAsia="仿宋" w:hAnsi="仿宋" w:cs="仿宋" w:hint="eastAsia"/>
            <w:lang w:eastAsia="zh-CN"/>
          </w:rPr>
          <w:t>(三)、物流与库存管理</w:t>
        </w:r>
        <w:r>
          <w:tab/>
        </w:r>
        <w:r>
          <w:fldChar w:fldCharType="begin"/>
        </w:r>
        <w:r>
          <w:instrText xml:space="preserve"> PAGEREF _Toc12562 \h </w:instrText>
        </w:r>
        <w:r>
          <w:fldChar w:fldCharType="separate"/>
        </w:r>
        <w:r>
          <w:t>46</w:t>
        </w:r>
        <w:r>
          <w:fldChar w:fldCharType="end"/>
        </w:r>
      </w:hyperlink>
    </w:p>
    <w:p>
      <w:pPr>
        <w:pStyle w:val="TOC1"/>
        <w:tabs>
          <w:tab w:val="right" w:leader="dot" w:pos="8306"/>
        </w:tabs>
      </w:pPr>
      <w:hyperlink w:anchor="_Toc21516" w:history="1">
        <w:r>
          <w:rPr>
            <w:rFonts w:ascii="仿宋" w:eastAsia="仿宋" w:hAnsi="仿宋" w:cs="仿宋" w:hint="eastAsia"/>
            <w:lang w:eastAsia="zh-CN"/>
          </w:rPr>
          <w:t>十四、电磁屏蔽用套管项目实施保障措施</w:t>
        </w:r>
        <w:r>
          <w:tab/>
        </w:r>
        <w:r>
          <w:fldChar w:fldCharType="begin"/>
        </w:r>
        <w:r>
          <w:instrText xml:space="preserve"> PAGEREF _Toc21516 \h </w:instrText>
        </w:r>
        <w:r>
          <w:fldChar w:fldCharType="separate"/>
        </w:r>
        <w:r>
          <w:t>48</w:t>
        </w:r>
        <w:r>
          <w:fldChar w:fldCharType="end"/>
        </w:r>
      </w:hyperlink>
    </w:p>
    <w:p>
      <w:pPr>
        <w:pStyle w:val="TOC2"/>
        <w:tabs>
          <w:tab w:val="right" w:leader="dot" w:pos="8306"/>
        </w:tabs>
      </w:pPr>
      <w:hyperlink w:anchor="_Toc21170" w:history="1">
        <w:r>
          <w:rPr>
            <w:rFonts w:ascii="仿宋" w:eastAsia="仿宋" w:hAnsi="仿宋" w:cs="仿宋" w:hint="eastAsia"/>
            <w:lang w:eastAsia="zh-CN"/>
          </w:rPr>
          <w:t>(一)、电磁屏蔽用套管项目实施保障机制</w:t>
        </w:r>
        <w:r>
          <w:tab/>
        </w:r>
        <w:r>
          <w:fldChar w:fldCharType="begin"/>
        </w:r>
        <w:r>
          <w:instrText xml:space="preserve"> PAGEREF _Toc21170 \h </w:instrText>
        </w:r>
        <w:r>
          <w:fldChar w:fldCharType="separate"/>
        </w:r>
        <w:r>
          <w:t>48</w:t>
        </w:r>
        <w:r>
          <w:fldChar w:fldCharType="end"/>
        </w:r>
      </w:hyperlink>
    </w:p>
    <w:p>
      <w:pPr>
        <w:pStyle w:val="TOC2"/>
        <w:tabs>
          <w:tab w:val="right" w:leader="dot" w:pos="8306"/>
        </w:tabs>
      </w:pPr>
      <w:hyperlink w:anchor="_Toc13299" w:history="1">
        <w:r>
          <w:rPr>
            <w:rFonts w:ascii="仿宋" w:eastAsia="仿宋" w:hAnsi="仿宋" w:cs="仿宋" w:hint="eastAsia"/>
            <w:lang w:eastAsia="zh-CN"/>
          </w:rPr>
          <w:t>(二)、电磁屏蔽用套管项目法律合规要求</w:t>
        </w:r>
        <w:r>
          <w:tab/>
        </w:r>
        <w:r>
          <w:fldChar w:fldCharType="begin"/>
        </w:r>
        <w:r>
          <w:instrText xml:space="preserve"> PAGEREF _Toc13299 \h </w:instrText>
        </w:r>
        <w:r>
          <w:fldChar w:fldCharType="separate"/>
        </w:r>
        <w:r>
          <w:t>51</w:t>
        </w:r>
        <w:r>
          <w:fldChar w:fldCharType="end"/>
        </w:r>
      </w:hyperlink>
    </w:p>
    <w:p>
      <w:pPr>
        <w:pStyle w:val="TOC2"/>
        <w:tabs>
          <w:tab w:val="right" w:leader="dot" w:pos="8306"/>
        </w:tabs>
      </w:pPr>
      <w:hyperlink w:anchor="_Toc31943" w:history="1">
        <w:r>
          <w:rPr>
            <w:rFonts w:ascii="仿宋" w:eastAsia="仿宋" w:hAnsi="仿宋" w:cs="仿宋" w:hint="eastAsia"/>
            <w:lang w:eastAsia="zh-CN"/>
          </w:rPr>
          <w:t>(三)、电磁屏蔽用套管项目合同管理与法律事务</w:t>
        </w:r>
        <w:r>
          <w:tab/>
        </w:r>
        <w:r>
          <w:fldChar w:fldCharType="begin"/>
        </w:r>
        <w:r>
          <w:instrText xml:space="preserve"> PAGEREF _Toc31943 \h </w:instrText>
        </w:r>
        <w:r>
          <w:fldChar w:fldCharType="separate"/>
        </w:r>
        <w:r>
          <w:t>56</w:t>
        </w:r>
        <w:r>
          <w:fldChar w:fldCharType="end"/>
        </w:r>
      </w:hyperlink>
    </w:p>
    <w:p>
      <w:pPr>
        <w:pStyle w:val="TOC2"/>
        <w:tabs>
          <w:tab w:val="right" w:leader="dot" w:pos="8306"/>
        </w:tabs>
      </w:pPr>
      <w:hyperlink w:anchor="_Toc4088" w:history="1">
        <w:r>
          <w:rPr>
            <w:rFonts w:ascii="仿宋" w:eastAsia="仿宋" w:hAnsi="仿宋" w:cs="仿宋" w:hint="eastAsia"/>
            <w:lang w:eastAsia="zh-CN"/>
          </w:rPr>
          <w:t>(四)、电磁屏蔽用套管项目知识产权保护策略</w:t>
        </w:r>
        <w:r>
          <w:tab/>
        </w:r>
        <w:r>
          <w:fldChar w:fldCharType="begin"/>
        </w:r>
        <w:r>
          <w:instrText xml:space="preserve"> PAGEREF _Toc4088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51"/>
      <w:r>
        <w:rPr>
          <w:rFonts w:ascii="仿宋" w:eastAsia="仿宋" w:hAnsi="仿宋" w:cs="仿宋" w:hint="eastAsia"/>
          <w:sz w:val="28"/>
          <w:lang w:eastAsia="zh-CN"/>
        </w:rPr>
        <w:t>一、电磁屏蔽用套管项目文档管理</w:t>
      </w:r>
      <w:bookmarkEnd w:id="2"/>
    </w:p>
    <w:p>
      <w:pPr>
        <w:pStyle w:val="Heading2"/>
        <w:rPr>
          <w:rFonts w:ascii="仿宋" w:eastAsia="仿宋" w:hAnsi="仿宋" w:cs="仿宋" w:hint="eastAsia"/>
          <w:lang w:eastAsia="zh-CN"/>
        </w:rPr>
      </w:pPr>
      <w:bookmarkStart w:id="3" w:name="_Toc202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电磁屏蔽用套管项目高度重视文档的质量和准确性，以支持电磁屏蔽用套管项目的各项活动和决策。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文档的编制始于电磁屏蔽用套管项目计划的初期，我们制定了详细的文档编制计划，明确了每个文档的内容、格式和编写责任人。在电磁屏蔽用套管项目启动阶段，我们首先编制了电磁屏蔽用套管项目章程，明确定义了电磁屏蔽用套管项目的目标、范围、风险等关键要素。随后，电磁屏蔽用套管项目团队根据计划陆续编制了需求文档、设计文档、测试文档等各类文档，确保电磁屏蔽用套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磁屏蔽用套管项目管理中的重要环节，旨在确保电磁屏蔽用套管项目文档符合质量标准和电磁屏蔽用套管项目需求。在电磁屏蔽用套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磁屏蔽用套管项目相关利益方和专业领域的专家对文档进行独立审查。这有助于获取更全面、客观的反馈，确保电磁屏蔽用套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电磁屏蔽用套管项目在文档编制与审查方面建立了严格的管理机制，通过规范的流程和多维度的审查，确保电磁屏蔽用套管项目文档的质量、准确性和可靠性，为电磁屏蔽用套管项目的顺利推进提供了有力支持。</w:t>
      </w:r>
    </w:p>
    <w:p>
      <w:pPr>
        <w:pStyle w:val="Heading2"/>
        <w:ind w:firstLine="560" w:firstLineChars="200"/>
        <w:rPr>
          <w:rFonts w:ascii="仿宋" w:eastAsia="仿宋" w:hAnsi="仿宋" w:cs="仿宋" w:hint="eastAsia"/>
          <w:sz w:val="28"/>
          <w:lang w:eastAsia="zh-CN"/>
        </w:rPr>
      </w:pPr>
      <w:bookmarkStart w:id="4" w:name="_Toc2788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在电磁屏蔽用套管项目中，我们致力于优化文档发布与分发过程，以确保信息的高效传递和团队间协作的顺畅进行。以下是我们采取的关键优化策略：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我们通过多渠道发布文档，包括电子邮件、电磁屏蔽用套管项目管理平台、内部网站等，以满足不同团队成员的偏好和需求。多渠道发布确保了信息的全面覆盖。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我们采用了精细的权限控制，确保只有授权人员可以访问敏感信息。这种安全措施保护了电磁屏蔽用套管项目文档的机密性，防止了未经授权的信息泄露。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10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磁屏蔽用套管项目生命周期中一个至关重要的环节，直接关系到电磁屏蔽用套管项目信息的长期保存和历史记录的完整性。在电磁屏蔽用套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73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568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技术管理特点体现在其创新导向。通过引入最先进的技术趋势和解决方案，电磁屏蔽用套管项目致力于提升科技含量、提高质量和效率水平。这意味着我们将采用最新的工具和方法，确保电磁屏蔽用套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磁屏蔽用套管项目技术管理的显著特征。通过整合不同领域的技术资源，我们实现了跨学科的协同工作。这有助于优化技术架构，提高整体效能。此外，整合性策略还促进了不同技术团队之间的紧密沟通和高效合作，确保电磁屏蔽用套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磁屏蔽用套管项目所采用的技术。通过不断优化技术方案，电磁屏蔽用套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磁屏蔽用套管项目团队将在电磁屏蔽用套管项目初期识别可能的技术风险，并采取相应的预防和应对措施。通过建立健全的风险评估机制，电磁屏蔽用套管项目能够在实施过程中及时发现并解决潜在的技术问题，保障电磁屏蔽用套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电磁屏蔽用套管项目中，技术将成为电磁屏蔽用套管项目成功的有力支持。这一深度剖析揭示了技术管理在电磁屏蔽用套管项目实施中的关键作用，为电磁屏蔽用套管项目的技术基础奠定了坚实的基础。</w:t>
      </w:r>
    </w:p>
    <w:p>
      <w:pPr>
        <w:pStyle w:val="Heading2"/>
        <w:ind w:firstLine="560" w:firstLineChars="200"/>
        <w:rPr>
          <w:rFonts w:ascii="仿宋" w:eastAsia="仿宋" w:hAnsi="仿宋" w:cs="仿宋" w:hint="eastAsia"/>
          <w:sz w:val="28"/>
          <w:lang w:eastAsia="zh-CN"/>
        </w:rPr>
      </w:pPr>
      <w:bookmarkStart w:id="8" w:name="_Toc10397"/>
      <w:r>
        <w:rPr>
          <w:rFonts w:ascii="仿宋" w:eastAsia="仿宋" w:hAnsi="仿宋" w:cs="仿宋" w:hint="eastAsia"/>
          <w:sz w:val="28"/>
          <w:lang w:eastAsia="zh-CN"/>
        </w:rPr>
        <w:t>(二)、电磁屏蔽用套管项目工艺技术设计方案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磁屏蔽用套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磁屏蔽用套管项目将严格按照相关行业规范要求进行组织。通过有效控制产品质量，电磁屏蔽用套管项目将致力于为顾客提供优质的电磁屏蔽用套管项目产品和良好的服务。这体现了电磁屏蔽用套管项目对于生产活动合规性和质量标准的高度重视，为电磁屏蔽用套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磁屏蔽用套管项目注重生态效益和清洁生产原则。电磁屏蔽用套管项目建设将紧密结合地方特色经济发展，与社会经济发展规划和区域环境保护规划方案相协调一致。通过与当地区域自然生态系统的结合，电磁屏蔽用套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磁屏蔽用套管项目产品具有多样化的客户需求和个性化的特点。因此，电磁屏蔽用套管项目产品规格品种多样，且单批生产数量较小。为满足这一特点，电磁屏蔽用套管项目承办单位将建设先进的柔性制造生产线。通过广泛应用柔性制造技术，电磁屏蔽用套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磁屏蔽用套管项目采用的技术具有较高的技术含量和自动化水平，处于国内先进水平。这一技术选用不仅体现了对生产效率、质量和环境友好性的高标准要求，同时为电磁屏蔽用套管项目的可持续发展奠定了坚实的基础。</w:t>
      </w:r>
    </w:p>
    <w:p>
      <w:pPr>
        <w:pStyle w:val="Heading2"/>
        <w:ind w:firstLine="560" w:firstLineChars="200"/>
        <w:rPr>
          <w:rFonts w:ascii="仿宋" w:eastAsia="仿宋" w:hAnsi="仿宋" w:cs="仿宋" w:hint="eastAsia"/>
          <w:sz w:val="28"/>
          <w:lang w:eastAsia="zh-CN"/>
        </w:rPr>
      </w:pPr>
      <w:bookmarkStart w:id="9" w:name="_Toc60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为确保电磁屏蔽用套管项目的高效生产和技术实施，我们制定了一套精心设计的设备选型方案，以满足电磁屏蔽用套管项目生产、质量和环保的要求。该方案的主要特点如下：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磁屏蔽用套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针对电磁屏蔽用套管项目产品的多样性和小批量生产的特点，我们将建设柔性制造生产线。通过在设备选型中考虑柔性制造技术，可以灵活应对不同产品规格和生产需求，实现生产线的高度灵活性和适应性。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636"/>
      <w:r>
        <w:rPr>
          <w:rFonts w:ascii="仿宋" w:eastAsia="仿宋" w:hAnsi="仿宋" w:cs="仿宋" w:hint="eastAsia"/>
          <w:sz w:val="28"/>
          <w:lang w:eastAsia="zh-CN"/>
        </w:rPr>
        <w:t>三、电磁屏蔽用套管项目建设单位说明</w:t>
      </w:r>
      <w:bookmarkEnd w:id="10"/>
    </w:p>
    <w:p>
      <w:pPr>
        <w:pStyle w:val="Heading2"/>
        <w:rPr>
          <w:rFonts w:ascii="仿宋" w:eastAsia="仿宋" w:hAnsi="仿宋" w:cs="仿宋" w:hint="eastAsia"/>
          <w:lang w:eastAsia="zh-CN"/>
        </w:rPr>
      </w:pPr>
      <w:bookmarkStart w:id="11" w:name="_Toc31586"/>
      <w:r>
        <w:rPr>
          <w:rFonts w:ascii="仿宋" w:eastAsia="仿宋" w:hAnsi="仿宋" w:cs="仿宋" w:hint="eastAsia"/>
          <w:lang w:eastAsia="zh-CN"/>
        </w:rPr>
        <w:t>(一)、电磁屏蔽用套管项目承办单位基本情况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651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磁屏蔽用套管项目承办单位的XXXX，我们着眼于实现可持续的经济效益。通过技术创新和解决方案的提供，公司预计在电磁屏蔽用套管项目执行期间将获得可观的收入增长。这一收入来源主要包括电磁屏蔽用套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同时，我们注重成本控制和效率提升，以确保电磁屏蔽用套管项目的可持续盈利。透过精细的管理和资源优化，公司期望实现电磁屏蔽用套管项目利润最大化。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磁屏蔽用套管项目实施进行全面的投资评估，包括电磁屏蔽用套管项目启动阶段的资金投入和后续运营成本。通过对电磁屏蔽用套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磁屏蔽用套管项目实施过程中具备足够的资金流动性，公司将进行详尽的现金流分析。这包括资金需求的合理预测、电磁屏蔽用套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5629"/>
      <w:r>
        <w:rPr>
          <w:rFonts w:ascii="仿宋" w:eastAsia="仿宋" w:hAnsi="仿宋" w:cs="仿宋" w:hint="eastAsia"/>
          <w:sz w:val="28"/>
          <w:lang w:eastAsia="zh-CN"/>
        </w:rPr>
        <w:t>四、电磁屏蔽用套管项目概论</w:t>
      </w:r>
      <w:bookmarkEnd w:id="13"/>
    </w:p>
    <w:p>
      <w:pPr>
        <w:pStyle w:val="Heading2"/>
        <w:rPr>
          <w:rFonts w:ascii="仿宋" w:eastAsia="仿宋" w:hAnsi="仿宋" w:cs="仿宋" w:hint="eastAsia"/>
          <w:lang w:eastAsia="zh-CN"/>
        </w:rPr>
      </w:pPr>
      <w:bookmarkStart w:id="14" w:name="_Toc12545"/>
      <w:r>
        <w:rPr>
          <w:rFonts w:ascii="仿宋" w:eastAsia="仿宋" w:hAnsi="仿宋" w:cs="仿宋" w:hint="eastAsia"/>
          <w:lang w:eastAsia="zh-CN"/>
        </w:rPr>
        <w:t>(一)、电磁屏蔽用套管项目概况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起源追溯至对市场的深入洞察。市场的不断演变与变革为电磁屏蔽用套管项目提供了难得的机遇。当前市场存在的需求缺口和变革的大环境共同构成了电磁屏蔽用套管项目的背景。这个电磁屏蔽用套管项目旨在充分利用市场机遇，填补行业中尚未满足的需求，为客户提供全新的解决方案。市场的变革和需求的增长使得这个电磁屏蔽用套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电磁屏蔽用套管项目名称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正式命名为电磁屏蔽用套管。这个名称不仅仅是一个标识，更代表了电磁屏蔽用套管项目的核心理念和愿景。它蕴含着电磁屏蔽用套管项目所要解决问题的关键字，具有强烈的表达和辨识度，为电磁屏蔽用套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电磁屏蔽用套管项目目标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核心目标是提供一种全新、高效的解决方案，满足客户日益增长的需求。电磁屏蔽用套管项目追求的不仅仅是满足市场需求，更是在市场中获得卓越的竞争优势。通过不断提升产品或服务的质量和创新水平，电磁屏蔽用套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电磁屏蔽用套管项目范围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全面涵盖了产品研发、制造、市场推广和售后服务，确保从产品设计到最终用户体验的全方位关注。这一全面的电磁屏蔽用套管项目范围是为了确保电磁屏蔽用套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电磁屏蔽用套管项目时间表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电磁屏蔽用套管项目计划在未来18个月内完成，包括研发、测试、市场试点和正式推出等不同阶段。这个时间表的合理设计是为了确保电磁屏蔽用套管项目各个阶段的顺利推进，以便按时交付高质量的成果。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电磁屏蔽用套管项目预算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总预算估算为XX百万美元，主要分配在研发、市场推广、人员培训和运营等方面。这一充足的预算为电磁屏蔽用套管项目提供了充足的资源，确保电磁屏蔽用套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电磁屏蔽用套管项目风险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可能面临的风险包括市场接受度低、技术难题、竞争激烈等。电磁屏蔽用套管项目团队已经制定了相应的风险应对计划，通过前瞻性的风险管理，确保电磁屏蔽用套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电磁屏蔽用套管项目团队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电磁屏蔽用套管项目汇聚了一支经验丰富、多领域专业素养的核心团队，确保电磁屏蔽用套管项目在各个方面都能拥有高水平的执行力。团队的协同作战是电磁屏蔽用套管项目成功的关键因素之一。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电磁屏蔽用套管项目背景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电磁屏蔽用套管项目的背景根植于市场对更高效、创新产品的渴望，同时也受到科技发展对行业格局的深刻改变的影响。这为电磁屏蔽用套管项目提供了广阔的发展空间和市场需求。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电磁屏蔽用套管项目现状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截至目前，电磁屏蔽用套管项目已完成市场调研和技术验证，取得了初步的成功。这为电磁屏蔽用套管项目在未来的发展奠定了坚实的基础，为更远大的目标打下了坚实的基石。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2157"/>
      <w:r>
        <w:rPr>
          <w:rFonts w:ascii="仿宋" w:eastAsia="仿宋" w:hAnsi="仿宋" w:cs="仿宋" w:hint="eastAsia"/>
          <w:sz w:val="28"/>
          <w:lang w:eastAsia="zh-CN"/>
        </w:rPr>
        <w:t>(二)、电磁屏蔽用套管项目目标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keyword》电磁屏蔽用套管项目首要业务目标是在市场中占据有利地位，实现产品/服务的成功推广和销售。通过不断提升产品质量、创新性，电磁屏蔽用套管项目追求成为行业中的领导者，赢得更多客户的青睐。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在科技迅速发展的时代，电磁屏蔽用套管项目着眼于技术创新。通过持续的研发和技术升级，电磁屏蔽用套管项目旨在推出更具创新性的产品或服务，以满足市场对新鲜、先进解决方案的需求。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为了建立可持续的客户关系，电磁屏蔽用套管项目设定了客户满意度目标。通过提供卓越的产品质量和优质的客户服务，电磁屏蔽用套管项目追求赢得客户的信任和忠诚度，确保他们的满意度达到行业领先水平。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电磁屏蔽用套管项目注重社会责任和可持续发展。通过实施环保、社会责任电磁屏蔽用套管项目，电磁屏蔽用套管项目致力于在经济发展的同时保护环境，促进社会公平，实现可持续经营。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电磁屏蔽用套管项目的团队是实现目标的核心驱动力。因此，电磁屏蔽用套管项目设定了团队发展目标，包括提升团队成员的专业技能、培养领导力，以及搭建协同高效的团队工作氛围。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909"/>
      <w:r>
        <w:rPr>
          <w:rFonts w:ascii="仿宋" w:eastAsia="仿宋" w:hAnsi="仿宋" w:cs="仿宋" w:hint="eastAsia"/>
          <w:sz w:val="28"/>
          <w:lang w:eastAsia="zh-CN"/>
        </w:rPr>
        <w:t>(三)、电磁屏蔽用套管项目提出的理由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电磁屏蔽用套管项目提出的理由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源于对市场机遇的深刻洞察。当前市场中存在的需求缺口和行业发展趋势表明，有巨大的商业机会等待被开发。通过准确捕捉市场机遇，电磁屏蔽用套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理念基于对技术创新的信仰。通过持续的研发和技术投入，电磁屏蔽用套管项目有望推出更具创新性的产品或服务。在科技飞速发展的当下，电磁屏蔽用套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是为了增强企业的行业竞争力。通过提升产品或服务的质量和独特性，电磁屏蔽用套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响应了消费者需求的变化。随着社会和科技的不断发展，消费者对产品和服务的需求也在发生变化。通过深入了解并及时回应消费者的新需求，电磁屏蔽用套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是企业战略发展规划的一部分。在面对日益激烈的市场竞争和不断变化的商业环境中，电磁屏蔽用套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屏蔽用套管项目的提出不仅仅是基于商业考量，还注重社会责任。通过推出环保、社会责任等方面的电磁屏蔽用套管项目，电磁屏蔽用套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https://d.book118.com/188031127122006024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电磁屏蔽用套管项目规划设计蓝图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EC4E97"/>
    <w:rsid w:val="65EC4E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3112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2024-01-07T21:06:00Z</dcterms:created>
  <dcterms:modified xsi:type="dcterms:W3CDTF">2024-01-07T21:06:57Z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53864FE18A2D4CCFA72E766531A53344_11</vt:lpwstr>
  </property>
  <property fmtid="{D5CDD505-2E9C-101B-9397-08002B2CF9AE}" pid="3" name="KSOProductBuildVer">
    <vt:lpwstr>2052-12.1.0.16120</vt:lpwstr>
  </property>
</Properties>
</file>