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供水设备项目规划设计方案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79" w:history="1">
        <w:r>
          <w:rPr>
            <w:rFonts w:ascii="仿宋" w:eastAsia="仿宋" w:hAnsi="仿宋" w:cs="仿宋" w:hint="eastAsia"/>
            <w:lang w:eastAsia="zh-CN"/>
          </w:rPr>
          <w:t>前言</w:t>
        </w:r>
        <w:r>
          <w:tab/>
        </w:r>
        <w:r>
          <w:fldChar w:fldCharType="begin"/>
        </w:r>
        <w:r>
          <w:instrText xml:space="preserve"> PAGEREF _Toc12079 \h </w:instrText>
        </w:r>
        <w:r>
          <w:fldChar w:fldCharType="separate"/>
        </w:r>
        <w:r>
          <w:t>3</w:t>
        </w:r>
        <w:r>
          <w:fldChar w:fldCharType="end"/>
        </w:r>
      </w:hyperlink>
    </w:p>
    <w:p>
      <w:pPr>
        <w:pStyle w:val="TOC1"/>
        <w:tabs>
          <w:tab w:val="right" w:leader="dot" w:pos="8306"/>
        </w:tabs>
      </w:pPr>
      <w:hyperlink w:anchor="_Toc17797" w:history="1">
        <w:r>
          <w:rPr>
            <w:rFonts w:ascii="仿宋" w:eastAsia="仿宋" w:hAnsi="仿宋" w:cs="仿宋" w:hint="eastAsia"/>
            <w:lang w:eastAsia="zh-CN"/>
          </w:rPr>
          <w:t>一、市场分析、调研</w:t>
        </w:r>
        <w:r>
          <w:tab/>
        </w:r>
        <w:r>
          <w:fldChar w:fldCharType="begin"/>
        </w:r>
        <w:r>
          <w:instrText xml:space="preserve"> PAGEREF _Toc17797 \h </w:instrText>
        </w:r>
        <w:r>
          <w:fldChar w:fldCharType="separate"/>
        </w:r>
        <w:r>
          <w:t>3</w:t>
        </w:r>
        <w:r>
          <w:fldChar w:fldCharType="end"/>
        </w:r>
      </w:hyperlink>
    </w:p>
    <w:p>
      <w:pPr>
        <w:pStyle w:val="TOC2"/>
        <w:tabs>
          <w:tab w:val="right" w:leader="dot" w:pos="8306"/>
        </w:tabs>
      </w:pPr>
      <w:hyperlink w:anchor="_Toc732" w:history="1">
        <w:r>
          <w:rPr>
            <w:rFonts w:ascii="仿宋" w:eastAsia="仿宋" w:hAnsi="仿宋" w:cs="仿宋" w:hint="eastAsia"/>
            <w:lang w:eastAsia="zh-CN"/>
          </w:rPr>
          <w:t>(一)、供水设备行业分析</w:t>
        </w:r>
        <w:r>
          <w:tab/>
        </w:r>
        <w:r>
          <w:fldChar w:fldCharType="begin"/>
        </w:r>
        <w:r>
          <w:instrText xml:space="preserve"> PAGEREF _Toc732 \h </w:instrText>
        </w:r>
        <w:r>
          <w:fldChar w:fldCharType="separate"/>
        </w:r>
        <w:r>
          <w:t>3</w:t>
        </w:r>
        <w:r>
          <w:fldChar w:fldCharType="end"/>
        </w:r>
      </w:hyperlink>
    </w:p>
    <w:p>
      <w:pPr>
        <w:pStyle w:val="TOC2"/>
        <w:tabs>
          <w:tab w:val="right" w:leader="dot" w:pos="8306"/>
        </w:tabs>
      </w:pPr>
      <w:hyperlink w:anchor="_Toc32124" w:history="1">
        <w:r>
          <w:rPr>
            <w:rFonts w:ascii="仿宋" w:eastAsia="仿宋" w:hAnsi="仿宋" w:cs="仿宋" w:hint="eastAsia"/>
            <w:lang w:eastAsia="zh-CN"/>
          </w:rPr>
          <w:t>(二)、供水设备市场分析预测</w:t>
        </w:r>
        <w:r>
          <w:tab/>
        </w:r>
        <w:r>
          <w:fldChar w:fldCharType="begin"/>
        </w:r>
        <w:r>
          <w:instrText xml:space="preserve"> PAGEREF _Toc32124 \h </w:instrText>
        </w:r>
        <w:r>
          <w:fldChar w:fldCharType="separate"/>
        </w:r>
        <w:r>
          <w:t>4</w:t>
        </w:r>
        <w:r>
          <w:fldChar w:fldCharType="end"/>
        </w:r>
      </w:hyperlink>
    </w:p>
    <w:p>
      <w:pPr>
        <w:pStyle w:val="TOC1"/>
        <w:tabs>
          <w:tab w:val="right" w:leader="dot" w:pos="8306"/>
        </w:tabs>
      </w:pPr>
      <w:hyperlink w:anchor="_Toc6816" w:history="1">
        <w:r>
          <w:rPr>
            <w:rFonts w:ascii="仿宋" w:eastAsia="仿宋" w:hAnsi="仿宋" w:cs="仿宋" w:hint="eastAsia"/>
            <w:lang w:eastAsia="zh-CN"/>
          </w:rPr>
          <w:t>二、供水设备项目绩效评估</w:t>
        </w:r>
        <w:r>
          <w:tab/>
        </w:r>
        <w:r>
          <w:fldChar w:fldCharType="begin"/>
        </w:r>
        <w:r>
          <w:instrText xml:space="preserve"> PAGEREF _Toc6816 \h </w:instrText>
        </w:r>
        <w:r>
          <w:fldChar w:fldCharType="separate"/>
        </w:r>
        <w:r>
          <w:t>5</w:t>
        </w:r>
        <w:r>
          <w:fldChar w:fldCharType="end"/>
        </w:r>
      </w:hyperlink>
    </w:p>
    <w:p>
      <w:pPr>
        <w:pStyle w:val="TOC2"/>
        <w:tabs>
          <w:tab w:val="right" w:leader="dot" w:pos="8306"/>
        </w:tabs>
      </w:pPr>
      <w:hyperlink w:anchor="_Toc27996" w:history="1">
        <w:r>
          <w:rPr>
            <w:rFonts w:ascii="仿宋" w:eastAsia="仿宋" w:hAnsi="仿宋" w:cs="仿宋" w:hint="eastAsia"/>
            <w:lang w:eastAsia="zh-CN"/>
          </w:rPr>
          <w:t>(一)、绩效评估指标</w:t>
        </w:r>
        <w:r>
          <w:tab/>
        </w:r>
        <w:r>
          <w:fldChar w:fldCharType="begin"/>
        </w:r>
        <w:r>
          <w:instrText xml:space="preserve"> PAGEREF _Toc27996 \h </w:instrText>
        </w:r>
        <w:r>
          <w:fldChar w:fldCharType="separate"/>
        </w:r>
        <w:r>
          <w:t>5</w:t>
        </w:r>
        <w:r>
          <w:fldChar w:fldCharType="end"/>
        </w:r>
      </w:hyperlink>
    </w:p>
    <w:p>
      <w:pPr>
        <w:pStyle w:val="TOC2"/>
        <w:tabs>
          <w:tab w:val="right" w:leader="dot" w:pos="8306"/>
        </w:tabs>
      </w:pPr>
      <w:hyperlink w:anchor="_Toc17184" w:history="1">
        <w:r>
          <w:rPr>
            <w:rFonts w:ascii="仿宋" w:eastAsia="仿宋" w:hAnsi="仿宋" w:cs="仿宋" w:hint="eastAsia"/>
            <w:lang w:eastAsia="zh-CN"/>
          </w:rPr>
          <w:t>(二)、绩效评估方法</w:t>
        </w:r>
        <w:r>
          <w:tab/>
        </w:r>
        <w:r>
          <w:fldChar w:fldCharType="begin"/>
        </w:r>
        <w:r>
          <w:instrText xml:space="preserve"> PAGEREF _Toc17184 \h </w:instrText>
        </w:r>
        <w:r>
          <w:fldChar w:fldCharType="separate"/>
        </w:r>
        <w:r>
          <w:t>6</w:t>
        </w:r>
        <w:r>
          <w:fldChar w:fldCharType="end"/>
        </w:r>
      </w:hyperlink>
    </w:p>
    <w:p>
      <w:pPr>
        <w:pStyle w:val="TOC2"/>
        <w:tabs>
          <w:tab w:val="right" w:leader="dot" w:pos="8306"/>
        </w:tabs>
      </w:pPr>
      <w:hyperlink w:anchor="_Toc12957" w:history="1">
        <w:r>
          <w:rPr>
            <w:rFonts w:ascii="仿宋" w:eastAsia="仿宋" w:hAnsi="仿宋" w:cs="仿宋" w:hint="eastAsia"/>
            <w:lang w:eastAsia="zh-CN"/>
          </w:rPr>
          <w:t>(三)、绩效评估周期</w:t>
        </w:r>
        <w:r>
          <w:tab/>
        </w:r>
        <w:r>
          <w:fldChar w:fldCharType="begin"/>
        </w:r>
        <w:r>
          <w:instrText xml:space="preserve"> PAGEREF _Toc12957 \h </w:instrText>
        </w:r>
        <w:r>
          <w:fldChar w:fldCharType="separate"/>
        </w:r>
        <w:r>
          <w:t>7</w:t>
        </w:r>
        <w:r>
          <w:fldChar w:fldCharType="end"/>
        </w:r>
      </w:hyperlink>
    </w:p>
    <w:p>
      <w:pPr>
        <w:pStyle w:val="TOC1"/>
        <w:tabs>
          <w:tab w:val="right" w:leader="dot" w:pos="8306"/>
        </w:tabs>
      </w:pPr>
      <w:hyperlink w:anchor="_Toc16822" w:history="1">
        <w:r>
          <w:rPr>
            <w:rFonts w:ascii="仿宋" w:eastAsia="仿宋" w:hAnsi="仿宋" w:cs="仿宋" w:hint="eastAsia"/>
            <w:lang w:eastAsia="zh-CN"/>
          </w:rPr>
          <w:t>三、供水设备项目土建工程</w:t>
        </w:r>
        <w:r>
          <w:tab/>
        </w:r>
        <w:r>
          <w:fldChar w:fldCharType="begin"/>
        </w:r>
        <w:r>
          <w:instrText xml:space="preserve"> PAGEREF _Toc16822 \h </w:instrText>
        </w:r>
        <w:r>
          <w:fldChar w:fldCharType="separate"/>
        </w:r>
        <w:r>
          <w:t>8</w:t>
        </w:r>
        <w:r>
          <w:fldChar w:fldCharType="end"/>
        </w:r>
      </w:hyperlink>
    </w:p>
    <w:p>
      <w:pPr>
        <w:pStyle w:val="TOC2"/>
        <w:tabs>
          <w:tab w:val="right" w:leader="dot" w:pos="8306"/>
        </w:tabs>
      </w:pPr>
      <w:hyperlink w:anchor="_Toc11249" w:history="1">
        <w:r>
          <w:rPr>
            <w:rFonts w:ascii="仿宋" w:eastAsia="仿宋" w:hAnsi="仿宋" w:cs="仿宋" w:hint="eastAsia"/>
            <w:lang w:eastAsia="zh-CN"/>
          </w:rPr>
          <w:t>(一)、建筑工程设计原则</w:t>
        </w:r>
        <w:r>
          <w:tab/>
        </w:r>
        <w:r>
          <w:fldChar w:fldCharType="begin"/>
        </w:r>
        <w:r>
          <w:instrText xml:space="preserve"> PAGEREF _Toc11249 \h </w:instrText>
        </w:r>
        <w:r>
          <w:fldChar w:fldCharType="separate"/>
        </w:r>
        <w:r>
          <w:t>8</w:t>
        </w:r>
        <w:r>
          <w:fldChar w:fldCharType="end"/>
        </w:r>
      </w:hyperlink>
    </w:p>
    <w:p>
      <w:pPr>
        <w:pStyle w:val="TOC2"/>
        <w:tabs>
          <w:tab w:val="right" w:leader="dot" w:pos="8306"/>
        </w:tabs>
      </w:pPr>
      <w:hyperlink w:anchor="_Toc22047" w:history="1">
        <w:r>
          <w:rPr>
            <w:rFonts w:ascii="仿宋" w:eastAsia="仿宋" w:hAnsi="仿宋" w:cs="仿宋" w:hint="eastAsia"/>
            <w:lang w:eastAsia="zh-CN"/>
          </w:rPr>
          <w:t>(二)、土建工程设计年限及安全等级</w:t>
        </w:r>
        <w:r>
          <w:tab/>
        </w:r>
        <w:r>
          <w:fldChar w:fldCharType="begin"/>
        </w:r>
        <w:r>
          <w:instrText xml:space="preserve"> PAGEREF _Toc22047 \h </w:instrText>
        </w:r>
        <w:r>
          <w:fldChar w:fldCharType="separate"/>
        </w:r>
        <w:r>
          <w:t>9</w:t>
        </w:r>
        <w:r>
          <w:fldChar w:fldCharType="end"/>
        </w:r>
      </w:hyperlink>
    </w:p>
    <w:p>
      <w:pPr>
        <w:pStyle w:val="TOC2"/>
        <w:tabs>
          <w:tab w:val="right" w:leader="dot" w:pos="8306"/>
        </w:tabs>
      </w:pPr>
      <w:hyperlink w:anchor="_Toc20131" w:history="1">
        <w:r>
          <w:rPr>
            <w:rFonts w:ascii="仿宋" w:eastAsia="仿宋" w:hAnsi="仿宋" w:cs="仿宋" w:hint="eastAsia"/>
            <w:lang w:eastAsia="zh-CN"/>
          </w:rPr>
          <w:t>(三)、建筑工程设计总体要求</w:t>
        </w:r>
        <w:r>
          <w:tab/>
        </w:r>
        <w:r>
          <w:fldChar w:fldCharType="begin"/>
        </w:r>
        <w:r>
          <w:instrText xml:space="preserve"> PAGEREF _Toc20131 \h </w:instrText>
        </w:r>
        <w:r>
          <w:fldChar w:fldCharType="separate"/>
        </w:r>
        <w:r>
          <w:t>10</w:t>
        </w:r>
        <w:r>
          <w:fldChar w:fldCharType="end"/>
        </w:r>
      </w:hyperlink>
    </w:p>
    <w:p>
      <w:pPr>
        <w:pStyle w:val="TOC2"/>
        <w:tabs>
          <w:tab w:val="right" w:leader="dot" w:pos="8306"/>
        </w:tabs>
      </w:pPr>
      <w:hyperlink w:anchor="_Toc10974" w:history="1">
        <w:r>
          <w:rPr>
            <w:rFonts w:ascii="仿宋" w:eastAsia="仿宋" w:hAnsi="仿宋" w:cs="仿宋" w:hint="eastAsia"/>
            <w:lang w:eastAsia="zh-CN"/>
          </w:rPr>
          <w:t>(四)、土建工程建设指标</w:t>
        </w:r>
        <w:r>
          <w:tab/>
        </w:r>
        <w:r>
          <w:fldChar w:fldCharType="begin"/>
        </w:r>
        <w:r>
          <w:instrText xml:space="preserve"> PAGEREF _Toc10974 \h </w:instrText>
        </w:r>
        <w:r>
          <w:fldChar w:fldCharType="separate"/>
        </w:r>
        <w:r>
          <w:t>11</w:t>
        </w:r>
        <w:r>
          <w:fldChar w:fldCharType="end"/>
        </w:r>
      </w:hyperlink>
    </w:p>
    <w:p>
      <w:pPr>
        <w:pStyle w:val="TOC1"/>
        <w:tabs>
          <w:tab w:val="right" w:leader="dot" w:pos="8306"/>
        </w:tabs>
      </w:pPr>
      <w:hyperlink w:anchor="_Toc1035" w:history="1">
        <w:r>
          <w:rPr>
            <w:rFonts w:ascii="仿宋" w:eastAsia="仿宋" w:hAnsi="仿宋" w:cs="仿宋" w:hint="eastAsia"/>
            <w:lang w:eastAsia="zh-CN"/>
          </w:rPr>
          <w:t>四、供水设备项目概论</w:t>
        </w:r>
        <w:r>
          <w:tab/>
        </w:r>
        <w:r>
          <w:fldChar w:fldCharType="begin"/>
        </w:r>
        <w:r>
          <w:instrText xml:space="preserve"> PAGEREF _Toc1035 \h </w:instrText>
        </w:r>
        <w:r>
          <w:fldChar w:fldCharType="separate"/>
        </w:r>
        <w:r>
          <w:t>11</w:t>
        </w:r>
        <w:r>
          <w:fldChar w:fldCharType="end"/>
        </w:r>
      </w:hyperlink>
    </w:p>
    <w:p>
      <w:pPr>
        <w:pStyle w:val="TOC2"/>
        <w:tabs>
          <w:tab w:val="right" w:leader="dot" w:pos="8306"/>
        </w:tabs>
      </w:pPr>
      <w:hyperlink w:anchor="_Toc12633" w:history="1">
        <w:r>
          <w:rPr>
            <w:rFonts w:ascii="仿宋" w:eastAsia="仿宋" w:hAnsi="仿宋" w:cs="仿宋" w:hint="eastAsia"/>
            <w:lang w:eastAsia="zh-CN"/>
          </w:rPr>
          <w:t>(一)、供水设备项目概况</w:t>
        </w:r>
        <w:r>
          <w:tab/>
        </w:r>
        <w:r>
          <w:fldChar w:fldCharType="begin"/>
        </w:r>
        <w:r>
          <w:instrText xml:space="preserve"> PAGEREF _Toc12633 \h </w:instrText>
        </w:r>
        <w:r>
          <w:fldChar w:fldCharType="separate"/>
        </w:r>
        <w:r>
          <w:t>11</w:t>
        </w:r>
        <w:r>
          <w:fldChar w:fldCharType="end"/>
        </w:r>
      </w:hyperlink>
    </w:p>
    <w:p>
      <w:pPr>
        <w:pStyle w:val="TOC2"/>
        <w:tabs>
          <w:tab w:val="right" w:leader="dot" w:pos="8306"/>
        </w:tabs>
      </w:pPr>
      <w:hyperlink w:anchor="_Toc14236" w:history="1">
        <w:r>
          <w:rPr>
            <w:rFonts w:ascii="仿宋" w:eastAsia="仿宋" w:hAnsi="仿宋" w:cs="仿宋" w:hint="eastAsia"/>
            <w:lang w:eastAsia="zh-CN"/>
          </w:rPr>
          <w:t>(二)、供水设备项目目标</w:t>
        </w:r>
        <w:r>
          <w:tab/>
        </w:r>
        <w:r>
          <w:fldChar w:fldCharType="begin"/>
        </w:r>
        <w:r>
          <w:instrText xml:space="preserve"> PAGEREF _Toc14236 \h </w:instrText>
        </w:r>
        <w:r>
          <w:fldChar w:fldCharType="separate"/>
        </w:r>
        <w:r>
          <w:t>13</w:t>
        </w:r>
        <w:r>
          <w:fldChar w:fldCharType="end"/>
        </w:r>
      </w:hyperlink>
    </w:p>
    <w:p>
      <w:pPr>
        <w:pStyle w:val="TOC2"/>
        <w:tabs>
          <w:tab w:val="right" w:leader="dot" w:pos="8306"/>
        </w:tabs>
      </w:pPr>
      <w:hyperlink w:anchor="_Toc4156" w:history="1">
        <w:r>
          <w:rPr>
            <w:rFonts w:ascii="仿宋" w:eastAsia="仿宋" w:hAnsi="仿宋" w:cs="仿宋" w:hint="eastAsia"/>
            <w:lang w:eastAsia="zh-CN"/>
          </w:rPr>
          <w:t>(三)、供水设备项目提出的理由</w:t>
        </w:r>
        <w:r>
          <w:tab/>
        </w:r>
        <w:r>
          <w:fldChar w:fldCharType="begin"/>
        </w:r>
        <w:r>
          <w:instrText xml:space="preserve"> PAGEREF _Toc4156 \h </w:instrText>
        </w:r>
        <w:r>
          <w:fldChar w:fldCharType="separate"/>
        </w:r>
        <w:r>
          <w:t>14</w:t>
        </w:r>
        <w:r>
          <w:fldChar w:fldCharType="end"/>
        </w:r>
      </w:hyperlink>
    </w:p>
    <w:p>
      <w:pPr>
        <w:pStyle w:val="TOC2"/>
        <w:tabs>
          <w:tab w:val="right" w:leader="dot" w:pos="8306"/>
        </w:tabs>
      </w:pPr>
      <w:hyperlink w:anchor="_Toc16975" w:history="1">
        <w:r>
          <w:rPr>
            <w:rFonts w:ascii="仿宋" w:eastAsia="仿宋" w:hAnsi="仿宋" w:cs="仿宋" w:hint="eastAsia"/>
            <w:lang w:eastAsia="zh-CN"/>
          </w:rPr>
          <w:t>(四)、供水设备项目意义</w:t>
        </w:r>
        <w:r>
          <w:tab/>
        </w:r>
        <w:r>
          <w:fldChar w:fldCharType="begin"/>
        </w:r>
        <w:r>
          <w:instrText xml:space="preserve"> PAGEREF _Toc16975 \h </w:instrText>
        </w:r>
        <w:r>
          <w:fldChar w:fldCharType="separate"/>
        </w:r>
        <w:r>
          <w:t>16</w:t>
        </w:r>
        <w:r>
          <w:fldChar w:fldCharType="end"/>
        </w:r>
      </w:hyperlink>
    </w:p>
    <w:p>
      <w:pPr>
        <w:pStyle w:val="TOC2"/>
        <w:tabs>
          <w:tab w:val="right" w:leader="dot" w:pos="8306"/>
        </w:tabs>
      </w:pPr>
      <w:hyperlink w:anchor="_Toc15790" w:history="1">
        <w:r>
          <w:rPr>
            <w:rFonts w:ascii="仿宋" w:eastAsia="仿宋" w:hAnsi="仿宋" w:cs="仿宋" w:hint="eastAsia"/>
            <w:lang w:eastAsia="zh-CN"/>
          </w:rPr>
          <w:t>(五)、供水设备项目背景</w:t>
        </w:r>
        <w:r>
          <w:tab/>
        </w:r>
        <w:r>
          <w:fldChar w:fldCharType="begin"/>
        </w:r>
        <w:r>
          <w:instrText xml:space="preserve"> PAGEREF _Toc15790 \h </w:instrText>
        </w:r>
        <w:r>
          <w:fldChar w:fldCharType="separate"/>
        </w:r>
        <w:r>
          <w:t>17</w:t>
        </w:r>
        <w:r>
          <w:fldChar w:fldCharType="end"/>
        </w:r>
      </w:hyperlink>
    </w:p>
    <w:p>
      <w:pPr>
        <w:pStyle w:val="TOC1"/>
        <w:tabs>
          <w:tab w:val="right" w:leader="dot" w:pos="8306"/>
        </w:tabs>
      </w:pPr>
      <w:hyperlink w:anchor="_Toc1658" w:history="1">
        <w:r>
          <w:rPr>
            <w:rFonts w:ascii="仿宋" w:eastAsia="仿宋" w:hAnsi="仿宋" w:cs="仿宋" w:hint="eastAsia"/>
            <w:lang w:eastAsia="zh-CN"/>
          </w:rPr>
          <w:t>五、供水设备项目建设背景及必要性分析</w:t>
        </w:r>
        <w:r>
          <w:tab/>
        </w:r>
        <w:r>
          <w:fldChar w:fldCharType="begin"/>
        </w:r>
        <w:r>
          <w:instrText xml:space="preserve"> PAGEREF _Toc1658 \h </w:instrText>
        </w:r>
        <w:r>
          <w:fldChar w:fldCharType="separate"/>
        </w:r>
        <w:r>
          <w:t>17</w:t>
        </w:r>
        <w:r>
          <w:fldChar w:fldCharType="end"/>
        </w:r>
      </w:hyperlink>
    </w:p>
    <w:p>
      <w:pPr>
        <w:pStyle w:val="TOC2"/>
        <w:tabs>
          <w:tab w:val="right" w:leader="dot" w:pos="8306"/>
        </w:tabs>
      </w:pPr>
      <w:hyperlink w:anchor="_Toc27726" w:history="1">
        <w:r>
          <w:rPr>
            <w:rFonts w:ascii="仿宋" w:eastAsia="仿宋" w:hAnsi="仿宋" w:cs="仿宋" w:hint="eastAsia"/>
            <w:lang w:eastAsia="zh-CN"/>
          </w:rPr>
          <w:t>(一)、供水设备项目背景分析</w:t>
        </w:r>
        <w:r>
          <w:tab/>
        </w:r>
        <w:r>
          <w:fldChar w:fldCharType="begin"/>
        </w:r>
        <w:r>
          <w:instrText xml:space="preserve"> PAGEREF _Toc27726 \h </w:instrText>
        </w:r>
        <w:r>
          <w:fldChar w:fldCharType="separate"/>
        </w:r>
        <w:r>
          <w:t>17</w:t>
        </w:r>
        <w:r>
          <w:fldChar w:fldCharType="end"/>
        </w:r>
      </w:hyperlink>
    </w:p>
    <w:p>
      <w:pPr>
        <w:pStyle w:val="TOC2"/>
        <w:tabs>
          <w:tab w:val="right" w:leader="dot" w:pos="8306"/>
        </w:tabs>
      </w:pPr>
      <w:hyperlink w:anchor="_Toc26455" w:history="1">
        <w:r>
          <w:rPr>
            <w:rFonts w:ascii="仿宋" w:eastAsia="仿宋" w:hAnsi="仿宋" w:cs="仿宋" w:hint="eastAsia"/>
            <w:lang w:eastAsia="zh-CN"/>
          </w:rPr>
          <w:t>(二)、供水设备项目建设必要性分析</w:t>
        </w:r>
        <w:r>
          <w:tab/>
        </w:r>
        <w:r>
          <w:fldChar w:fldCharType="begin"/>
        </w:r>
        <w:r>
          <w:instrText xml:space="preserve"> PAGEREF _Toc26455 \h </w:instrText>
        </w:r>
        <w:r>
          <w:fldChar w:fldCharType="separate"/>
        </w:r>
        <w:r>
          <w:t>19</w:t>
        </w:r>
        <w:r>
          <w:fldChar w:fldCharType="end"/>
        </w:r>
      </w:hyperlink>
    </w:p>
    <w:p>
      <w:pPr>
        <w:pStyle w:val="TOC1"/>
        <w:tabs>
          <w:tab w:val="right" w:leader="dot" w:pos="8306"/>
        </w:tabs>
      </w:pPr>
      <w:hyperlink w:anchor="_Toc26912" w:history="1">
        <w:r>
          <w:rPr>
            <w:rFonts w:ascii="仿宋" w:eastAsia="仿宋" w:hAnsi="仿宋" w:cs="仿宋" w:hint="eastAsia"/>
            <w:lang w:eastAsia="zh-CN"/>
          </w:rPr>
          <w:t>六、供水设备项目文档管理</w:t>
        </w:r>
        <w:r>
          <w:tab/>
        </w:r>
        <w:r>
          <w:fldChar w:fldCharType="begin"/>
        </w:r>
        <w:r>
          <w:instrText xml:space="preserve"> PAGEREF _Toc26912 \h </w:instrText>
        </w:r>
        <w:r>
          <w:fldChar w:fldCharType="separate"/>
        </w:r>
        <w:r>
          <w:t>20</w:t>
        </w:r>
        <w:r>
          <w:fldChar w:fldCharType="end"/>
        </w:r>
      </w:hyperlink>
    </w:p>
    <w:p>
      <w:pPr>
        <w:pStyle w:val="TOC2"/>
        <w:tabs>
          <w:tab w:val="right" w:leader="dot" w:pos="8306"/>
        </w:tabs>
      </w:pPr>
      <w:hyperlink w:anchor="_Toc25029" w:history="1">
        <w:r>
          <w:rPr>
            <w:rFonts w:ascii="仿宋" w:eastAsia="仿宋" w:hAnsi="仿宋" w:cs="仿宋" w:hint="eastAsia"/>
            <w:lang w:eastAsia="zh-CN"/>
          </w:rPr>
          <w:t>(一)、文档编制与审查</w:t>
        </w:r>
        <w:r>
          <w:tab/>
        </w:r>
        <w:r>
          <w:fldChar w:fldCharType="begin"/>
        </w:r>
        <w:r>
          <w:instrText xml:space="preserve"> PAGEREF _Toc25029 \h </w:instrText>
        </w:r>
        <w:r>
          <w:fldChar w:fldCharType="separate"/>
        </w:r>
        <w:r>
          <w:t>20</w:t>
        </w:r>
        <w:r>
          <w:fldChar w:fldCharType="end"/>
        </w:r>
      </w:hyperlink>
    </w:p>
    <w:p>
      <w:pPr>
        <w:pStyle w:val="TOC2"/>
        <w:tabs>
          <w:tab w:val="right" w:leader="dot" w:pos="8306"/>
        </w:tabs>
      </w:pPr>
      <w:hyperlink w:anchor="_Toc14796" w:history="1">
        <w:r>
          <w:rPr>
            <w:rFonts w:ascii="仿宋" w:eastAsia="仿宋" w:hAnsi="仿宋" w:cs="仿宋" w:hint="eastAsia"/>
            <w:lang w:eastAsia="zh-CN"/>
          </w:rPr>
          <w:t>(二)、文档发布与分发</w:t>
        </w:r>
        <w:r>
          <w:tab/>
        </w:r>
        <w:r>
          <w:fldChar w:fldCharType="begin"/>
        </w:r>
        <w:r>
          <w:instrText xml:space="preserve"> PAGEREF _Toc14796 \h </w:instrText>
        </w:r>
        <w:r>
          <w:fldChar w:fldCharType="separate"/>
        </w:r>
        <w:r>
          <w:t>22</w:t>
        </w:r>
        <w:r>
          <w:fldChar w:fldCharType="end"/>
        </w:r>
      </w:hyperlink>
    </w:p>
    <w:p>
      <w:pPr>
        <w:pStyle w:val="TOC2"/>
        <w:tabs>
          <w:tab w:val="right" w:leader="dot" w:pos="8306"/>
        </w:tabs>
      </w:pPr>
      <w:hyperlink w:anchor="_Toc30725" w:history="1">
        <w:r>
          <w:rPr>
            <w:rFonts w:ascii="仿宋" w:eastAsia="仿宋" w:hAnsi="仿宋" w:cs="仿宋" w:hint="eastAsia"/>
            <w:lang w:eastAsia="zh-CN"/>
          </w:rPr>
          <w:t>(三)、文档存档与归档</w:t>
        </w:r>
        <w:r>
          <w:tab/>
        </w:r>
        <w:r>
          <w:fldChar w:fldCharType="begin"/>
        </w:r>
        <w:r>
          <w:instrText xml:space="preserve"> PAGEREF _Toc30725 \h </w:instrText>
        </w:r>
        <w:r>
          <w:fldChar w:fldCharType="separate"/>
        </w:r>
        <w:r>
          <w:t>23</w:t>
        </w:r>
        <w:r>
          <w:fldChar w:fldCharType="end"/>
        </w:r>
      </w:hyperlink>
    </w:p>
    <w:p>
      <w:pPr>
        <w:pStyle w:val="TOC1"/>
        <w:tabs>
          <w:tab w:val="right" w:leader="dot" w:pos="8306"/>
        </w:tabs>
      </w:pPr>
      <w:hyperlink w:anchor="_Toc1498" w:history="1">
        <w:r>
          <w:rPr>
            <w:rFonts w:ascii="仿宋" w:eastAsia="仿宋" w:hAnsi="仿宋" w:cs="仿宋" w:hint="eastAsia"/>
            <w:lang w:eastAsia="zh-CN"/>
          </w:rPr>
          <w:t>七、生产安全保护</w:t>
        </w:r>
        <w:r>
          <w:tab/>
        </w:r>
        <w:r>
          <w:fldChar w:fldCharType="begin"/>
        </w:r>
        <w:r>
          <w:instrText xml:space="preserve"> PAGEREF _Toc1498 \h </w:instrText>
        </w:r>
        <w:r>
          <w:fldChar w:fldCharType="separate"/>
        </w:r>
        <w:r>
          <w:t>24</w:t>
        </w:r>
        <w:r>
          <w:fldChar w:fldCharType="end"/>
        </w:r>
      </w:hyperlink>
    </w:p>
    <w:p>
      <w:pPr>
        <w:pStyle w:val="TOC2"/>
        <w:tabs>
          <w:tab w:val="right" w:leader="dot" w:pos="8306"/>
        </w:tabs>
      </w:pPr>
      <w:hyperlink w:anchor="_Toc28812" w:history="1">
        <w:r>
          <w:rPr>
            <w:rFonts w:ascii="仿宋" w:eastAsia="仿宋" w:hAnsi="仿宋" w:cs="仿宋" w:hint="eastAsia"/>
            <w:lang w:eastAsia="zh-CN"/>
          </w:rPr>
          <w:t>(一)、消防安全</w:t>
        </w:r>
        <w:r>
          <w:tab/>
        </w:r>
        <w:r>
          <w:fldChar w:fldCharType="begin"/>
        </w:r>
        <w:r>
          <w:instrText xml:space="preserve"> PAGEREF _Toc28812 \h </w:instrText>
        </w:r>
        <w:r>
          <w:fldChar w:fldCharType="separate"/>
        </w:r>
        <w:r>
          <w:t>24</w:t>
        </w:r>
        <w:r>
          <w:fldChar w:fldCharType="end"/>
        </w:r>
      </w:hyperlink>
    </w:p>
    <w:p>
      <w:pPr>
        <w:pStyle w:val="TOC2"/>
        <w:tabs>
          <w:tab w:val="right" w:leader="dot" w:pos="8306"/>
        </w:tabs>
      </w:pPr>
      <w:hyperlink w:anchor="_Toc27347" w:history="1">
        <w:r>
          <w:rPr>
            <w:rFonts w:ascii="仿宋" w:eastAsia="仿宋" w:hAnsi="仿宋" w:cs="仿宋" w:hint="eastAsia"/>
            <w:lang w:eastAsia="zh-CN"/>
          </w:rPr>
          <w:t>(二)、防火防爆总图布置措施</w:t>
        </w:r>
        <w:r>
          <w:tab/>
        </w:r>
        <w:r>
          <w:fldChar w:fldCharType="begin"/>
        </w:r>
        <w:r>
          <w:instrText xml:space="preserve"> PAGEREF _Toc27347 \h </w:instrText>
        </w:r>
        <w:r>
          <w:fldChar w:fldCharType="separate"/>
        </w:r>
        <w:r>
          <w:t>25</w:t>
        </w:r>
        <w:r>
          <w:fldChar w:fldCharType="end"/>
        </w:r>
      </w:hyperlink>
    </w:p>
    <w:p>
      <w:pPr>
        <w:pStyle w:val="TOC2"/>
        <w:tabs>
          <w:tab w:val="right" w:leader="dot" w:pos="8306"/>
        </w:tabs>
      </w:pPr>
      <w:hyperlink w:anchor="_Toc10263" w:history="1">
        <w:r>
          <w:rPr>
            <w:rFonts w:ascii="仿宋" w:eastAsia="仿宋" w:hAnsi="仿宋" w:cs="仿宋" w:hint="eastAsia"/>
            <w:lang w:eastAsia="zh-CN"/>
          </w:rPr>
          <w:t>(三)、自然灾害防范措施</w:t>
        </w:r>
        <w:r>
          <w:tab/>
        </w:r>
        <w:r>
          <w:fldChar w:fldCharType="begin"/>
        </w:r>
        <w:r>
          <w:instrText xml:space="preserve"> PAGEREF _Toc10263 \h </w:instrText>
        </w:r>
        <w:r>
          <w:fldChar w:fldCharType="separate"/>
        </w:r>
        <w:r>
          <w:t>26</w:t>
        </w:r>
        <w:r>
          <w:fldChar w:fldCharType="end"/>
        </w:r>
      </w:hyperlink>
    </w:p>
    <w:p>
      <w:pPr>
        <w:pStyle w:val="TOC2"/>
        <w:tabs>
          <w:tab w:val="right" w:leader="dot" w:pos="8306"/>
        </w:tabs>
      </w:pPr>
      <w:hyperlink w:anchor="_Toc6770" w:history="1">
        <w:r>
          <w:rPr>
            <w:rFonts w:ascii="仿宋" w:eastAsia="仿宋" w:hAnsi="仿宋" w:cs="仿宋" w:hint="eastAsia"/>
            <w:lang w:eastAsia="zh-CN"/>
          </w:rPr>
          <w:t>(四)、安全色及安全标志使用要求</w:t>
        </w:r>
        <w:r>
          <w:tab/>
        </w:r>
        <w:r>
          <w:fldChar w:fldCharType="begin"/>
        </w:r>
        <w:r>
          <w:instrText xml:space="preserve"> PAGEREF _Toc6770 \h </w:instrText>
        </w:r>
        <w:r>
          <w:fldChar w:fldCharType="separate"/>
        </w:r>
        <w:r>
          <w:t>27</w:t>
        </w:r>
        <w:r>
          <w:fldChar w:fldCharType="end"/>
        </w:r>
      </w:hyperlink>
    </w:p>
    <w:p>
      <w:pPr>
        <w:pStyle w:val="TOC2"/>
        <w:tabs>
          <w:tab w:val="right" w:leader="dot" w:pos="8306"/>
        </w:tabs>
      </w:pPr>
      <w:hyperlink w:anchor="_Toc31137" w:history="1">
        <w:r>
          <w:rPr>
            <w:rFonts w:ascii="仿宋" w:eastAsia="仿宋" w:hAnsi="仿宋" w:cs="仿宋" w:hint="eastAsia"/>
            <w:lang w:eastAsia="zh-CN"/>
          </w:rPr>
          <w:t>(五)、防尘防毒措施</w:t>
        </w:r>
        <w:r>
          <w:tab/>
        </w:r>
        <w:r>
          <w:fldChar w:fldCharType="begin"/>
        </w:r>
        <w:r>
          <w:instrText xml:space="preserve"> PAGEREF _Toc31137 \h </w:instrText>
        </w:r>
        <w:r>
          <w:fldChar w:fldCharType="separate"/>
        </w:r>
        <w:r>
          <w:t>28</w:t>
        </w:r>
        <w:r>
          <w:fldChar w:fldCharType="end"/>
        </w:r>
      </w:hyperlink>
    </w:p>
    <w:p>
      <w:pPr>
        <w:pStyle w:val="TOC2"/>
        <w:tabs>
          <w:tab w:val="right" w:leader="dot" w:pos="8306"/>
        </w:tabs>
      </w:pPr>
      <w:hyperlink w:anchor="_Toc23363" w:history="1">
        <w:r>
          <w:rPr>
            <w:rFonts w:ascii="仿宋" w:eastAsia="仿宋" w:hAnsi="仿宋" w:cs="仿宋" w:hint="eastAsia"/>
            <w:lang w:eastAsia="zh-CN"/>
          </w:rPr>
          <w:t>(六)、防静电、触电防护及防雷措施</w:t>
        </w:r>
        <w:r>
          <w:tab/>
        </w:r>
        <w:r>
          <w:fldChar w:fldCharType="begin"/>
        </w:r>
        <w:r>
          <w:instrText xml:space="preserve"> PAGEREF _Toc23363 \h </w:instrText>
        </w:r>
        <w:r>
          <w:fldChar w:fldCharType="separate"/>
        </w:r>
        <w:r>
          <w:t>29</w:t>
        </w:r>
        <w:r>
          <w:fldChar w:fldCharType="end"/>
        </w:r>
      </w:hyperlink>
    </w:p>
    <w:p>
      <w:pPr>
        <w:pStyle w:val="TOC2"/>
        <w:tabs>
          <w:tab w:val="right" w:leader="dot" w:pos="8306"/>
        </w:tabs>
      </w:pPr>
      <w:hyperlink w:anchor="_Toc4859" w:history="1">
        <w:r>
          <w:rPr>
            <w:rFonts w:ascii="仿宋" w:eastAsia="仿宋" w:hAnsi="仿宋" w:cs="仿宋" w:hint="eastAsia"/>
            <w:lang w:eastAsia="zh-CN"/>
          </w:rPr>
          <w:t>(七)、机械设备安全保障措施</w:t>
        </w:r>
        <w:r>
          <w:tab/>
        </w:r>
        <w:r>
          <w:fldChar w:fldCharType="begin"/>
        </w:r>
        <w:r>
          <w:instrText xml:space="preserve"> PAGEREF _Toc4859 \h </w:instrText>
        </w:r>
        <w:r>
          <w:fldChar w:fldCharType="separate"/>
        </w:r>
        <w:r>
          <w:t>30</w:t>
        </w:r>
        <w:r>
          <w:fldChar w:fldCharType="end"/>
        </w:r>
      </w:hyperlink>
    </w:p>
    <w:p>
      <w:pPr>
        <w:pStyle w:val="TOC1"/>
        <w:tabs>
          <w:tab w:val="right" w:leader="dot" w:pos="8306"/>
        </w:tabs>
      </w:pPr>
      <w:hyperlink w:anchor="_Toc1899" w:history="1">
        <w:r>
          <w:rPr>
            <w:rFonts w:ascii="仿宋" w:eastAsia="仿宋" w:hAnsi="仿宋" w:cs="仿宋" w:hint="eastAsia"/>
            <w:lang w:eastAsia="zh-CN"/>
          </w:rPr>
          <w:t>八、供水设备项目社会影响</w:t>
        </w:r>
        <w:r>
          <w:tab/>
        </w:r>
        <w:r>
          <w:fldChar w:fldCharType="begin"/>
        </w:r>
        <w:r>
          <w:instrText xml:space="preserve"> PAGEREF _Toc1899 \h </w:instrText>
        </w:r>
        <w:r>
          <w:fldChar w:fldCharType="separate"/>
        </w:r>
        <w:r>
          <w:t>32</w:t>
        </w:r>
        <w:r>
          <w:fldChar w:fldCharType="end"/>
        </w:r>
      </w:hyperlink>
    </w:p>
    <w:p>
      <w:pPr>
        <w:pStyle w:val="TOC2"/>
        <w:tabs>
          <w:tab w:val="right" w:leader="dot" w:pos="8306"/>
        </w:tabs>
      </w:pPr>
      <w:hyperlink w:anchor="_Toc774" w:history="1">
        <w:r>
          <w:rPr>
            <w:rFonts w:ascii="仿宋" w:eastAsia="仿宋" w:hAnsi="仿宋" w:cs="仿宋" w:hint="eastAsia"/>
            <w:lang w:eastAsia="zh-CN"/>
          </w:rPr>
          <w:t>(一)、社会责任与义务</w:t>
        </w:r>
        <w:r>
          <w:tab/>
        </w:r>
        <w:r>
          <w:fldChar w:fldCharType="begin"/>
        </w:r>
        <w:r>
          <w:instrText xml:space="preserve"> PAGEREF _Toc774 \h </w:instrText>
        </w:r>
        <w:r>
          <w:fldChar w:fldCharType="separate"/>
        </w:r>
        <w:r>
          <w:t>32</w:t>
        </w:r>
        <w:r>
          <w:fldChar w:fldCharType="end"/>
        </w:r>
      </w:hyperlink>
    </w:p>
    <w:p>
      <w:pPr>
        <w:pStyle w:val="TOC2"/>
        <w:tabs>
          <w:tab w:val="right" w:leader="dot" w:pos="8306"/>
        </w:tabs>
      </w:pPr>
      <w:hyperlink w:anchor="_Toc16998" w:history="1">
        <w:r>
          <w:rPr>
            <w:rFonts w:ascii="仿宋" w:eastAsia="仿宋" w:hAnsi="仿宋" w:cs="仿宋" w:hint="eastAsia"/>
            <w:lang w:eastAsia="zh-CN"/>
          </w:rPr>
          <w:t>(二)、社会参与与沟通</w:t>
        </w:r>
        <w:r>
          <w:tab/>
        </w:r>
        <w:r>
          <w:fldChar w:fldCharType="begin"/>
        </w:r>
        <w:r>
          <w:instrText xml:space="preserve"> PAGEREF _Toc16998 \h </w:instrText>
        </w:r>
        <w:r>
          <w:fldChar w:fldCharType="separate"/>
        </w:r>
        <w:r>
          <w:t>32</w:t>
        </w:r>
        <w:r>
          <w:fldChar w:fldCharType="end"/>
        </w:r>
      </w:hyperlink>
    </w:p>
    <w:p>
      <w:pPr>
        <w:pStyle w:val="TOC1"/>
        <w:tabs>
          <w:tab w:val="right" w:leader="dot" w:pos="8306"/>
        </w:tabs>
      </w:pPr>
      <w:hyperlink w:anchor="_Toc30436" w:history="1">
        <w:r>
          <w:rPr>
            <w:rFonts w:ascii="仿宋" w:eastAsia="仿宋" w:hAnsi="仿宋" w:cs="仿宋" w:hint="eastAsia"/>
            <w:lang w:eastAsia="zh-CN"/>
          </w:rPr>
          <w:t>九、供水设备项目投资规划</w:t>
        </w:r>
        <w:r>
          <w:tab/>
        </w:r>
        <w:r>
          <w:fldChar w:fldCharType="begin"/>
        </w:r>
        <w:r>
          <w:instrText xml:space="preserve"> PAGEREF _Toc30436 \h </w:instrText>
        </w:r>
        <w:r>
          <w:fldChar w:fldCharType="separate"/>
        </w:r>
        <w:r>
          <w:t>33</w:t>
        </w:r>
        <w:r>
          <w:fldChar w:fldCharType="end"/>
        </w:r>
      </w:hyperlink>
    </w:p>
    <w:p>
      <w:pPr>
        <w:pStyle w:val="TOC2"/>
        <w:tabs>
          <w:tab w:val="right" w:leader="dot" w:pos="8306"/>
        </w:tabs>
      </w:pPr>
      <w:hyperlink w:anchor="_Toc9726" w:history="1">
        <w:r>
          <w:rPr>
            <w:rFonts w:ascii="仿宋" w:eastAsia="仿宋" w:hAnsi="仿宋" w:cs="仿宋" w:hint="eastAsia"/>
            <w:lang w:eastAsia="zh-CN"/>
          </w:rPr>
          <w:t>(一)、供水设备项目总投资估算</w:t>
        </w:r>
        <w:r>
          <w:tab/>
        </w:r>
        <w:r>
          <w:fldChar w:fldCharType="begin"/>
        </w:r>
        <w:r>
          <w:instrText xml:space="preserve"> PAGEREF _Toc9726 \h </w:instrText>
        </w:r>
        <w:r>
          <w:fldChar w:fldCharType="separate"/>
        </w:r>
        <w:r>
          <w:t>33</w:t>
        </w:r>
        <w:r>
          <w:fldChar w:fldCharType="end"/>
        </w:r>
      </w:hyperlink>
    </w:p>
    <w:p>
      <w:pPr>
        <w:pStyle w:val="TOC2"/>
        <w:tabs>
          <w:tab w:val="right" w:leader="dot" w:pos="8306"/>
        </w:tabs>
      </w:pPr>
      <w:hyperlink w:anchor="_Toc1442" w:history="1">
        <w:r>
          <w:rPr>
            <w:rFonts w:ascii="仿宋" w:eastAsia="仿宋" w:hAnsi="仿宋" w:cs="仿宋" w:hint="eastAsia"/>
            <w:lang w:eastAsia="zh-CN"/>
          </w:rPr>
          <w:t>(二)、资金筹措</w:t>
        </w:r>
        <w:r>
          <w:tab/>
        </w:r>
        <w:r>
          <w:fldChar w:fldCharType="begin"/>
        </w:r>
        <w:r>
          <w:instrText xml:space="preserve"> PAGEREF _Toc1442 \h </w:instrText>
        </w:r>
        <w:r>
          <w:fldChar w:fldCharType="separate"/>
        </w:r>
        <w:r>
          <w:t>35</w:t>
        </w:r>
        <w:r>
          <w:fldChar w:fldCharType="end"/>
        </w:r>
      </w:hyperlink>
    </w:p>
    <w:p>
      <w:pPr>
        <w:pStyle w:val="TOC1"/>
        <w:tabs>
          <w:tab w:val="right" w:leader="dot" w:pos="8306"/>
        </w:tabs>
      </w:pPr>
      <w:hyperlink w:anchor="_Toc26578" w:history="1">
        <w:r>
          <w:rPr>
            <w:rFonts w:ascii="仿宋" w:eastAsia="仿宋" w:hAnsi="仿宋" w:cs="仿宋" w:hint="eastAsia"/>
            <w:lang w:eastAsia="zh-CN"/>
          </w:rPr>
          <w:t>十、供水设备项目人力资源培养与发展</w:t>
        </w:r>
        <w:r>
          <w:tab/>
        </w:r>
        <w:r>
          <w:fldChar w:fldCharType="begin"/>
        </w:r>
        <w:r>
          <w:instrText xml:space="preserve"> PAGEREF _Toc26578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57" w:history="1">
        <w:r>
          <w:rPr>
            <w:rFonts w:ascii="仿宋" w:eastAsia="仿宋" w:hAnsi="仿宋" w:cs="仿宋" w:hint="eastAsia"/>
            <w:lang w:eastAsia="zh-CN"/>
          </w:rPr>
          <w:t>(一)、人才需求与规划</w:t>
        </w:r>
        <w:r>
          <w:tab/>
        </w:r>
        <w:r>
          <w:fldChar w:fldCharType="begin"/>
        </w:r>
        <w:r>
          <w:instrText xml:space="preserve"> PAGEREF _Toc9757 \h </w:instrText>
        </w:r>
        <w:r>
          <w:fldChar w:fldCharType="separate"/>
        </w:r>
        <w:r>
          <w:t>35</w:t>
        </w:r>
        <w:r>
          <w:fldChar w:fldCharType="end"/>
        </w:r>
      </w:hyperlink>
    </w:p>
    <w:p>
      <w:pPr>
        <w:pStyle w:val="TOC2"/>
        <w:tabs>
          <w:tab w:val="right" w:leader="dot" w:pos="8306"/>
        </w:tabs>
      </w:pPr>
      <w:hyperlink w:anchor="_Toc17433" w:history="1">
        <w:r>
          <w:rPr>
            <w:rFonts w:ascii="仿宋" w:eastAsia="仿宋" w:hAnsi="仿宋" w:cs="仿宋" w:hint="eastAsia"/>
            <w:lang w:eastAsia="zh-CN"/>
          </w:rPr>
          <w:t>(二)、培训与发展计划</w:t>
        </w:r>
        <w:r>
          <w:tab/>
        </w:r>
        <w:r>
          <w:fldChar w:fldCharType="begin"/>
        </w:r>
        <w:r>
          <w:instrText xml:space="preserve"> PAGEREF _Toc17433 \h </w:instrText>
        </w:r>
        <w:r>
          <w:fldChar w:fldCharType="separate"/>
        </w:r>
        <w:r>
          <w:t>36</w:t>
        </w:r>
        <w:r>
          <w:fldChar w:fldCharType="end"/>
        </w:r>
      </w:hyperlink>
    </w:p>
    <w:p>
      <w:pPr>
        <w:pStyle w:val="TOC1"/>
        <w:tabs>
          <w:tab w:val="right" w:leader="dot" w:pos="8306"/>
        </w:tabs>
      </w:pPr>
      <w:hyperlink w:anchor="_Toc2360" w:history="1">
        <w:r>
          <w:rPr>
            <w:rFonts w:ascii="仿宋" w:eastAsia="仿宋" w:hAnsi="仿宋" w:cs="仿宋" w:hint="eastAsia"/>
            <w:lang w:eastAsia="zh-CN"/>
          </w:rPr>
          <w:t>十一、供水设备项目计划安排</w:t>
        </w:r>
        <w:r>
          <w:tab/>
        </w:r>
        <w:r>
          <w:fldChar w:fldCharType="begin"/>
        </w:r>
        <w:r>
          <w:instrText xml:space="preserve"> PAGEREF _Toc2360 \h </w:instrText>
        </w:r>
        <w:r>
          <w:fldChar w:fldCharType="separate"/>
        </w:r>
        <w:r>
          <w:t>36</w:t>
        </w:r>
        <w:r>
          <w:fldChar w:fldCharType="end"/>
        </w:r>
      </w:hyperlink>
    </w:p>
    <w:p>
      <w:pPr>
        <w:pStyle w:val="TOC2"/>
        <w:tabs>
          <w:tab w:val="right" w:leader="dot" w:pos="8306"/>
        </w:tabs>
      </w:pPr>
      <w:hyperlink w:anchor="_Toc8080" w:history="1">
        <w:r>
          <w:rPr>
            <w:rFonts w:ascii="仿宋" w:eastAsia="仿宋" w:hAnsi="仿宋" w:cs="仿宋" w:hint="eastAsia"/>
            <w:lang w:eastAsia="zh-CN"/>
          </w:rPr>
          <w:t>(一)、建设周期</w:t>
        </w:r>
        <w:r>
          <w:tab/>
        </w:r>
        <w:r>
          <w:fldChar w:fldCharType="begin"/>
        </w:r>
        <w:r>
          <w:instrText xml:space="preserve"> PAGEREF _Toc8080 \h </w:instrText>
        </w:r>
        <w:r>
          <w:fldChar w:fldCharType="separate"/>
        </w:r>
        <w:r>
          <w:t>36</w:t>
        </w:r>
        <w:r>
          <w:fldChar w:fldCharType="end"/>
        </w:r>
      </w:hyperlink>
    </w:p>
    <w:p>
      <w:pPr>
        <w:pStyle w:val="TOC2"/>
        <w:tabs>
          <w:tab w:val="right" w:leader="dot" w:pos="8306"/>
        </w:tabs>
      </w:pPr>
      <w:hyperlink w:anchor="_Toc8862" w:history="1">
        <w:r>
          <w:rPr>
            <w:rFonts w:ascii="仿宋" w:eastAsia="仿宋" w:hAnsi="仿宋" w:cs="仿宋" w:hint="eastAsia"/>
            <w:lang w:eastAsia="zh-CN"/>
          </w:rPr>
          <w:t>(二)、建设进度</w:t>
        </w:r>
        <w:r>
          <w:tab/>
        </w:r>
        <w:r>
          <w:fldChar w:fldCharType="begin"/>
        </w:r>
        <w:r>
          <w:instrText xml:space="preserve"> PAGEREF _Toc8862 \h </w:instrText>
        </w:r>
        <w:r>
          <w:fldChar w:fldCharType="separate"/>
        </w:r>
        <w:r>
          <w:t>37</w:t>
        </w:r>
        <w:r>
          <w:fldChar w:fldCharType="end"/>
        </w:r>
      </w:hyperlink>
    </w:p>
    <w:p>
      <w:pPr>
        <w:pStyle w:val="TOC2"/>
        <w:tabs>
          <w:tab w:val="right" w:leader="dot" w:pos="8306"/>
        </w:tabs>
      </w:pPr>
      <w:hyperlink w:anchor="_Toc8617" w:history="1">
        <w:r>
          <w:rPr>
            <w:rFonts w:ascii="仿宋" w:eastAsia="仿宋" w:hAnsi="仿宋" w:cs="仿宋" w:hint="eastAsia"/>
            <w:lang w:eastAsia="zh-CN"/>
          </w:rPr>
          <w:t>(三)、进度安排注意事项</w:t>
        </w:r>
        <w:r>
          <w:tab/>
        </w:r>
        <w:r>
          <w:fldChar w:fldCharType="begin"/>
        </w:r>
        <w:r>
          <w:instrText xml:space="preserve"> PAGEREF _Toc8617 \h </w:instrText>
        </w:r>
        <w:r>
          <w:fldChar w:fldCharType="separate"/>
        </w:r>
        <w:r>
          <w:t>38</w:t>
        </w:r>
        <w:r>
          <w:fldChar w:fldCharType="end"/>
        </w:r>
      </w:hyperlink>
    </w:p>
    <w:p>
      <w:pPr>
        <w:pStyle w:val="TOC2"/>
        <w:tabs>
          <w:tab w:val="right" w:leader="dot" w:pos="8306"/>
        </w:tabs>
      </w:pPr>
      <w:hyperlink w:anchor="_Toc15514" w:history="1">
        <w:r>
          <w:rPr>
            <w:rFonts w:ascii="仿宋" w:eastAsia="仿宋" w:hAnsi="仿宋" w:cs="仿宋" w:hint="eastAsia"/>
            <w:lang w:eastAsia="zh-CN"/>
          </w:rPr>
          <w:t>(四)、人力资源配置</w:t>
        </w:r>
        <w:r>
          <w:tab/>
        </w:r>
        <w:r>
          <w:fldChar w:fldCharType="begin"/>
        </w:r>
        <w:r>
          <w:instrText xml:space="preserve"> PAGEREF _Toc15514 \h </w:instrText>
        </w:r>
        <w:r>
          <w:fldChar w:fldCharType="separate"/>
        </w:r>
        <w:r>
          <w:t>40</w:t>
        </w:r>
        <w:r>
          <w:fldChar w:fldCharType="end"/>
        </w:r>
      </w:hyperlink>
    </w:p>
    <w:p>
      <w:pPr>
        <w:pStyle w:val="TOC1"/>
        <w:tabs>
          <w:tab w:val="right" w:leader="dot" w:pos="8306"/>
        </w:tabs>
      </w:pPr>
      <w:hyperlink w:anchor="_Toc20861" w:history="1">
        <w:r>
          <w:rPr>
            <w:rFonts w:ascii="仿宋" w:eastAsia="仿宋" w:hAnsi="仿宋" w:cs="仿宋" w:hint="eastAsia"/>
            <w:lang w:eastAsia="zh-CN"/>
          </w:rPr>
          <w:t>十二、供水设备项目风险管理</w:t>
        </w:r>
        <w:r>
          <w:tab/>
        </w:r>
        <w:r>
          <w:fldChar w:fldCharType="begin"/>
        </w:r>
        <w:r>
          <w:instrText xml:space="preserve"> PAGEREF _Toc20861 \h </w:instrText>
        </w:r>
        <w:r>
          <w:fldChar w:fldCharType="separate"/>
        </w:r>
        <w:r>
          <w:t>40</w:t>
        </w:r>
        <w:r>
          <w:fldChar w:fldCharType="end"/>
        </w:r>
      </w:hyperlink>
    </w:p>
    <w:p>
      <w:pPr>
        <w:pStyle w:val="TOC2"/>
        <w:tabs>
          <w:tab w:val="right" w:leader="dot" w:pos="8306"/>
        </w:tabs>
      </w:pPr>
      <w:hyperlink w:anchor="_Toc6109" w:history="1">
        <w:r>
          <w:rPr>
            <w:rFonts w:ascii="仿宋" w:eastAsia="仿宋" w:hAnsi="仿宋" w:cs="仿宋" w:hint="eastAsia"/>
            <w:lang w:eastAsia="zh-CN"/>
          </w:rPr>
          <w:t>(一)、风险识别与评估</w:t>
        </w:r>
        <w:r>
          <w:tab/>
        </w:r>
        <w:r>
          <w:fldChar w:fldCharType="begin"/>
        </w:r>
        <w:r>
          <w:instrText xml:space="preserve"> PAGEREF _Toc6109 \h </w:instrText>
        </w:r>
        <w:r>
          <w:fldChar w:fldCharType="separate"/>
        </w:r>
        <w:r>
          <w:t>40</w:t>
        </w:r>
        <w:r>
          <w:fldChar w:fldCharType="end"/>
        </w:r>
      </w:hyperlink>
    </w:p>
    <w:p>
      <w:pPr>
        <w:pStyle w:val="TOC2"/>
        <w:tabs>
          <w:tab w:val="right" w:leader="dot" w:pos="8306"/>
        </w:tabs>
      </w:pPr>
      <w:hyperlink w:anchor="_Toc21269" w:history="1">
        <w:r>
          <w:rPr>
            <w:rFonts w:ascii="仿宋" w:eastAsia="仿宋" w:hAnsi="仿宋" w:cs="仿宋" w:hint="eastAsia"/>
            <w:lang w:eastAsia="zh-CN"/>
          </w:rPr>
          <w:t>(二)、风险应对策略</w:t>
        </w:r>
        <w:r>
          <w:tab/>
        </w:r>
        <w:r>
          <w:fldChar w:fldCharType="begin"/>
        </w:r>
        <w:r>
          <w:instrText xml:space="preserve"> PAGEREF _Toc21269 \h </w:instrText>
        </w:r>
        <w:r>
          <w:fldChar w:fldCharType="separate"/>
        </w:r>
        <w:r>
          <w:t>42</w:t>
        </w:r>
        <w:r>
          <w:fldChar w:fldCharType="end"/>
        </w:r>
      </w:hyperlink>
    </w:p>
    <w:p>
      <w:pPr>
        <w:pStyle w:val="TOC2"/>
        <w:tabs>
          <w:tab w:val="right" w:leader="dot" w:pos="8306"/>
        </w:tabs>
      </w:pPr>
      <w:hyperlink w:anchor="_Toc24090" w:history="1">
        <w:r>
          <w:rPr>
            <w:rFonts w:ascii="仿宋" w:eastAsia="仿宋" w:hAnsi="仿宋" w:cs="仿宋" w:hint="eastAsia"/>
            <w:lang w:eastAsia="zh-CN"/>
          </w:rPr>
          <w:t>(三)、风险监控与控制</w:t>
        </w:r>
        <w:r>
          <w:tab/>
        </w:r>
        <w:r>
          <w:fldChar w:fldCharType="begin"/>
        </w:r>
        <w:r>
          <w:instrText xml:space="preserve"> PAGEREF _Toc24090 \h </w:instrText>
        </w:r>
        <w:r>
          <w:fldChar w:fldCharType="separate"/>
        </w:r>
        <w:r>
          <w:t>43</w:t>
        </w:r>
        <w:r>
          <w:fldChar w:fldCharType="end"/>
        </w:r>
      </w:hyperlink>
    </w:p>
    <w:p>
      <w:pPr>
        <w:pStyle w:val="TOC1"/>
        <w:tabs>
          <w:tab w:val="right" w:leader="dot" w:pos="8306"/>
        </w:tabs>
      </w:pPr>
      <w:hyperlink w:anchor="_Toc4081" w:history="1">
        <w:r>
          <w:rPr>
            <w:rFonts w:ascii="仿宋" w:eastAsia="仿宋" w:hAnsi="仿宋" w:cs="仿宋" w:hint="eastAsia"/>
            <w:lang w:eastAsia="zh-CN"/>
          </w:rPr>
          <w:t>十三、供水设备项目工程方案分析</w:t>
        </w:r>
        <w:r>
          <w:tab/>
        </w:r>
        <w:r>
          <w:fldChar w:fldCharType="begin"/>
        </w:r>
        <w:r>
          <w:instrText xml:space="preserve"> PAGEREF _Toc4081 \h </w:instrText>
        </w:r>
        <w:r>
          <w:fldChar w:fldCharType="separate"/>
        </w:r>
        <w:r>
          <w:t>44</w:t>
        </w:r>
        <w:r>
          <w:fldChar w:fldCharType="end"/>
        </w:r>
      </w:hyperlink>
    </w:p>
    <w:p>
      <w:pPr>
        <w:pStyle w:val="TOC2"/>
        <w:tabs>
          <w:tab w:val="right" w:leader="dot" w:pos="8306"/>
        </w:tabs>
      </w:pPr>
      <w:hyperlink w:anchor="_Toc9958" w:history="1">
        <w:r>
          <w:rPr>
            <w:rFonts w:ascii="仿宋" w:eastAsia="仿宋" w:hAnsi="仿宋" w:cs="仿宋" w:hint="eastAsia"/>
            <w:lang w:eastAsia="zh-CN"/>
          </w:rPr>
          <w:t>(一)、建筑工程设计原则</w:t>
        </w:r>
        <w:r>
          <w:tab/>
        </w:r>
        <w:r>
          <w:fldChar w:fldCharType="begin"/>
        </w:r>
        <w:r>
          <w:instrText xml:space="preserve"> PAGEREF _Toc9958 \h </w:instrText>
        </w:r>
        <w:r>
          <w:fldChar w:fldCharType="separate"/>
        </w:r>
        <w:r>
          <w:t>44</w:t>
        </w:r>
        <w:r>
          <w:fldChar w:fldCharType="end"/>
        </w:r>
      </w:hyperlink>
    </w:p>
    <w:p>
      <w:pPr>
        <w:pStyle w:val="TOC2"/>
        <w:tabs>
          <w:tab w:val="right" w:leader="dot" w:pos="8306"/>
        </w:tabs>
      </w:pPr>
      <w:hyperlink w:anchor="_Toc11530" w:history="1">
        <w:r>
          <w:rPr>
            <w:rFonts w:ascii="仿宋" w:eastAsia="仿宋" w:hAnsi="仿宋" w:cs="仿宋" w:hint="eastAsia"/>
            <w:lang w:eastAsia="zh-CN"/>
          </w:rPr>
          <w:t>(二)、土建工程建设指标</w:t>
        </w:r>
        <w:r>
          <w:tab/>
        </w:r>
        <w:r>
          <w:fldChar w:fldCharType="begin"/>
        </w:r>
        <w:r>
          <w:instrText xml:space="preserve"> PAGEREF _Toc11530 \h </w:instrText>
        </w:r>
        <w:r>
          <w:fldChar w:fldCharType="separate"/>
        </w:r>
        <w:r>
          <w:t>48</w:t>
        </w:r>
        <w:r>
          <w:fldChar w:fldCharType="end"/>
        </w:r>
      </w:hyperlink>
    </w:p>
    <w:p>
      <w:pPr>
        <w:pStyle w:val="TOC1"/>
        <w:tabs>
          <w:tab w:val="right" w:leader="dot" w:pos="8306"/>
        </w:tabs>
      </w:pPr>
      <w:hyperlink w:anchor="_Toc2114" w:history="1">
        <w:r>
          <w:rPr>
            <w:rFonts w:ascii="仿宋" w:eastAsia="仿宋" w:hAnsi="仿宋" w:cs="仿宋" w:hint="eastAsia"/>
            <w:lang w:eastAsia="zh-CN"/>
          </w:rPr>
          <w:t>十四、风险识别与分类</w:t>
        </w:r>
        <w:r>
          <w:tab/>
        </w:r>
        <w:r>
          <w:fldChar w:fldCharType="begin"/>
        </w:r>
        <w:r>
          <w:instrText xml:space="preserve"> PAGEREF _Toc2114 \h </w:instrText>
        </w:r>
        <w:r>
          <w:fldChar w:fldCharType="separate"/>
        </w:r>
        <w:r>
          <w:t>49</w:t>
        </w:r>
        <w:r>
          <w:fldChar w:fldCharType="end"/>
        </w:r>
      </w:hyperlink>
    </w:p>
    <w:p>
      <w:pPr>
        <w:pStyle w:val="TOC2"/>
        <w:tabs>
          <w:tab w:val="right" w:leader="dot" w:pos="8306"/>
        </w:tabs>
      </w:pPr>
      <w:hyperlink w:anchor="_Toc415" w:history="1">
        <w:r>
          <w:rPr>
            <w:rFonts w:ascii="仿宋" w:eastAsia="仿宋" w:hAnsi="仿宋" w:cs="仿宋" w:hint="eastAsia"/>
            <w:lang w:eastAsia="zh-CN"/>
          </w:rPr>
          <w:t>(一)、风险识别</w:t>
        </w:r>
        <w:r>
          <w:tab/>
        </w:r>
        <w:r>
          <w:fldChar w:fldCharType="begin"/>
        </w:r>
        <w:r>
          <w:instrText xml:space="preserve"> PAGEREF _Toc415 \h </w:instrText>
        </w:r>
        <w:r>
          <w:fldChar w:fldCharType="separate"/>
        </w:r>
        <w:r>
          <w:t>49</w:t>
        </w:r>
        <w:r>
          <w:fldChar w:fldCharType="end"/>
        </w:r>
      </w:hyperlink>
    </w:p>
    <w:p>
      <w:pPr>
        <w:pStyle w:val="TOC2"/>
        <w:tabs>
          <w:tab w:val="right" w:leader="dot" w:pos="8306"/>
        </w:tabs>
      </w:pPr>
      <w:hyperlink w:anchor="_Toc14510" w:history="1">
        <w:r>
          <w:rPr>
            <w:rFonts w:ascii="仿宋" w:eastAsia="仿宋" w:hAnsi="仿宋" w:cs="仿宋" w:hint="eastAsia"/>
            <w:lang w:eastAsia="zh-CN"/>
          </w:rPr>
          <w:t>(二)、风险分类</w:t>
        </w:r>
        <w:r>
          <w:tab/>
        </w:r>
        <w:r>
          <w:fldChar w:fldCharType="begin"/>
        </w:r>
        <w:r>
          <w:instrText xml:space="preserve"> PAGEREF _Toc14510 \h </w:instrText>
        </w:r>
        <w:r>
          <w:fldChar w:fldCharType="separate"/>
        </w:r>
        <w:r>
          <w:t>50</w:t>
        </w:r>
        <w:r>
          <w:fldChar w:fldCharType="end"/>
        </w:r>
      </w:hyperlink>
    </w:p>
    <w:p>
      <w:pPr>
        <w:pStyle w:val="TOC1"/>
        <w:tabs>
          <w:tab w:val="right" w:leader="dot" w:pos="8306"/>
        </w:tabs>
      </w:pPr>
      <w:hyperlink w:anchor="_Toc7550" w:history="1">
        <w:r>
          <w:rPr>
            <w:rFonts w:ascii="仿宋" w:eastAsia="仿宋" w:hAnsi="仿宋" w:cs="仿宋" w:hint="eastAsia"/>
            <w:lang w:eastAsia="zh-CN"/>
          </w:rPr>
          <w:t>十五、供水设备项目实施保障措施</w:t>
        </w:r>
        <w:r>
          <w:tab/>
        </w:r>
        <w:r>
          <w:fldChar w:fldCharType="begin"/>
        </w:r>
        <w:r>
          <w:instrText xml:space="preserve"> PAGEREF _Toc7550 \h </w:instrText>
        </w:r>
        <w:r>
          <w:fldChar w:fldCharType="separate"/>
        </w:r>
        <w:r>
          <w:t>52</w:t>
        </w:r>
        <w:r>
          <w:fldChar w:fldCharType="end"/>
        </w:r>
      </w:hyperlink>
    </w:p>
    <w:p>
      <w:pPr>
        <w:pStyle w:val="TOC2"/>
        <w:tabs>
          <w:tab w:val="right" w:leader="dot" w:pos="8306"/>
        </w:tabs>
      </w:pPr>
      <w:hyperlink w:anchor="_Toc14021" w:history="1">
        <w:r>
          <w:rPr>
            <w:rFonts w:ascii="仿宋" w:eastAsia="仿宋" w:hAnsi="仿宋" w:cs="仿宋" w:hint="eastAsia"/>
            <w:lang w:eastAsia="zh-CN"/>
          </w:rPr>
          <w:t>(一)、供水设备项目实施保障机制</w:t>
        </w:r>
        <w:r>
          <w:tab/>
        </w:r>
        <w:r>
          <w:fldChar w:fldCharType="begin"/>
        </w:r>
        <w:r>
          <w:instrText xml:space="preserve"> PAGEREF _Toc14021 \h </w:instrText>
        </w:r>
        <w:r>
          <w:fldChar w:fldCharType="separate"/>
        </w:r>
        <w:r>
          <w:t>52</w:t>
        </w:r>
        <w:r>
          <w:fldChar w:fldCharType="end"/>
        </w:r>
      </w:hyperlink>
    </w:p>
    <w:p>
      <w:pPr>
        <w:pStyle w:val="TOC2"/>
        <w:tabs>
          <w:tab w:val="right" w:leader="dot" w:pos="8306"/>
        </w:tabs>
      </w:pPr>
      <w:hyperlink w:anchor="_Toc8892" w:history="1">
        <w:r>
          <w:rPr>
            <w:rFonts w:ascii="仿宋" w:eastAsia="仿宋" w:hAnsi="仿宋" w:cs="仿宋" w:hint="eastAsia"/>
            <w:lang w:eastAsia="zh-CN"/>
          </w:rPr>
          <w:t>(二)、供水设备项目法律合规要求</w:t>
        </w:r>
        <w:r>
          <w:tab/>
        </w:r>
        <w:r>
          <w:fldChar w:fldCharType="begin"/>
        </w:r>
        <w:r>
          <w:instrText xml:space="preserve"> PAGEREF _Toc8892 \h </w:instrText>
        </w:r>
        <w:r>
          <w:fldChar w:fldCharType="separate"/>
        </w:r>
        <w:r>
          <w:t>56</w:t>
        </w:r>
        <w:r>
          <w:fldChar w:fldCharType="end"/>
        </w:r>
      </w:hyperlink>
    </w:p>
    <w:p>
      <w:pPr>
        <w:pStyle w:val="TOC2"/>
        <w:tabs>
          <w:tab w:val="right" w:leader="dot" w:pos="8306"/>
        </w:tabs>
      </w:pPr>
      <w:hyperlink w:anchor="_Toc19108" w:history="1">
        <w:r>
          <w:rPr>
            <w:rFonts w:ascii="仿宋" w:eastAsia="仿宋" w:hAnsi="仿宋" w:cs="仿宋" w:hint="eastAsia"/>
            <w:lang w:eastAsia="zh-CN"/>
          </w:rPr>
          <w:t>(三)、供水设备项目合同管理与法律事务</w:t>
        </w:r>
        <w:r>
          <w:tab/>
        </w:r>
        <w:r>
          <w:fldChar w:fldCharType="begin"/>
        </w:r>
        <w:r>
          <w:instrText xml:space="preserve"> PAGEREF _Toc19108 \h </w:instrText>
        </w:r>
        <w:r>
          <w:fldChar w:fldCharType="separate"/>
        </w:r>
        <w:r>
          <w:t>60</w:t>
        </w:r>
        <w:r>
          <w:fldChar w:fldCharType="end"/>
        </w:r>
      </w:hyperlink>
    </w:p>
    <w:p>
      <w:pPr>
        <w:pStyle w:val="TOC2"/>
        <w:tabs>
          <w:tab w:val="right" w:leader="dot" w:pos="8306"/>
        </w:tabs>
      </w:pPr>
      <w:hyperlink w:anchor="_Toc5615" w:history="1">
        <w:r>
          <w:rPr>
            <w:rFonts w:ascii="仿宋" w:eastAsia="仿宋" w:hAnsi="仿宋" w:cs="仿宋" w:hint="eastAsia"/>
            <w:lang w:eastAsia="zh-CN"/>
          </w:rPr>
          <w:t>(四)、供水设备项目知识产权保护策略</w:t>
        </w:r>
        <w:r>
          <w:tab/>
        </w:r>
        <w:r>
          <w:fldChar w:fldCharType="begin"/>
        </w:r>
        <w:r>
          <w:instrText xml:space="preserve"> PAGEREF _Toc5615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9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32"/>
      <w:r>
        <w:rPr>
          <w:rFonts w:ascii="仿宋" w:eastAsia="仿宋" w:hAnsi="仿宋" w:cs="仿宋" w:hint="eastAsia"/>
          <w:lang w:eastAsia="zh-CN"/>
        </w:rPr>
        <w:t>(一)、供水设备行业分析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行业一直以来都是市场的关注焦点。行业内的发展趋势、竞争态势以及潜在机会都对供水设备项目的推进产生深远的影响。通过深入研究行业的整体概貌，我们将更好地理解行业的核心特征，为供水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水设备行业，技术一直是推动创新和发展的关键因素。我们将对当前技术趋势进行详尽分析，包括但不限于人工智能、大数据应用、先进制造技术等。这有助于供水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供水设备项目成功的基础。我们将对主要竞争对手进行深入研究，包括其市场份额、产品特点、市场定位等。通过全面了解竞争对手的优势和劣势，供水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124"/>
      <w:r>
        <w:rPr>
          <w:rFonts w:ascii="仿宋" w:eastAsia="仿宋" w:hAnsi="仿宋" w:cs="仿宋" w:hint="eastAsia"/>
          <w:sz w:val="28"/>
          <w:lang w:eastAsia="zh-CN"/>
        </w:rPr>
        <w:t>(二)、供水设备市场分析预测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通过对市场规模的深入调研，我们将预测供水设备市场未来的增长趋势。这包括市场的整体规模、各细分领域的发展趋势等。供水设备项目可以根据市场的扩张速度和潜在机会，制定更符合市场需求的发展策略。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供水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供水设备项目实施过程中需要充分考虑的因素。我们将对市场风险进行全面评估，包括但不限于政策法规风险、市场竞争风险、技术变革风险等。通过对潜在风险的深入分析，供水设备项目可以制定相应的风险缓解策略，降低不确定性对供水设备项目的影响。</w:t>
      </w:r>
    </w:p>
    <w:p>
      <w:pPr>
        <w:pStyle w:val="Heading1"/>
        <w:ind w:firstLine="560" w:firstLineChars="200"/>
        <w:rPr>
          <w:rFonts w:ascii="仿宋" w:eastAsia="仿宋" w:hAnsi="仿宋" w:cs="仿宋" w:hint="eastAsia"/>
          <w:sz w:val="28"/>
          <w:lang w:eastAsia="zh-CN"/>
        </w:rPr>
      </w:pPr>
      <w:bookmarkStart w:id="5" w:name="_Toc6816"/>
      <w:r>
        <w:rPr>
          <w:rFonts w:ascii="仿宋" w:eastAsia="仿宋" w:hAnsi="仿宋" w:cs="仿宋" w:hint="eastAsia"/>
          <w:sz w:val="28"/>
          <w:lang w:eastAsia="zh-CN"/>
        </w:rPr>
        <w:t>二、供水设备项目绩效评估</w:t>
      </w:r>
      <w:bookmarkEnd w:id="5"/>
    </w:p>
    <w:p>
      <w:pPr>
        <w:pStyle w:val="Heading2"/>
        <w:rPr>
          <w:rFonts w:ascii="仿宋" w:eastAsia="仿宋" w:hAnsi="仿宋" w:cs="仿宋" w:hint="eastAsia"/>
          <w:lang w:eastAsia="zh-CN"/>
        </w:rPr>
      </w:pPr>
      <w:bookmarkStart w:id="6" w:name="_Toc279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供水设备项目中，我们设计了一套全面的绩效评估指标，以确保供水设备项目的可控和成功交付。这些指标跨足供水设备项目目标、成本、进度和质量等多个维度，为我们提供了全面洞察供水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目标达成率是我们关注的首要指标。我们设定了明确的目标，并通过定期监测和评估，迅速发现并应对潜在的目标偏差。这为供水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成本绩效是另一个核心关注点。通过实际成本与预算成本的对比分析，我们深入了解成本差异的原因，及时调整资源分配，保持供水设备项目在经济效益方面的合理水平。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进度作为关键的绩效指标之一，得到了精心的关注。我们制定了详细的供水设备项目进度计划，并设立了进度符合度指标，确保实际进度与计划进度保持一致。这使我们能够快速发现和解决潜在的进度问题，保持供水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供水设备项目绩效的不可或缺的一环。我们引入了一系列的质量标准和客户满意度指标，以确保供水设备项目交付的成果在质量上达到或超越预期水平。通过持续监测这些指标，我们努力提升供水设备项目整体质量水平，为供水设备项目的成功交付提供有力保障。通过这些科学且全面的绩效评估，我们能够更好地引导供水设备项目的持续改进，确保供水设备项目目标的顺利达成。</w:t>
      </w:r>
    </w:p>
    <w:p>
      <w:pPr>
        <w:pStyle w:val="Heading2"/>
        <w:ind w:firstLine="560" w:firstLineChars="200"/>
        <w:rPr>
          <w:rFonts w:ascii="仿宋" w:eastAsia="仿宋" w:hAnsi="仿宋" w:cs="仿宋" w:hint="eastAsia"/>
          <w:sz w:val="28"/>
          <w:lang w:eastAsia="zh-CN"/>
        </w:rPr>
      </w:pPr>
      <w:bookmarkStart w:id="7" w:name="_Toc1718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绩效评估是供水设备项目中的关键环节，为确保供水设备项目达到预期目标，我们采用了多层次、多维度的绩效评估方法。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供水设备项目的战略目标对齐，确保每个决策和行动都与供水设备项目整体目标保持一致。团队会定期召开战略对齐会议，审视当前工作与供水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供水设备项目进度、质量、成本和风险等方面。这些指标通过数据收集和分析，为供水设备项目管理团队提供了客观的评估依据。例如，我们通过供水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绩效评估不仅仅停留在供水设备项目内部，还考虑了供水设备项目对外部环境的影响。我们定期进行干系人满意度调查，以了解各利益相关方对供水设备项目的期望和满意度，并及时做出调整。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这种多层次、多角度的绩效评估方法，使得我们能够全面了解供水设备项目的运行状态，及时做出调整，确保供水设备项目在不断变化的环境中保持稳健前行。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29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为了确保供水设备项目的有效管理和不断优化，我们采用了精心设计的绩效评估周期。这个周期旨在实现灵活、实时和全面的评估，以适应供水设备项目执行中的各种挑战。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供水设备项目的不同需求，分为短期、中期和长期。短期评估关注每个迭代或工作周期，以及时发现和解决当前任务中的问题。中期评估涵盖几个迭代，深入了解整体供水设备项目的趋势和性能。长期评估则着眼于整个供水设备项目阶段，确保供水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供水设备项目管理工具和协作平台，团队成员能够随时更新和分享供水设备项目数据。这种实时性的反馈机制使我们能够及时察觉潜在问题，快速调整，保持供水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供水设备项目的决策制定密不可分。每个周期的供水设备项目回顾会议成为集体总结经验、识别问题深层次原因并找到创新解决方案的平台。这种定期的反思与调整机制使供水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6822"/>
      <w:r>
        <w:rPr>
          <w:rFonts w:ascii="仿宋" w:eastAsia="仿宋" w:hAnsi="仿宋" w:cs="仿宋" w:hint="eastAsia"/>
          <w:sz w:val="28"/>
          <w:lang w:eastAsia="zh-CN"/>
        </w:rPr>
        <w:t>三、供水设备项目土建工程</w:t>
      </w:r>
      <w:bookmarkEnd w:id="9"/>
    </w:p>
    <w:p>
      <w:pPr>
        <w:pStyle w:val="Heading2"/>
        <w:rPr>
          <w:rFonts w:ascii="仿宋" w:eastAsia="仿宋" w:hAnsi="仿宋" w:cs="仿宋" w:hint="eastAsia"/>
          <w:lang w:eastAsia="zh-CN"/>
        </w:rPr>
      </w:pPr>
      <w:bookmarkStart w:id="10" w:name="_Toc1124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在供水设备项目的建筑工程设计中，我们将秉承一系列重要的设计原则，以确保供水设备项目建筑在功能、美观、可持续性等方面达到最佳效果。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首要原则是确保建筑的功能性得到最大化的发挥。我们将充分理解供水设备项目的实际需求，合理布局各个功能区域，保证建筑在满足业务需求的同时，提供高效的工作环境。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在建筑设计中，我们将综合考虑建设和运营成本。通过精细的经济效益分析，确保设计方案在高效利用资源的同时，对供水设备项目的长期盈利能力有积极的贡献。</w:t>
      </w:r>
    </w:p>
    <w:p>
      <w:pPr>
        <w:pStyle w:val="Heading2"/>
        <w:ind w:firstLine="560" w:firstLineChars="200"/>
        <w:rPr>
          <w:rFonts w:ascii="仿宋" w:eastAsia="仿宋" w:hAnsi="仿宋" w:cs="仿宋" w:hint="eastAsia"/>
          <w:sz w:val="28"/>
          <w:lang w:eastAsia="zh-CN"/>
        </w:rPr>
      </w:pPr>
      <w:bookmarkStart w:id="11" w:name="_Toc2204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水设备项目的土建工程设计中，我们将精准设定设计年限，结合供水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供水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13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供水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供水设备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供水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97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本期工程供水设备项目预计总建筑面积XXX平方米，其中：计容建筑面积XXX平方米，计划建筑工程投资XX万元，占供水设备项目总投资的XX%。</w:t>
      </w:r>
    </w:p>
    <w:p>
      <w:pPr>
        <w:pStyle w:val="Heading1"/>
        <w:ind w:firstLine="560" w:firstLineChars="200"/>
        <w:rPr>
          <w:rFonts w:ascii="仿宋" w:eastAsia="仿宋" w:hAnsi="仿宋" w:cs="仿宋" w:hint="eastAsia"/>
          <w:sz w:val="28"/>
          <w:lang w:eastAsia="zh-CN"/>
        </w:rPr>
      </w:pPr>
      <w:bookmarkStart w:id="14" w:name="_Toc1035"/>
      <w:r>
        <w:rPr>
          <w:rFonts w:ascii="仿宋" w:eastAsia="仿宋" w:hAnsi="仿宋" w:cs="仿宋" w:hint="eastAsia"/>
          <w:sz w:val="28"/>
          <w:lang w:eastAsia="zh-CN"/>
        </w:rPr>
        <w:t>四、供水设备项目概论</w:t>
      </w:r>
      <w:bookmarkEnd w:id="14"/>
    </w:p>
    <w:p>
      <w:pPr>
        <w:pStyle w:val="Heading2"/>
        <w:rPr>
          <w:rFonts w:ascii="仿宋" w:eastAsia="仿宋" w:hAnsi="仿宋" w:cs="仿宋" w:hint="eastAsia"/>
          <w:lang w:eastAsia="zh-CN"/>
        </w:rPr>
      </w:pPr>
      <w:bookmarkStart w:id="15" w:name="_Toc12633"/>
      <w:r>
        <w:rPr>
          <w:rFonts w:ascii="仿宋" w:eastAsia="仿宋" w:hAnsi="仿宋" w:cs="仿宋" w:hint="eastAsia"/>
          <w:lang w:eastAsia="zh-CN"/>
        </w:rPr>
        <w:t>(一)、供水设备项目概况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起源追溯至对市场的深入洞察。市场的不断演变与变革为供水设备项目提供了难得的机遇。当前市场存在的需求缺口和变革的大环境共同构成了供水设备项目的背景。这个供水设备项目旨在充分利用市场机遇，填补行业中尚未满足的需求，为客户提供全新的解决方案。市场的变革和需求的增长使得这个供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供水设备项目名称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正式命名为供水设备。这个名称不仅仅是一个标识，更代表了供水设备项目的核心理念和愿景。它蕴含着供水设备项目所要解决问题的关键字，具有强烈的表达和辨识度，为供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供水设备项目目标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核心目标是提供一种全新、高效的解决方案，满足客户日益增长的需求。供水设备项目追求的不仅仅是满足市场需求，更是在市场中获得卓越的竞争优势。通过不断提升产品或服务的质量和创新水平，供水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供水设备项目范围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全面涵盖了产品研发、制造、市场推广和售后服务，确保从产品设计到最终用户体验的全方位关注。这一全面的供水设备项目范围是为了确保供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供水设备项目时间表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供水设备项目计划在未来18个月内完成，包括研发、测试、市场试点和正式推出等不同阶段。这个时间表的合理设计是为了确保供水设备项目各个阶段的顺利推进，以便按时交付高质量的成果。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供水设备项目预算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供水设备项目总预算估算为XX百万美元，主要分配在研发、市场推广、人员培训和运营等方面。这一充足的预算为供水设备项目提供了充足的资源，确保供水设备项目在各个方面都能取得优异的表现。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供水设备项目风险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供水设备项目可能面临的风险包括市场接受度低、技术难题、竞争激烈等。供水设备项目团队已经制定了相应的风险应对计划，通过前瞻性的风险管理，确保供水设备项目在面对不确定性时能够迅速做出应对。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供水设备项目团队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供水设备项目汇聚了一支经验丰富、多领域专业素养的核心团队，确保供水设备项目在各个方面都能拥有高水平的执行力。团队的协同作战是供水设备项目成功的关键因素之一。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供水设备项目背景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供水设备项目的背景根植于市场对更高效、创新产品的渴望，同时也受到科技发展对行业格局的深刻改变的影响。这为供水设备项目提供了广阔的发展空间和市场需求。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供水设备项目现状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截至目前，供水设备项目已完成市场调研和技术验证，取得了初步的成功。这为供水设备项目在未来的发展奠定了坚实的基础，为更远大的目标打下了坚实的基石。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4236"/>
      <w:r>
        <w:rPr>
          <w:rFonts w:ascii="仿宋" w:eastAsia="仿宋" w:hAnsi="仿宋" w:cs="仿宋" w:hint="eastAsia"/>
          <w:sz w:val="28"/>
          <w:lang w:eastAsia="zh-CN"/>
        </w:rPr>
        <w:t>(二)、供水设备项目目标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keyword》供水设备项目首要业务目标是在市场中占据有利地位，实现产品/服务的成功推广和销售。通过不断提升产品质量、创新性，供水设备项目追求成为行业中的领导者，赢得更多客户的青睐。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在科技迅速发展的时代，供水设备项目着眼于技术创新。通过持续的研发和技术升级，供水设备项目旨在推出更具创新性的产品或服务，以满足市场对新鲜、先进解决方案的需求。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为了建立可持续的客户关系，供水设备项目设定了客户满意度目标。通过提供卓越的产品质量和优质的客户服务，供水设备项目追求赢得客户的信任和忠诚度，确保他们的满意度达到行业领先水平。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供水设备项目注重社会责任和可持续发展。通过实施环保、社会责任供水设备项目，供水设备项目致力于在经济发展的同时保护环境，促进社会公平，实现可持续经营。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供水设备项目的团队是实现目标的核心驱动力。因此，供水设备项目设定了团队发展目标，包括提升团队成员的专业技能、培养领导力，以及搭建协同高效的团队工作氛围。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156"/>
      <w:r>
        <w:rPr>
          <w:rFonts w:ascii="仿宋" w:eastAsia="仿宋" w:hAnsi="仿宋" w:cs="仿宋" w:hint="eastAsia"/>
          <w:sz w:val="28"/>
          <w:lang w:eastAsia="zh-CN"/>
        </w:rPr>
        <w:t>(三)、供水设备项目提出的理由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供水设备项目提出的理由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提出源于对市场机遇的深刻洞察。当前市场中存在的需求缺口和行业发展趋势表明，有巨大的商业机会等待被开发。通过准确捕捉市场机遇，供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供水设备项目的理念基于对技术创新的信仰。通过持续的研发和技术投入，供水设备项目有望推出更具创新性的产品或服务。在科技飞速发展的当下，供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提出是为了增强企业的行业竞争力。通过提升产品或服务的质量和独特性，供水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响应了消费者需求的变化。随着社会和科技的不断发展，消费者对产品和服务的需求也在发生变化。通过深入了解并及时回应消费者的新需求，供水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供水设备项目的提出是企业战略发展规划的一部分。在面对日益激烈的市场竞争和不断变化的商业环境中，供水设备项目作为企业战略的一环，旨在为企业开辟新的增长领域，巩固企业在行业中的地位。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提出不仅仅是基于商业考量，还注重社会责任。通过推出环保、社会责任等方面的供水设备项目，供水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供水设备项目的提出反映了对利益相关者期望的关注。包括客户、员工、投资者等利益相关者在企业发展中都有着各自的期望，供水设备项目力求在满足这些期望的同时，取得更大的共赢。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6975"/>
      <w:r>
        <w:rPr>
          <w:rFonts w:ascii="仿宋" w:eastAsia="仿宋" w:hAnsi="仿宋" w:cs="仿宋" w:hint="eastAsia"/>
          <w:sz w:val="28"/>
          <w:lang w:eastAsia="zh-CN"/>
        </w:rPr>
        <w:t>(四)、供水设备项目意义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在实施供水设备项目的过程中，我们不仅仅是在追逐商业成功，更是为企业和社会的多个层面创造了深远的意义。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供水设备项目的首要意义在于提升企业的市场竞争力。通过持续的创新和对产品质量的高标准要求，供水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供水设备项目的推进将促使行业技术水平的提升。通过引入先进技术和创新性解决方案，供水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供水设备项目不仅创造了大量就业机会，提高了就业水平，还注重社会责任和环保。通过参与社会公益事业和推动环保供水设备项目，供水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综合而言，供水设备项目意义重大，不仅推动了企业的发展，也为行业和社会的进步贡献了积极力量。这是一个全面而深刻的影响，将在未来产生可持续的正面效应。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https://d.book118.com/188036137137006025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供水设备项目规划设计方案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C05550"/>
    <w:rsid w:val="77C055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3613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2024-01-11T02:58:00Z</dcterms:created>
  <dcterms:modified xsi:type="dcterms:W3CDTF">2024-01-11T02:58:58Z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FE5413B6D90B4362964648FF30CE09CF_11</vt:lpwstr>
  </property>
  <property fmtid="{D5CDD505-2E9C-101B-9397-08002B2CF9AE}" pid="3" name="KSOProductBuildVer">
    <vt:lpwstr>2052-12.1.0.16120</vt:lpwstr>
  </property>
</Properties>
</file>