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 w:history="1">
        <w:r>
          <w:rPr>
            <w:rFonts w:ascii="仿宋" w:eastAsia="仿宋" w:hAnsi="仿宋" w:cs="仿宋" w:hint="eastAsia"/>
            <w:lang w:eastAsia="zh-CN"/>
          </w:rPr>
          <w:t>概论</w:t>
        </w:r>
        <w:r>
          <w:tab/>
        </w:r>
        <w:r>
          <w:fldChar w:fldCharType="begin"/>
        </w:r>
        <w:r>
          <w:instrText xml:space="preserve"> PAGEREF _Toc2940 \h </w:instrText>
        </w:r>
        <w:r>
          <w:fldChar w:fldCharType="separate"/>
        </w:r>
        <w:r>
          <w:t>3</w:t>
        </w:r>
        <w:r>
          <w:fldChar w:fldCharType="end"/>
        </w:r>
      </w:hyperlink>
    </w:p>
    <w:p>
      <w:pPr>
        <w:pStyle w:val="TOC1"/>
        <w:tabs>
          <w:tab w:val="right" w:leader="dot" w:pos="8306"/>
        </w:tabs>
      </w:pPr>
      <w:hyperlink w:anchor="_Toc21633" w:history="1">
        <w:r>
          <w:rPr>
            <w:rFonts w:ascii="仿宋" w:eastAsia="仿宋" w:hAnsi="仿宋" w:cs="仿宋" w:hint="eastAsia"/>
            <w:lang w:eastAsia="zh-CN"/>
          </w:rPr>
          <w:t>一、工艺说明</w:t>
        </w:r>
        <w:r>
          <w:tab/>
        </w:r>
        <w:r>
          <w:fldChar w:fldCharType="begin"/>
        </w:r>
        <w:r>
          <w:instrText xml:space="preserve"> PAGEREF _Toc21633 \h </w:instrText>
        </w:r>
        <w:r>
          <w:fldChar w:fldCharType="separate"/>
        </w:r>
        <w:r>
          <w:t>3</w:t>
        </w:r>
        <w:r>
          <w:fldChar w:fldCharType="end"/>
        </w:r>
      </w:hyperlink>
    </w:p>
    <w:p>
      <w:pPr>
        <w:pStyle w:val="TOC2"/>
        <w:tabs>
          <w:tab w:val="right" w:leader="dot" w:pos="8306"/>
        </w:tabs>
      </w:pPr>
      <w:hyperlink w:anchor="_Toc14559" w:history="1">
        <w:r>
          <w:rPr>
            <w:rFonts w:ascii="仿宋" w:eastAsia="仿宋" w:hAnsi="仿宋" w:cs="仿宋" w:hint="eastAsia"/>
            <w:lang w:eastAsia="zh-CN"/>
          </w:rPr>
          <w:t>(一)、技术管理特点</w:t>
        </w:r>
        <w:r>
          <w:tab/>
        </w:r>
        <w:r>
          <w:fldChar w:fldCharType="begin"/>
        </w:r>
        <w:r>
          <w:instrText xml:space="preserve"> PAGEREF _Toc14559 \h </w:instrText>
        </w:r>
        <w:r>
          <w:fldChar w:fldCharType="separate"/>
        </w:r>
        <w:r>
          <w:t>3</w:t>
        </w:r>
        <w:r>
          <w:fldChar w:fldCharType="end"/>
        </w:r>
      </w:hyperlink>
    </w:p>
    <w:p>
      <w:pPr>
        <w:pStyle w:val="TOC2"/>
        <w:tabs>
          <w:tab w:val="right" w:leader="dot" w:pos="8306"/>
        </w:tabs>
      </w:pPr>
      <w:hyperlink w:anchor="_Toc18097" w:history="1">
        <w:r>
          <w:rPr>
            <w:rFonts w:ascii="仿宋" w:eastAsia="仿宋" w:hAnsi="仿宋" w:cs="仿宋" w:hint="eastAsia"/>
            <w:lang w:eastAsia="zh-CN"/>
          </w:rPr>
          <w:t>(二)、分子诊断项目工艺技术设计方案</w:t>
        </w:r>
        <w:r>
          <w:tab/>
        </w:r>
        <w:r>
          <w:fldChar w:fldCharType="begin"/>
        </w:r>
        <w:r>
          <w:instrText xml:space="preserve"> PAGEREF _Toc18097 \h </w:instrText>
        </w:r>
        <w:r>
          <w:fldChar w:fldCharType="separate"/>
        </w:r>
        <w:r>
          <w:t>4</w:t>
        </w:r>
        <w:r>
          <w:fldChar w:fldCharType="end"/>
        </w:r>
      </w:hyperlink>
    </w:p>
    <w:p>
      <w:pPr>
        <w:pStyle w:val="TOC2"/>
        <w:tabs>
          <w:tab w:val="right" w:leader="dot" w:pos="8306"/>
        </w:tabs>
      </w:pPr>
      <w:hyperlink w:anchor="_Toc16621" w:history="1">
        <w:r>
          <w:rPr>
            <w:rFonts w:ascii="仿宋" w:eastAsia="仿宋" w:hAnsi="仿宋" w:cs="仿宋" w:hint="eastAsia"/>
            <w:lang w:eastAsia="zh-CN"/>
          </w:rPr>
          <w:t>(三)、设备选型方案</w:t>
        </w:r>
        <w:r>
          <w:tab/>
        </w:r>
        <w:r>
          <w:fldChar w:fldCharType="begin"/>
        </w:r>
        <w:r>
          <w:instrText xml:space="preserve"> PAGEREF _Toc16621 \h </w:instrText>
        </w:r>
        <w:r>
          <w:fldChar w:fldCharType="separate"/>
        </w:r>
        <w:r>
          <w:t>5</w:t>
        </w:r>
        <w:r>
          <w:fldChar w:fldCharType="end"/>
        </w:r>
      </w:hyperlink>
    </w:p>
    <w:p>
      <w:pPr>
        <w:pStyle w:val="TOC1"/>
        <w:tabs>
          <w:tab w:val="right" w:leader="dot" w:pos="8306"/>
        </w:tabs>
      </w:pPr>
      <w:hyperlink w:anchor="_Toc10709" w:history="1">
        <w:r>
          <w:rPr>
            <w:rFonts w:ascii="仿宋" w:eastAsia="仿宋" w:hAnsi="仿宋" w:cs="仿宋" w:hint="eastAsia"/>
            <w:lang w:eastAsia="zh-CN"/>
          </w:rPr>
          <w:t>二、分子诊断项目建设背景及必要性分析</w:t>
        </w:r>
        <w:r>
          <w:tab/>
        </w:r>
        <w:r>
          <w:fldChar w:fldCharType="begin"/>
        </w:r>
        <w:r>
          <w:instrText xml:space="preserve"> PAGEREF _Toc10709 \h </w:instrText>
        </w:r>
        <w:r>
          <w:fldChar w:fldCharType="separate"/>
        </w:r>
        <w:r>
          <w:t>7</w:t>
        </w:r>
        <w:r>
          <w:fldChar w:fldCharType="end"/>
        </w:r>
      </w:hyperlink>
    </w:p>
    <w:p>
      <w:pPr>
        <w:pStyle w:val="TOC2"/>
        <w:tabs>
          <w:tab w:val="right" w:leader="dot" w:pos="8306"/>
        </w:tabs>
      </w:pPr>
      <w:hyperlink w:anchor="_Toc24629" w:history="1">
        <w:r>
          <w:rPr>
            <w:rFonts w:ascii="仿宋" w:eastAsia="仿宋" w:hAnsi="仿宋" w:cs="仿宋" w:hint="eastAsia"/>
            <w:lang w:eastAsia="zh-CN"/>
          </w:rPr>
          <w:t>(一)、分子诊断项目背景分析</w:t>
        </w:r>
        <w:r>
          <w:tab/>
        </w:r>
        <w:r>
          <w:fldChar w:fldCharType="begin"/>
        </w:r>
        <w:r>
          <w:instrText xml:space="preserve"> PAGEREF _Toc24629 \h </w:instrText>
        </w:r>
        <w:r>
          <w:fldChar w:fldCharType="separate"/>
        </w:r>
        <w:r>
          <w:t>7</w:t>
        </w:r>
        <w:r>
          <w:fldChar w:fldCharType="end"/>
        </w:r>
      </w:hyperlink>
    </w:p>
    <w:p>
      <w:pPr>
        <w:pStyle w:val="TOC2"/>
        <w:tabs>
          <w:tab w:val="right" w:leader="dot" w:pos="8306"/>
        </w:tabs>
      </w:pPr>
      <w:hyperlink w:anchor="_Toc16891" w:history="1">
        <w:r>
          <w:rPr>
            <w:rFonts w:ascii="仿宋" w:eastAsia="仿宋" w:hAnsi="仿宋" w:cs="仿宋" w:hint="eastAsia"/>
            <w:lang w:eastAsia="zh-CN"/>
          </w:rPr>
          <w:t>(二)、分子诊断项目建设必要性分析</w:t>
        </w:r>
        <w:r>
          <w:tab/>
        </w:r>
        <w:r>
          <w:fldChar w:fldCharType="begin"/>
        </w:r>
        <w:r>
          <w:instrText xml:space="preserve"> PAGEREF _Toc16891 \h </w:instrText>
        </w:r>
        <w:r>
          <w:fldChar w:fldCharType="separate"/>
        </w:r>
        <w:r>
          <w:t>8</w:t>
        </w:r>
        <w:r>
          <w:fldChar w:fldCharType="end"/>
        </w:r>
      </w:hyperlink>
    </w:p>
    <w:p>
      <w:pPr>
        <w:pStyle w:val="TOC1"/>
        <w:tabs>
          <w:tab w:val="right" w:leader="dot" w:pos="8306"/>
        </w:tabs>
      </w:pPr>
      <w:hyperlink w:anchor="_Toc17765" w:history="1">
        <w:r>
          <w:rPr>
            <w:rFonts w:ascii="仿宋" w:eastAsia="仿宋" w:hAnsi="仿宋" w:cs="仿宋" w:hint="eastAsia"/>
            <w:lang w:eastAsia="zh-CN"/>
          </w:rPr>
          <w:t>三、分子诊断项目绩效评估</w:t>
        </w:r>
        <w:r>
          <w:tab/>
        </w:r>
        <w:r>
          <w:fldChar w:fldCharType="begin"/>
        </w:r>
        <w:r>
          <w:instrText xml:space="preserve"> PAGEREF _Toc17765 \h </w:instrText>
        </w:r>
        <w:r>
          <w:fldChar w:fldCharType="separate"/>
        </w:r>
        <w:r>
          <w:t>10</w:t>
        </w:r>
        <w:r>
          <w:fldChar w:fldCharType="end"/>
        </w:r>
      </w:hyperlink>
    </w:p>
    <w:p>
      <w:pPr>
        <w:pStyle w:val="TOC2"/>
        <w:tabs>
          <w:tab w:val="right" w:leader="dot" w:pos="8306"/>
        </w:tabs>
      </w:pPr>
      <w:hyperlink w:anchor="_Toc23208" w:history="1">
        <w:r>
          <w:rPr>
            <w:rFonts w:ascii="仿宋" w:eastAsia="仿宋" w:hAnsi="仿宋" w:cs="仿宋" w:hint="eastAsia"/>
            <w:lang w:eastAsia="zh-CN"/>
          </w:rPr>
          <w:t>(一)、绩效评估指标</w:t>
        </w:r>
        <w:r>
          <w:tab/>
        </w:r>
        <w:r>
          <w:fldChar w:fldCharType="begin"/>
        </w:r>
        <w:r>
          <w:instrText xml:space="preserve"> PAGEREF _Toc23208 \h </w:instrText>
        </w:r>
        <w:r>
          <w:fldChar w:fldCharType="separate"/>
        </w:r>
        <w:r>
          <w:t>10</w:t>
        </w:r>
        <w:r>
          <w:fldChar w:fldCharType="end"/>
        </w:r>
      </w:hyperlink>
    </w:p>
    <w:p>
      <w:pPr>
        <w:pStyle w:val="TOC2"/>
        <w:tabs>
          <w:tab w:val="right" w:leader="dot" w:pos="8306"/>
        </w:tabs>
      </w:pPr>
      <w:hyperlink w:anchor="_Toc12110" w:history="1">
        <w:r>
          <w:rPr>
            <w:rFonts w:ascii="仿宋" w:eastAsia="仿宋" w:hAnsi="仿宋" w:cs="仿宋" w:hint="eastAsia"/>
            <w:lang w:eastAsia="zh-CN"/>
          </w:rPr>
          <w:t>(二)、绩效评估方法</w:t>
        </w:r>
        <w:r>
          <w:tab/>
        </w:r>
        <w:r>
          <w:fldChar w:fldCharType="begin"/>
        </w:r>
        <w:r>
          <w:instrText xml:space="preserve"> PAGEREF _Toc12110 \h </w:instrText>
        </w:r>
        <w:r>
          <w:fldChar w:fldCharType="separate"/>
        </w:r>
        <w:r>
          <w:t>11</w:t>
        </w:r>
        <w:r>
          <w:fldChar w:fldCharType="end"/>
        </w:r>
      </w:hyperlink>
    </w:p>
    <w:p>
      <w:pPr>
        <w:pStyle w:val="TOC2"/>
        <w:tabs>
          <w:tab w:val="right" w:leader="dot" w:pos="8306"/>
        </w:tabs>
      </w:pPr>
      <w:hyperlink w:anchor="_Toc23356" w:history="1">
        <w:r>
          <w:rPr>
            <w:rFonts w:ascii="仿宋" w:eastAsia="仿宋" w:hAnsi="仿宋" w:cs="仿宋" w:hint="eastAsia"/>
            <w:lang w:eastAsia="zh-CN"/>
          </w:rPr>
          <w:t>(三)、绩效评估周期</w:t>
        </w:r>
        <w:r>
          <w:tab/>
        </w:r>
        <w:r>
          <w:fldChar w:fldCharType="begin"/>
        </w:r>
        <w:r>
          <w:instrText xml:space="preserve"> PAGEREF _Toc23356 \h </w:instrText>
        </w:r>
        <w:r>
          <w:fldChar w:fldCharType="separate"/>
        </w:r>
        <w:r>
          <w:t>12</w:t>
        </w:r>
        <w:r>
          <w:fldChar w:fldCharType="end"/>
        </w:r>
      </w:hyperlink>
    </w:p>
    <w:p>
      <w:pPr>
        <w:pStyle w:val="TOC1"/>
        <w:tabs>
          <w:tab w:val="right" w:leader="dot" w:pos="8306"/>
        </w:tabs>
      </w:pPr>
      <w:hyperlink w:anchor="_Toc25666" w:history="1">
        <w:r>
          <w:rPr>
            <w:rFonts w:ascii="仿宋" w:eastAsia="仿宋" w:hAnsi="仿宋" w:cs="仿宋" w:hint="eastAsia"/>
            <w:lang w:eastAsia="zh-CN"/>
          </w:rPr>
          <w:t>四、分子诊断项目可持续发展</w:t>
        </w:r>
        <w:r>
          <w:tab/>
        </w:r>
        <w:r>
          <w:fldChar w:fldCharType="begin"/>
        </w:r>
        <w:r>
          <w:instrText xml:space="preserve"> PAGEREF _Toc25666 \h </w:instrText>
        </w:r>
        <w:r>
          <w:fldChar w:fldCharType="separate"/>
        </w:r>
        <w:r>
          <w:t>13</w:t>
        </w:r>
        <w:r>
          <w:fldChar w:fldCharType="end"/>
        </w:r>
      </w:hyperlink>
    </w:p>
    <w:p>
      <w:pPr>
        <w:pStyle w:val="TOC2"/>
        <w:tabs>
          <w:tab w:val="right" w:leader="dot" w:pos="8306"/>
        </w:tabs>
      </w:pPr>
      <w:hyperlink w:anchor="_Toc17264" w:history="1">
        <w:r>
          <w:rPr>
            <w:rFonts w:ascii="仿宋" w:eastAsia="仿宋" w:hAnsi="仿宋" w:cs="仿宋" w:hint="eastAsia"/>
            <w:lang w:eastAsia="zh-CN"/>
          </w:rPr>
          <w:t>(一)、可持续战略与实践</w:t>
        </w:r>
        <w:r>
          <w:tab/>
        </w:r>
        <w:r>
          <w:fldChar w:fldCharType="begin"/>
        </w:r>
        <w:r>
          <w:instrText xml:space="preserve"> PAGEREF _Toc17264 \h </w:instrText>
        </w:r>
        <w:r>
          <w:fldChar w:fldCharType="separate"/>
        </w:r>
        <w:r>
          <w:t>13</w:t>
        </w:r>
        <w:r>
          <w:fldChar w:fldCharType="end"/>
        </w:r>
      </w:hyperlink>
    </w:p>
    <w:p>
      <w:pPr>
        <w:pStyle w:val="TOC2"/>
        <w:tabs>
          <w:tab w:val="right" w:leader="dot" w:pos="8306"/>
        </w:tabs>
      </w:pPr>
      <w:hyperlink w:anchor="_Toc5402" w:history="1">
        <w:r>
          <w:rPr>
            <w:rFonts w:ascii="仿宋" w:eastAsia="仿宋" w:hAnsi="仿宋" w:cs="仿宋" w:hint="eastAsia"/>
            <w:lang w:eastAsia="zh-CN"/>
          </w:rPr>
          <w:t>(二)、环保与社会责任</w:t>
        </w:r>
        <w:r>
          <w:tab/>
        </w:r>
        <w:r>
          <w:fldChar w:fldCharType="begin"/>
        </w:r>
        <w:r>
          <w:instrText xml:space="preserve"> PAGEREF _Toc5402 \h </w:instrText>
        </w:r>
        <w:r>
          <w:fldChar w:fldCharType="separate"/>
        </w:r>
        <w:r>
          <w:t>13</w:t>
        </w:r>
        <w:r>
          <w:fldChar w:fldCharType="end"/>
        </w:r>
      </w:hyperlink>
    </w:p>
    <w:p>
      <w:pPr>
        <w:pStyle w:val="TOC1"/>
        <w:tabs>
          <w:tab w:val="right" w:leader="dot" w:pos="8306"/>
        </w:tabs>
      </w:pPr>
      <w:hyperlink w:anchor="_Toc30895" w:history="1">
        <w:r>
          <w:rPr>
            <w:rFonts w:ascii="仿宋" w:eastAsia="仿宋" w:hAnsi="仿宋" w:cs="仿宋" w:hint="eastAsia"/>
            <w:lang w:eastAsia="zh-CN"/>
          </w:rPr>
          <w:t>五、分子诊断项目土建工程</w:t>
        </w:r>
        <w:r>
          <w:tab/>
        </w:r>
        <w:r>
          <w:fldChar w:fldCharType="begin"/>
        </w:r>
        <w:r>
          <w:instrText xml:space="preserve"> PAGEREF _Toc30895 \h </w:instrText>
        </w:r>
        <w:r>
          <w:fldChar w:fldCharType="separate"/>
        </w:r>
        <w:r>
          <w:t>14</w:t>
        </w:r>
        <w:r>
          <w:fldChar w:fldCharType="end"/>
        </w:r>
      </w:hyperlink>
    </w:p>
    <w:p>
      <w:pPr>
        <w:pStyle w:val="TOC2"/>
        <w:tabs>
          <w:tab w:val="right" w:leader="dot" w:pos="8306"/>
        </w:tabs>
      </w:pPr>
      <w:hyperlink w:anchor="_Toc4514" w:history="1">
        <w:r>
          <w:rPr>
            <w:rFonts w:ascii="仿宋" w:eastAsia="仿宋" w:hAnsi="仿宋" w:cs="仿宋" w:hint="eastAsia"/>
            <w:lang w:eastAsia="zh-CN"/>
          </w:rPr>
          <w:t>(一)、建筑工程设计原则</w:t>
        </w:r>
        <w:r>
          <w:tab/>
        </w:r>
        <w:r>
          <w:fldChar w:fldCharType="begin"/>
        </w:r>
        <w:r>
          <w:instrText xml:space="preserve"> PAGEREF _Toc4514 \h </w:instrText>
        </w:r>
        <w:r>
          <w:fldChar w:fldCharType="separate"/>
        </w:r>
        <w:r>
          <w:t>14</w:t>
        </w:r>
        <w:r>
          <w:fldChar w:fldCharType="end"/>
        </w:r>
      </w:hyperlink>
    </w:p>
    <w:p>
      <w:pPr>
        <w:pStyle w:val="TOC2"/>
        <w:tabs>
          <w:tab w:val="right" w:leader="dot" w:pos="8306"/>
        </w:tabs>
      </w:pPr>
      <w:hyperlink w:anchor="_Toc21347" w:history="1">
        <w:r>
          <w:rPr>
            <w:rFonts w:ascii="仿宋" w:eastAsia="仿宋" w:hAnsi="仿宋" w:cs="仿宋" w:hint="eastAsia"/>
            <w:lang w:eastAsia="zh-CN"/>
          </w:rPr>
          <w:t>(二)、土建工程设计年限及安全等级</w:t>
        </w:r>
        <w:r>
          <w:tab/>
        </w:r>
        <w:r>
          <w:fldChar w:fldCharType="begin"/>
        </w:r>
        <w:r>
          <w:instrText xml:space="preserve"> PAGEREF _Toc21347 \h </w:instrText>
        </w:r>
        <w:r>
          <w:fldChar w:fldCharType="separate"/>
        </w:r>
        <w:r>
          <w:t>15</w:t>
        </w:r>
        <w:r>
          <w:fldChar w:fldCharType="end"/>
        </w:r>
      </w:hyperlink>
    </w:p>
    <w:p>
      <w:pPr>
        <w:pStyle w:val="TOC2"/>
        <w:tabs>
          <w:tab w:val="right" w:leader="dot" w:pos="8306"/>
        </w:tabs>
      </w:pPr>
      <w:hyperlink w:anchor="_Toc8517" w:history="1">
        <w:r>
          <w:rPr>
            <w:rFonts w:ascii="仿宋" w:eastAsia="仿宋" w:hAnsi="仿宋" w:cs="仿宋" w:hint="eastAsia"/>
            <w:lang w:eastAsia="zh-CN"/>
          </w:rPr>
          <w:t>(三)、建筑工程设计总体要求</w:t>
        </w:r>
        <w:r>
          <w:tab/>
        </w:r>
        <w:r>
          <w:fldChar w:fldCharType="begin"/>
        </w:r>
        <w:r>
          <w:instrText xml:space="preserve"> PAGEREF _Toc8517 \h </w:instrText>
        </w:r>
        <w:r>
          <w:fldChar w:fldCharType="separate"/>
        </w:r>
        <w:r>
          <w:t>17</w:t>
        </w:r>
        <w:r>
          <w:fldChar w:fldCharType="end"/>
        </w:r>
      </w:hyperlink>
    </w:p>
    <w:p>
      <w:pPr>
        <w:pStyle w:val="TOC2"/>
        <w:tabs>
          <w:tab w:val="right" w:leader="dot" w:pos="8306"/>
        </w:tabs>
      </w:pPr>
      <w:hyperlink w:anchor="_Toc4964" w:history="1">
        <w:r>
          <w:rPr>
            <w:rFonts w:ascii="仿宋" w:eastAsia="仿宋" w:hAnsi="仿宋" w:cs="仿宋" w:hint="eastAsia"/>
            <w:lang w:eastAsia="zh-CN"/>
          </w:rPr>
          <w:t>(四)、土建工程建设指标</w:t>
        </w:r>
        <w:r>
          <w:tab/>
        </w:r>
        <w:r>
          <w:fldChar w:fldCharType="begin"/>
        </w:r>
        <w:r>
          <w:instrText xml:space="preserve"> PAGEREF _Toc4964 \h </w:instrText>
        </w:r>
        <w:r>
          <w:fldChar w:fldCharType="separate"/>
        </w:r>
        <w:r>
          <w:t>17</w:t>
        </w:r>
        <w:r>
          <w:fldChar w:fldCharType="end"/>
        </w:r>
      </w:hyperlink>
    </w:p>
    <w:p>
      <w:pPr>
        <w:pStyle w:val="TOC1"/>
        <w:tabs>
          <w:tab w:val="right" w:leader="dot" w:pos="8306"/>
        </w:tabs>
      </w:pPr>
      <w:hyperlink w:anchor="_Toc10790" w:history="1">
        <w:r>
          <w:rPr>
            <w:rFonts w:ascii="仿宋" w:eastAsia="仿宋" w:hAnsi="仿宋" w:cs="仿宋" w:hint="eastAsia"/>
            <w:lang w:eastAsia="zh-CN"/>
          </w:rPr>
          <w:t>六、分子诊断项目选址可行性分析</w:t>
        </w:r>
        <w:r>
          <w:tab/>
        </w:r>
        <w:r>
          <w:fldChar w:fldCharType="begin"/>
        </w:r>
        <w:r>
          <w:instrText xml:space="preserve"> PAGEREF _Toc10790 \h </w:instrText>
        </w:r>
        <w:r>
          <w:fldChar w:fldCharType="separate"/>
        </w:r>
        <w:r>
          <w:t>18</w:t>
        </w:r>
        <w:r>
          <w:fldChar w:fldCharType="end"/>
        </w:r>
      </w:hyperlink>
    </w:p>
    <w:p>
      <w:pPr>
        <w:pStyle w:val="TOC2"/>
        <w:tabs>
          <w:tab w:val="right" w:leader="dot" w:pos="8306"/>
        </w:tabs>
      </w:pPr>
      <w:hyperlink w:anchor="_Toc23854" w:history="1">
        <w:r>
          <w:rPr>
            <w:rFonts w:ascii="仿宋" w:eastAsia="仿宋" w:hAnsi="仿宋" w:cs="仿宋" w:hint="eastAsia"/>
            <w:lang w:eastAsia="zh-CN"/>
          </w:rPr>
          <w:t>(一)、分子诊断项目选址</w:t>
        </w:r>
        <w:r>
          <w:tab/>
        </w:r>
        <w:r>
          <w:fldChar w:fldCharType="begin"/>
        </w:r>
        <w:r>
          <w:instrText xml:space="preserve"> PAGEREF _Toc23854 \h </w:instrText>
        </w:r>
        <w:r>
          <w:fldChar w:fldCharType="separate"/>
        </w:r>
        <w:r>
          <w:t>18</w:t>
        </w:r>
        <w:r>
          <w:fldChar w:fldCharType="end"/>
        </w:r>
      </w:hyperlink>
    </w:p>
    <w:p>
      <w:pPr>
        <w:pStyle w:val="TOC2"/>
        <w:tabs>
          <w:tab w:val="right" w:leader="dot" w:pos="8306"/>
        </w:tabs>
      </w:pPr>
      <w:hyperlink w:anchor="_Toc25110" w:history="1">
        <w:r>
          <w:rPr>
            <w:rFonts w:ascii="仿宋" w:eastAsia="仿宋" w:hAnsi="仿宋" w:cs="仿宋" w:hint="eastAsia"/>
            <w:lang w:eastAsia="zh-CN"/>
          </w:rPr>
          <w:t>(二)、用地控制指标</w:t>
        </w:r>
        <w:r>
          <w:tab/>
        </w:r>
        <w:r>
          <w:fldChar w:fldCharType="begin"/>
        </w:r>
        <w:r>
          <w:instrText xml:space="preserve"> PAGEREF _Toc25110 \h </w:instrText>
        </w:r>
        <w:r>
          <w:fldChar w:fldCharType="separate"/>
        </w:r>
        <w:r>
          <w:t>18</w:t>
        </w:r>
        <w:r>
          <w:fldChar w:fldCharType="end"/>
        </w:r>
      </w:hyperlink>
    </w:p>
    <w:p>
      <w:pPr>
        <w:pStyle w:val="TOC2"/>
        <w:tabs>
          <w:tab w:val="right" w:leader="dot" w:pos="8306"/>
        </w:tabs>
      </w:pPr>
      <w:hyperlink w:anchor="_Toc11666" w:history="1">
        <w:r>
          <w:rPr>
            <w:rFonts w:ascii="仿宋" w:eastAsia="仿宋" w:hAnsi="仿宋" w:cs="仿宋" w:hint="eastAsia"/>
            <w:lang w:eastAsia="zh-CN"/>
          </w:rPr>
          <w:t>(三)、节约用地措施</w:t>
        </w:r>
        <w:r>
          <w:tab/>
        </w:r>
        <w:r>
          <w:fldChar w:fldCharType="begin"/>
        </w:r>
        <w:r>
          <w:instrText xml:space="preserve"> PAGEREF _Toc11666 \h </w:instrText>
        </w:r>
        <w:r>
          <w:fldChar w:fldCharType="separate"/>
        </w:r>
        <w:r>
          <w:t>20</w:t>
        </w:r>
        <w:r>
          <w:fldChar w:fldCharType="end"/>
        </w:r>
      </w:hyperlink>
    </w:p>
    <w:p>
      <w:pPr>
        <w:pStyle w:val="TOC2"/>
        <w:tabs>
          <w:tab w:val="right" w:leader="dot" w:pos="8306"/>
        </w:tabs>
      </w:pPr>
      <w:hyperlink w:anchor="_Toc24567" w:history="1">
        <w:r>
          <w:rPr>
            <w:rFonts w:ascii="仿宋" w:eastAsia="仿宋" w:hAnsi="仿宋" w:cs="仿宋" w:hint="eastAsia"/>
            <w:lang w:eastAsia="zh-CN"/>
          </w:rPr>
          <w:t>(四)、总图布置方案</w:t>
        </w:r>
        <w:r>
          <w:tab/>
        </w:r>
        <w:r>
          <w:fldChar w:fldCharType="begin"/>
        </w:r>
        <w:r>
          <w:instrText xml:space="preserve"> PAGEREF _Toc24567 \h </w:instrText>
        </w:r>
        <w:r>
          <w:fldChar w:fldCharType="separate"/>
        </w:r>
        <w:r>
          <w:t>21</w:t>
        </w:r>
        <w:r>
          <w:fldChar w:fldCharType="end"/>
        </w:r>
      </w:hyperlink>
    </w:p>
    <w:p>
      <w:pPr>
        <w:pStyle w:val="TOC2"/>
        <w:tabs>
          <w:tab w:val="right" w:leader="dot" w:pos="8306"/>
        </w:tabs>
      </w:pPr>
      <w:hyperlink w:anchor="_Toc24555" w:history="1">
        <w:r>
          <w:rPr>
            <w:rFonts w:ascii="仿宋" w:eastAsia="仿宋" w:hAnsi="仿宋" w:cs="仿宋" w:hint="eastAsia"/>
            <w:lang w:eastAsia="zh-CN"/>
          </w:rPr>
          <w:t>(五)、选址综合评价</w:t>
        </w:r>
        <w:r>
          <w:tab/>
        </w:r>
        <w:r>
          <w:fldChar w:fldCharType="begin"/>
        </w:r>
        <w:r>
          <w:instrText xml:space="preserve"> PAGEREF _Toc24555 \h </w:instrText>
        </w:r>
        <w:r>
          <w:fldChar w:fldCharType="separate"/>
        </w:r>
        <w:r>
          <w:t>22</w:t>
        </w:r>
        <w:r>
          <w:fldChar w:fldCharType="end"/>
        </w:r>
      </w:hyperlink>
    </w:p>
    <w:p>
      <w:pPr>
        <w:pStyle w:val="TOC1"/>
        <w:tabs>
          <w:tab w:val="right" w:leader="dot" w:pos="8306"/>
        </w:tabs>
      </w:pPr>
      <w:hyperlink w:anchor="_Toc22935" w:history="1">
        <w:r>
          <w:rPr>
            <w:rFonts w:ascii="仿宋" w:eastAsia="仿宋" w:hAnsi="仿宋" w:cs="仿宋" w:hint="eastAsia"/>
            <w:lang w:eastAsia="zh-CN"/>
          </w:rPr>
          <w:t>七、分子诊断项目社会影响</w:t>
        </w:r>
        <w:r>
          <w:tab/>
        </w:r>
        <w:r>
          <w:fldChar w:fldCharType="begin"/>
        </w:r>
        <w:r>
          <w:instrText xml:space="preserve"> PAGEREF _Toc22935 \h </w:instrText>
        </w:r>
        <w:r>
          <w:fldChar w:fldCharType="separate"/>
        </w:r>
        <w:r>
          <w:t>23</w:t>
        </w:r>
        <w:r>
          <w:fldChar w:fldCharType="end"/>
        </w:r>
      </w:hyperlink>
    </w:p>
    <w:p>
      <w:pPr>
        <w:pStyle w:val="TOC2"/>
        <w:tabs>
          <w:tab w:val="right" w:leader="dot" w:pos="8306"/>
        </w:tabs>
      </w:pPr>
      <w:hyperlink w:anchor="_Toc814" w:history="1">
        <w:r>
          <w:rPr>
            <w:rFonts w:ascii="仿宋" w:eastAsia="仿宋" w:hAnsi="仿宋" w:cs="仿宋" w:hint="eastAsia"/>
            <w:lang w:eastAsia="zh-CN"/>
          </w:rPr>
          <w:t>(一)、社会责任与义务</w:t>
        </w:r>
        <w:r>
          <w:tab/>
        </w:r>
        <w:r>
          <w:fldChar w:fldCharType="begin"/>
        </w:r>
        <w:r>
          <w:instrText xml:space="preserve"> PAGEREF _Toc814 \h </w:instrText>
        </w:r>
        <w:r>
          <w:fldChar w:fldCharType="separate"/>
        </w:r>
        <w:r>
          <w:t>23</w:t>
        </w:r>
        <w:r>
          <w:fldChar w:fldCharType="end"/>
        </w:r>
      </w:hyperlink>
    </w:p>
    <w:p>
      <w:pPr>
        <w:pStyle w:val="TOC2"/>
        <w:tabs>
          <w:tab w:val="right" w:leader="dot" w:pos="8306"/>
        </w:tabs>
      </w:pPr>
      <w:hyperlink w:anchor="_Toc30983" w:history="1">
        <w:r>
          <w:rPr>
            <w:rFonts w:ascii="仿宋" w:eastAsia="仿宋" w:hAnsi="仿宋" w:cs="仿宋" w:hint="eastAsia"/>
            <w:lang w:eastAsia="zh-CN"/>
          </w:rPr>
          <w:t>(二)、社会参与与沟通</w:t>
        </w:r>
        <w:r>
          <w:tab/>
        </w:r>
        <w:r>
          <w:fldChar w:fldCharType="begin"/>
        </w:r>
        <w:r>
          <w:instrText xml:space="preserve"> PAGEREF _Toc30983 \h </w:instrText>
        </w:r>
        <w:r>
          <w:fldChar w:fldCharType="separate"/>
        </w:r>
        <w:r>
          <w:t>24</w:t>
        </w:r>
        <w:r>
          <w:fldChar w:fldCharType="end"/>
        </w:r>
      </w:hyperlink>
    </w:p>
    <w:p>
      <w:pPr>
        <w:pStyle w:val="TOC1"/>
        <w:tabs>
          <w:tab w:val="right" w:leader="dot" w:pos="8306"/>
        </w:tabs>
      </w:pPr>
      <w:hyperlink w:anchor="_Toc23629" w:history="1">
        <w:r>
          <w:rPr>
            <w:rFonts w:ascii="仿宋" w:eastAsia="仿宋" w:hAnsi="仿宋" w:cs="仿宋" w:hint="eastAsia"/>
            <w:lang w:eastAsia="zh-CN"/>
          </w:rPr>
          <w:t>八、分子诊断项目计划安排</w:t>
        </w:r>
        <w:r>
          <w:tab/>
        </w:r>
        <w:r>
          <w:fldChar w:fldCharType="begin"/>
        </w:r>
        <w:r>
          <w:instrText xml:space="preserve"> PAGEREF _Toc23629 \h </w:instrText>
        </w:r>
        <w:r>
          <w:fldChar w:fldCharType="separate"/>
        </w:r>
        <w:r>
          <w:t>24</w:t>
        </w:r>
        <w:r>
          <w:fldChar w:fldCharType="end"/>
        </w:r>
      </w:hyperlink>
    </w:p>
    <w:p>
      <w:pPr>
        <w:pStyle w:val="TOC2"/>
        <w:tabs>
          <w:tab w:val="right" w:leader="dot" w:pos="8306"/>
        </w:tabs>
      </w:pPr>
      <w:hyperlink w:anchor="_Toc19958" w:history="1">
        <w:r>
          <w:rPr>
            <w:rFonts w:ascii="仿宋" w:eastAsia="仿宋" w:hAnsi="仿宋" w:cs="仿宋" w:hint="eastAsia"/>
            <w:lang w:eastAsia="zh-CN"/>
          </w:rPr>
          <w:t>(一)、建设周期</w:t>
        </w:r>
        <w:r>
          <w:tab/>
        </w:r>
        <w:r>
          <w:fldChar w:fldCharType="begin"/>
        </w:r>
        <w:r>
          <w:instrText xml:space="preserve"> PAGEREF _Toc19958 \h </w:instrText>
        </w:r>
        <w:r>
          <w:fldChar w:fldCharType="separate"/>
        </w:r>
        <w:r>
          <w:t>24</w:t>
        </w:r>
        <w:r>
          <w:fldChar w:fldCharType="end"/>
        </w:r>
      </w:hyperlink>
    </w:p>
    <w:p>
      <w:pPr>
        <w:pStyle w:val="TOC2"/>
        <w:tabs>
          <w:tab w:val="right" w:leader="dot" w:pos="8306"/>
        </w:tabs>
      </w:pPr>
      <w:hyperlink w:anchor="_Toc10428" w:history="1">
        <w:r>
          <w:rPr>
            <w:rFonts w:ascii="仿宋" w:eastAsia="仿宋" w:hAnsi="仿宋" w:cs="仿宋" w:hint="eastAsia"/>
            <w:lang w:eastAsia="zh-CN"/>
          </w:rPr>
          <w:t>(二)、建设进度</w:t>
        </w:r>
        <w:r>
          <w:tab/>
        </w:r>
        <w:r>
          <w:fldChar w:fldCharType="begin"/>
        </w:r>
        <w:r>
          <w:instrText xml:space="preserve"> PAGEREF _Toc10428 \h </w:instrText>
        </w:r>
        <w:r>
          <w:fldChar w:fldCharType="separate"/>
        </w:r>
        <w:r>
          <w:t>25</w:t>
        </w:r>
        <w:r>
          <w:fldChar w:fldCharType="end"/>
        </w:r>
      </w:hyperlink>
    </w:p>
    <w:p>
      <w:pPr>
        <w:pStyle w:val="TOC2"/>
        <w:tabs>
          <w:tab w:val="right" w:leader="dot" w:pos="8306"/>
        </w:tabs>
      </w:pPr>
      <w:hyperlink w:anchor="_Toc17050" w:history="1">
        <w:r>
          <w:rPr>
            <w:rFonts w:ascii="仿宋" w:eastAsia="仿宋" w:hAnsi="仿宋" w:cs="仿宋" w:hint="eastAsia"/>
            <w:lang w:eastAsia="zh-CN"/>
          </w:rPr>
          <w:t>(三)、进度安排注意事项</w:t>
        </w:r>
        <w:r>
          <w:tab/>
        </w:r>
        <w:r>
          <w:fldChar w:fldCharType="begin"/>
        </w:r>
        <w:r>
          <w:instrText xml:space="preserve"> PAGEREF _Toc17050 \h </w:instrText>
        </w:r>
        <w:r>
          <w:fldChar w:fldCharType="separate"/>
        </w:r>
        <w:r>
          <w:t>26</w:t>
        </w:r>
        <w:r>
          <w:fldChar w:fldCharType="end"/>
        </w:r>
      </w:hyperlink>
    </w:p>
    <w:p>
      <w:pPr>
        <w:pStyle w:val="TOC2"/>
        <w:tabs>
          <w:tab w:val="right" w:leader="dot" w:pos="8306"/>
        </w:tabs>
      </w:pPr>
      <w:hyperlink w:anchor="_Toc2590" w:history="1">
        <w:r>
          <w:rPr>
            <w:rFonts w:ascii="仿宋" w:eastAsia="仿宋" w:hAnsi="仿宋" w:cs="仿宋" w:hint="eastAsia"/>
            <w:lang w:eastAsia="zh-CN"/>
          </w:rPr>
          <w:t>(四)、人力资源配置</w:t>
        </w:r>
        <w:r>
          <w:tab/>
        </w:r>
        <w:r>
          <w:fldChar w:fldCharType="begin"/>
        </w:r>
        <w:r>
          <w:instrText xml:space="preserve"> PAGEREF _Toc2590 \h </w:instrText>
        </w:r>
        <w:r>
          <w:fldChar w:fldCharType="separate"/>
        </w:r>
        <w:r>
          <w:t>28</w:t>
        </w:r>
        <w:r>
          <w:fldChar w:fldCharType="end"/>
        </w:r>
      </w:hyperlink>
    </w:p>
    <w:p>
      <w:pPr>
        <w:pStyle w:val="TOC1"/>
        <w:tabs>
          <w:tab w:val="right" w:leader="dot" w:pos="8306"/>
        </w:tabs>
      </w:pPr>
      <w:hyperlink w:anchor="_Toc31019" w:history="1">
        <w:r>
          <w:rPr>
            <w:rFonts w:ascii="仿宋" w:eastAsia="仿宋" w:hAnsi="仿宋" w:cs="仿宋" w:hint="eastAsia"/>
            <w:lang w:eastAsia="zh-CN"/>
          </w:rPr>
          <w:t>九、分子诊断项目风险管理</w:t>
        </w:r>
        <w:r>
          <w:tab/>
        </w:r>
        <w:r>
          <w:fldChar w:fldCharType="begin"/>
        </w:r>
        <w:r>
          <w:instrText xml:space="preserve"> PAGEREF _Toc31019 \h </w:instrText>
        </w:r>
        <w:r>
          <w:fldChar w:fldCharType="separate"/>
        </w:r>
        <w:r>
          <w:t>29</w:t>
        </w:r>
        <w:r>
          <w:fldChar w:fldCharType="end"/>
        </w:r>
      </w:hyperlink>
    </w:p>
    <w:p>
      <w:pPr>
        <w:pStyle w:val="TOC2"/>
        <w:tabs>
          <w:tab w:val="right" w:leader="dot" w:pos="8306"/>
        </w:tabs>
      </w:pPr>
      <w:hyperlink w:anchor="_Toc3174" w:history="1">
        <w:r>
          <w:rPr>
            <w:rFonts w:ascii="仿宋" w:eastAsia="仿宋" w:hAnsi="仿宋" w:cs="仿宋" w:hint="eastAsia"/>
            <w:lang w:eastAsia="zh-CN"/>
          </w:rPr>
          <w:t>(一)、风险识别与评估</w:t>
        </w:r>
        <w:r>
          <w:tab/>
        </w:r>
        <w:r>
          <w:fldChar w:fldCharType="begin"/>
        </w:r>
        <w:r>
          <w:instrText xml:space="preserve"> PAGEREF _Toc3174 \h </w:instrText>
        </w:r>
        <w:r>
          <w:fldChar w:fldCharType="separate"/>
        </w:r>
        <w:r>
          <w:t>29</w:t>
        </w:r>
        <w:r>
          <w:fldChar w:fldCharType="end"/>
        </w:r>
      </w:hyperlink>
    </w:p>
    <w:p>
      <w:pPr>
        <w:pStyle w:val="TOC2"/>
        <w:tabs>
          <w:tab w:val="right" w:leader="dot" w:pos="8306"/>
        </w:tabs>
      </w:pPr>
      <w:hyperlink w:anchor="_Toc24068" w:history="1">
        <w:r>
          <w:rPr>
            <w:rFonts w:ascii="仿宋" w:eastAsia="仿宋" w:hAnsi="仿宋" w:cs="仿宋" w:hint="eastAsia"/>
            <w:lang w:eastAsia="zh-CN"/>
          </w:rPr>
          <w:t>(二)、风险应对策略</w:t>
        </w:r>
        <w:r>
          <w:tab/>
        </w:r>
        <w:r>
          <w:fldChar w:fldCharType="begin"/>
        </w:r>
        <w:r>
          <w:instrText xml:space="preserve"> PAGEREF _Toc24068 \h </w:instrText>
        </w:r>
        <w:r>
          <w:fldChar w:fldCharType="separate"/>
        </w:r>
        <w:r>
          <w:t>30</w:t>
        </w:r>
        <w:r>
          <w:fldChar w:fldCharType="end"/>
        </w:r>
      </w:hyperlink>
    </w:p>
    <w:p>
      <w:pPr>
        <w:pStyle w:val="TOC2"/>
        <w:tabs>
          <w:tab w:val="right" w:leader="dot" w:pos="8306"/>
        </w:tabs>
      </w:pPr>
      <w:hyperlink w:anchor="_Toc492" w:history="1">
        <w:r>
          <w:rPr>
            <w:rFonts w:ascii="仿宋" w:eastAsia="仿宋" w:hAnsi="仿宋" w:cs="仿宋" w:hint="eastAsia"/>
            <w:lang w:eastAsia="zh-CN"/>
          </w:rPr>
          <w:t>(三)、风险监控与控制</w:t>
        </w:r>
        <w:r>
          <w:tab/>
        </w:r>
        <w:r>
          <w:fldChar w:fldCharType="begin"/>
        </w:r>
        <w:r>
          <w:instrText xml:space="preserve"> PAGEREF _Toc492 \h </w:instrText>
        </w:r>
        <w:r>
          <w:fldChar w:fldCharType="separate"/>
        </w:r>
        <w:r>
          <w:t>32</w:t>
        </w:r>
        <w:r>
          <w:fldChar w:fldCharType="end"/>
        </w:r>
      </w:hyperlink>
    </w:p>
    <w:p>
      <w:pPr>
        <w:pStyle w:val="TOC1"/>
        <w:tabs>
          <w:tab w:val="right" w:leader="dot" w:pos="8306"/>
        </w:tabs>
      </w:pPr>
      <w:hyperlink w:anchor="_Toc23515" w:history="1">
        <w:r>
          <w:rPr>
            <w:rFonts w:ascii="仿宋" w:eastAsia="仿宋" w:hAnsi="仿宋" w:cs="仿宋" w:hint="eastAsia"/>
            <w:lang w:eastAsia="zh-CN"/>
          </w:rPr>
          <w:t>十、分子诊断项目技术管理</w:t>
        </w:r>
        <w:r>
          <w:tab/>
        </w:r>
        <w:r>
          <w:fldChar w:fldCharType="begin"/>
        </w:r>
        <w:r>
          <w:instrText xml:space="preserve"> PAGEREF _Toc23515 \h </w:instrText>
        </w:r>
        <w:r>
          <w:fldChar w:fldCharType="separate"/>
        </w:r>
        <w:r>
          <w:t>33</w:t>
        </w:r>
        <w:r>
          <w:fldChar w:fldCharType="end"/>
        </w:r>
      </w:hyperlink>
    </w:p>
    <w:p>
      <w:pPr>
        <w:pStyle w:val="TOC2"/>
        <w:tabs>
          <w:tab w:val="right" w:leader="dot" w:pos="8306"/>
        </w:tabs>
      </w:pPr>
      <w:hyperlink w:anchor="_Toc3403" w:history="1">
        <w:r>
          <w:rPr>
            <w:rFonts w:ascii="仿宋" w:eastAsia="仿宋" w:hAnsi="仿宋" w:cs="仿宋" w:hint="eastAsia"/>
            <w:lang w:eastAsia="zh-CN"/>
          </w:rPr>
          <w:t>(一)、技术方案选用方向</w:t>
        </w:r>
        <w:r>
          <w:tab/>
        </w:r>
        <w:r>
          <w:fldChar w:fldCharType="begin"/>
        </w:r>
        <w:r>
          <w:instrText xml:space="preserve"> PAGEREF _Toc3403 \h </w:instrText>
        </w:r>
        <w:r>
          <w:fldChar w:fldCharType="separate"/>
        </w:r>
        <w:r>
          <w:t>33</w:t>
        </w:r>
        <w:r>
          <w:fldChar w:fldCharType="end"/>
        </w:r>
      </w:hyperlink>
    </w:p>
    <w:p>
      <w:pPr>
        <w:pStyle w:val="TOC2"/>
        <w:tabs>
          <w:tab w:val="right" w:leader="dot" w:pos="8306"/>
        </w:tabs>
      </w:pPr>
      <w:hyperlink w:anchor="_Toc19124" w:history="1">
        <w:r>
          <w:rPr>
            <w:rFonts w:ascii="仿宋" w:eastAsia="仿宋" w:hAnsi="仿宋" w:cs="仿宋" w:hint="eastAsia"/>
            <w:lang w:eastAsia="zh-CN"/>
          </w:rPr>
          <w:t>(二)、工艺技术方案选用原则</w:t>
        </w:r>
        <w:r>
          <w:tab/>
        </w:r>
        <w:r>
          <w:fldChar w:fldCharType="begin"/>
        </w:r>
        <w:r>
          <w:instrText xml:space="preserve"> PAGEREF _Toc19124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1" w:history="1">
        <w:r>
          <w:rPr>
            <w:rFonts w:ascii="仿宋" w:eastAsia="仿宋" w:hAnsi="仿宋" w:cs="仿宋" w:hint="eastAsia"/>
            <w:lang w:eastAsia="zh-CN"/>
          </w:rPr>
          <w:t>(三)、工艺技术方案要求</w:t>
        </w:r>
        <w:r>
          <w:tab/>
        </w:r>
        <w:r>
          <w:fldChar w:fldCharType="begin"/>
        </w:r>
        <w:r>
          <w:instrText xml:space="preserve"> PAGEREF _Toc12031 \h </w:instrText>
        </w:r>
        <w:r>
          <w:fldChar w:fldCharType="separate"/>
        </w:r>
        <w:r>
          <w:t>36</w:t>
        </w:r>
        <w:r>
          <w:fldChar w:fldCharType="end"/>
        </w:r>
      </w:hyperlink>
    </w:p>
    <w:p>
      <w:pPr>
        <w:pStyle w:val="TOC1"/>
        <w:tabs>
          <w:tab w:val="right" w:leader="dot" w:pos="8306"/>
        </w:tabs>
      </w:pPr>
      <w:hyperlink w:anchor="_Toc14204" w:history="1">
        <w:r>
          <w:rPr>
            <w:rFonts w:ascii="仿宋" w:eastAsia="仿宋" w:hAnsi="仿宋" w:cs="仿宋" w:hint="eastAsia"/>
            <w:lang w:eastAsia="zh-CN"/>
          </w:rPr>
          <w:t>十一、分子诊断项目环境影响分析</w:t>
        </w:r>
        <w:r>
          <w:tab/>
        </w:r>
        <w:r>
          <w:fldChar w:fldCharType="begin"/>
        </w:r>
        <w:r>
          <w:instrText xml:space="preserve"> PAGEREF _Toc14204 \h </w:instrText>
        </w:r>
        <w:r>
          <w:fldChar w:fldCharType="separate"/>
        </w:r>
        <w:r>
          <w:t>39</w:t>
        </w:r>
        <w:r>
          <w:fldChar w:fldCharType="end"/>
        </w:r>
      </w:hyperlink>
    </w:p>
    <w:p>
      <w:pPr>
        <w:pStyle w:val="TOC2"/>
        <w:tabs>
          <w:tab w:val="right" w:leader="dot" w:pos="8306"/>
        </w:tabs>
      </w:pPr>
      <w:hyperlink w:anchor="_Toc7449" w:history="1">
        <w:r>
          <w:rPr>
            <w:rFonts w:ascii="仿宋" w:eastAsia="仿宋" w:hAnsi="仿宋" w:cs="仿宋" w:hint="eastAsia"/>
            <w:lang w:eastAsia="zh-CN"/>
          </w:rPr>
          <w:t>(一)、建设区域环境质量现状</w:t>
        </w:r>
        <w:r>
          <w:tab/>
        </w:r>
        <w:r>
          <w:fldChar w:fldCharType="begin"/>
        </w:r>
        <w:r>
          <w:instrText xml:space="preserve"> PAGEREF _Toc7449 \h </w:instrText>
        </w:r>
        <w:r>
          <w:fldChar w:fldCharType="separate"/>
        </w:r>
        <w:r>
          <w:t>39</w:t>
        </w:r>
        <w:r>
          <w:fldChar w:fldCharType="end"/>
        </w:r>
      </w:hyperlink>
    </w:p>
    <w:p>
      <w:pPr>
        <w:pStyle w:val="TOC2"/>
        <w:tabs>
          <w:tab w:val="right" w:leader="dot" w:pos="8306"/>
        </w:tabs>
      </w:pPr>
      <w:hyperlink w:anchor="_Toc20849" w:history="1">
        <w:r>
          <w:rPr>
            <w:rFonts w:ascii="仿宋" w:eastAsia="仿宋" w:hAnsi="仿宋" w:cs="仿宋" w:hint="eastAsia"/>
            <w:lang w:eastAsia="zh-CN"/>
          </w:rPr>
          <w:t>(二)、建设期环境保护</w:t>
        </w:r>
        <w:r>
          <w:tab/>
        </w:r>
        <w:r>
          <w:fldChar w:fldCharType="begin"/>
        </w:r>
        <w:r>
          <w:instrText xml:space="preserve"> PAGEREF _Toc20849 \h </w:instrText>
        </w:r>
        <w:r>
          <w:fldChar w:fldCharType="separate"/>
        </w:r>
        <w:r>
          <w:t>40</w:t>
        </w:r>
        <w:r>
          <w:fldChar w:fldCharType="end"/>
        </w:r>
      </w:hyperlink>
    </w:p>
    <w:p>
      <w:pPr>
        <w:pStyle w:val="TOC2"/>
        <w:tabs>
          <w:tab w:val="right" w:leader="dot" w:pos="8306"/>
        </w:tabs>
      </w:pPr>
      <w:hyperlink w:anchor="_Toc7566" w:history="1">
        <w:r>
          <w:rPr>
            <w:rFonts w:ascii="仿宋" w:eastAsia="仿宋" w:hAnsi="仿宋" w:cs="仿宋" w:hint="eastAsia"/>
            <w:lang w:eastAsia="zh-CN"/>
          </w:rPr>
          <w:t>(三)、运营期环境保护</w:t>
        </w:r>
        <w:r>
          <w:tab/>
        </w:r>
        <w:r>
          <w:fldChar w:fldCharType="begin"/>
        </w:r>
        <w:r>
          <w:instrText xml:space="preserve"> PAGEREF _Toc7566 \h </w:instrText>
        </w:r>
        <w:r>
          <w:fldChar w:fldCharType="separate"/>
        </w:r>
        <w:r>
          <w:t>42</w:t>
        </w:r>
        <w:r>
          <w:fldChar w:fldCharType="end"/>
        </w:r>
      </w:hyperlink>
    </w:p>
    <w:p>
      <w:pPr>
        <w:pStyle w:val="TOC2"/>
        <w:tabs>
          <w:tab w:val="right" w:leader="dot" w:pos="8306"/>
        </w:tabs>
      </w:pPr>
      <w:hyperlink w:anchor="_Toc29627" w:history="1">
        <w:r>
          <w:rPr>
            <w:rFonts w:ascii="仿宋" w:eastAsia="仿宋" w:hAnsi="仿宋" w:cs="仿宋" w:hint="eastAsia"/>
            <w:lang w:eastAsia="zh-CN"/>
          </w:rPr>
          <w:t>(四)、分子诊断项目建设对区域经济的影响</w:t>
        </w:r>
        <w:r>
          <w:tab/>
        </w:r>
        <w:r>
          <w:fldChar w:fldCharType="begin"/>
        </w:r>
        <w:r>
          <w:instrText xml:space="preserve"> PAGEREF _Toc29627 \h </w:instrText>
        </w:r>
        <w:r>
          <w:fldChar w:fldCharType="separate"/>
        </w:r>
        <w:r>
          <w:t>43</w:t>
        </w:r>
        <w:r>
          <w:fldChar w:fldCharType="end"/>
        </w:r>
      </w:hyperlink>
    </w:p>
    <w:p>
      <w:pPr>
        <w:pStyle w:val="TOC2"/>
        <w:tabs>
          <w:tab w:val="right" w:leader="dot" w:pos="8306"/>
        </w:tabs>
      </w:pPr>
      <w:hyperlink w:anchor="_Toc8158" w:history="1">
        <w:r>
          <w:rPr>
            <w:rFonts w:ascii="仿宋" w:eastAsia="仿宋" w:hAnsi="仿宋" w:cs="仿宋" w:hint="eastAsia"/>
            <w:lang w:eastAsia="zh-CN"/>
          </w:rPr>
          <w:t>(五)、废弃物处理</w:t>
        </w:r>
        <w:r>
          <w:tab/>
        </w:r>
        <w:r>
          <w:fldChar w:fldCharType="begin"/>
        </w:r>
        <w:r>
          <w:instrText xml:space="preserve"> PAGEREF _Toc8158 \h </w:instrText>
        </w:r>
        <w:r>
          <w:fldChar w:fldCharType="separate"/>
        </w:r>
        <w:r>
          <w:t>45</w:t>
        </w:r>
        <w:r>
          <w:fldChar w:fldCharType="end"/>
        </w:r>
      </w:hyperlink>
    </w:p>
    <w:p>
      <w:pPr>
        <w:pStyle w:val="TOC2"/>
        <w:tabs>
          <w:tab w:val="right" w:leader="dot" w:pos="8306"/>
        </w:tabs>
      </w:pPr>
      <w:hyperlink w:anchor="_Toc13540" w:history="1">
        <w:r>
          <w:rPr>
            <w:rFonts w:ascii="仿宋" w:eastAsia="仿宋" w:hAnsi="仿宋" w:cs="仿宋" w:hint="eastAsia"/>
            <w:lang w:eastAsia="zh-CN"/>
          </w:rPr>
          <w:t>(六)、特殊环境影响分析</w:t>
        </w:r>
        <w:r>
          <w:tab/>
        </w:r>
        <w:r>
          <w:fldChar w:fldCharType="begin"/>
        </w:r>
        <w:r>
          <w:instrText xml:space="preserve"> PAGEREF _Toc13540 \h </w:instrText>
        </w:r>
        <w:r>
          <w:fldChar w:fldCharType="separate"/>
        </w:r>
        <w:r>
          <w:t>46</w:t>
        </w:r>
        <w:r>
          <w:fldChar w:fldCharType="end"/>
        </w:r>
      </w:hyperlink>
    </w:p>
    <w:p>
      <w:pPr>
        <w:pStyle w:val="TOC2"/>
        <w:tabs>
          <w:tab w:val="right" w:leader="dot" w:pos="8306"/>
        </w:tabs>
      </w:pPr>
      <w:hyperlink w:anchor="_Toc31026" w:history="1">
        <w:r>
          <w:rPr>
            <w:rFonts w:ascii="仿宋" w:eastAsia="仿宋" w:hAnsi="仿宋" w:cs="仿宋" w:hint="eastAsia"/>
            <w:lang w:eastAsia="zh-CN"/>
          </w:rPr>
          <w:t>(七)、清洁生产</w:t>
        </w:r>
        <w:r>
          <w:tab/>
        </w:r>
        <w:r>
          <w:fldChar w:fldCharType="begin"/>
        </w:r>
        <w:r>
          <w:instrText xml:space="preserve"> PAGEREF _Toc31026 \h </w:instrText>
        </w:r>
        <w:r>
          <w:fldChar w:fldCharType="separate"/>
        </w:r>
        <w:r>
          <w:t>47</w:t>
        </w:r>
        <w:r>
          <w:fldChar w:fldCharType="end"/>
        </w:r>
      </w:hyperlink>
    </w:p>
    <w:p>
      <w:pPr>
        <w:pStyle w:val="TOC2"/>
        <w:tabs>
          <w:tab w:val="right" w:leader="dot" w:pos="8306"/>
        </w:tabs>
      </w:pPr>
      <w:hyperlink w:anchor="_Toc29466" w:history="1">
        <w:r>
          <w:rPr>
            <w:rFonts w:ascii="仿宋" w:eastAsia="仿宋" w:hAnsi="仿宋" w:cs="仿宋" w:hint="eastAsia"/>
            <w:lang w:eastAsia="zh-CN"/>
          </w:rPr>
          <w:t>(八)、环境保护综合评价</w:t>
        </w:r>
        <w:r>
          <w:tab/>
        </w:r>
        <w:r>
          <w:fldChar w:fldCharType="begin"/>
        </w:r>
        <w:r>
          <w:instrText xml:space="preserve"> PAGEREF _Toc29466 \h </w:instrText>
        </w:r>
        <w:r>
          <w:fldChar w:fldCharType="separate"/>
        </w:r>
        <w:r>
          <w:t>48</w:t>
        </w:r>
        <w:r>
          <w:fldChar w:fldCharType="end"/>
        </w:r>
      </w:hyperlink>
    </w:p>
    <w:p>
      <w:pPr>
        <w:pStyle w:val="TOC1"/>
        <w:tabs>
          <w:tab w:val="right" w:leader="dot" w:pos="8306"/>
        </w:tabs>
      </w:pPr>
      <w:hyperlink w:anchor="_Toc32283" w:history="1">
        <w:r>
          <w:rPr>
            <w:rFonts w:ascii="仿宋" w:eastAsia="仿宋" w:hAnsi="仿宋" w:cs="仿宋" w:hint="eastAsia"/>
            <w:lang w:eastAsia="zh-CN"/>
          </w:rPr>
          <w:t>十二、分子诊断项目人力资源管理</w:t>
        </w:r>
        <w:r>
          <w:tab/>
        </w:r>
        <w:r>
          <w:fldChar w:fldCharType="begin"/>
        </w:r>
        <w:r>
          <w:instrText xml:space="preserve"> PAGEREF _Toc32283 \h </w:instrText>
        </w:r>
        <w:r>
          <w:fldChar w:fldCharType="separate"/>
        </w:r>
        <w:r>
          <w:t>49</w:t>
        </w:r>
        <w:r>
          <w:fldChar w:fldCharType="end"/>
        </w:r>
      </w:hyperlink>
    </w:p>
    <w:p>
      <w:pPr>
        <w:pStyle w:val="TOC2"/>
        <w:tabs>
          <w:tab w:val="right" w:leader="dot" w:pos="8306"/>
        </w:tabs>
      </w:pPr>
      <w:hyperlink w:anchor="_Toc19287" w:history="1">
        <w:r>
          <w:rPr>
            <w:rFonts w:ascii="仿宋" w:eastAsia="仿宋" w:hAnsi="仿宋" w:cs="仿宋" w:hint="eastAsia"/>
            <w:lang w:eastAsia="zh-CN"/>
          </w:rPr>
          <w:t>(一)、建立健全的预算管理制度</w:t>
        </w:r>
        <w:r>
          <w:tab/>
        </w:r>
        <w:r>
          <w:fldChar w:fldCharType="begin"/>
        </w:r>
        <w:r>
          <w:instrText xml:space="preserve"> PAGEREF _Toc19287 \h </w:instrText>
        </w:r>
        <w:r>
          <w:fldChar w:fldCharType="separate"/>
        </w:r>
        <w:r>
          <w:t>49</w:t>
        </w:r>
        <w:r>
          <w:fldChar w:fldCharType="end"/>
        </w:r>
      </w:hyperlink>
    </w:p>
    <w:p>
      <w:pPr>
        <w:pStyle w:val="TOC2"/>
        <w:tabs>
          <w:tab w:val="right" w:leader="dot" w:pos="8306"/>
        </w:tabs>
      </w:pPr>
      <w:hyperlink w:anchor="_Toc20378" w:history="1">
        <w:r>
          <w:rPr>
            <w:rFonts w:ascii="仿宋" w:eastAsia="仿宋" w:hAnsi="仿宋" w:cs="仿宋" w:hint="eastAsia"/>
            <w:lang w:eastAsia="zh-CN"/>
          </w:rPr>
          <w:t>(二)、加强资金流动监控</w:t>
        </w:r>
        <w:r>
          <w:tab/>
        </w:r>
        <w:r>
          <w:fldChar w:fldCharType="begin"/>
        </w:r>
        <w:r>
          <w:instrText xml:space="preserve"> PAGEREF _Toc20378 \h </w:instrText>
        </w:r>
        <w:r>
          <w:fldChar w:fldCharType="separate"/>
        </w:r>
        <w:r>
          <w:t>51</w:t>
        </w:r>
        <w:r>
          <w:fldChar w:fldCharType="end"/>
        </w:r>
      </w:hyperlink>
    </w:p>
    <w:p>
      <w:pPr>
        <w:pStyle w:val="TOC2"/>
        <w:tabs>
          <w:tab w:val="right" w:leader="dot" w:pos="8306"/>
        </w:tabs>
      </w:pPr>
      <w:hyperlink w:anchor="_Toc6878" w:history="1">
        <w:r>
          <w:rPr>
            <w:rFonts w:ascii="仿宋" w:eastAsia="仿宋" w:hAnsi="仿宋" w:cs="仿宋" w:hint="eastAsia"/>
            <w:lang w:eastAsia="zh-CN"/>
          </w:rPr>
          <w:t>(三)、制定完善的风险控制机制</w:t>
        </w:r>
        <w:r>
          <w:tab/>
        </w:r>
        <w:r>
          <w:fldChar w:fldCharType="begin"/>
        </w:r>
        <w:r>
          <w:instrText xml:space="preserve"> PAGEREF _Toc6878 \h </w:instrText>
        </w:r>
        <w:r>
          <w:fldChar w:fldCharType="separate"/>
        </w:r>
        <w:r>
          <w:t>52</w:t>
        </w:r>
        <w:r>
          <w:fldChar w:fldCharType="end"/>
        </w:r>
      </w:hyperlink>
    </w:p>
    <w:p>
      <w:pPr>
        <w:pStyle w:val="TOC2"/>
        <w:tabs>
          <w:tab w:val="right" w:leader="dot" w:pos="8306"/>
        </w:tabs>
      </w:pPr>
      <w:hyperlink w:anchor="_Toc7451" w:history="1">
        <w:r>
          <w:rPr>
            <w:rFonts w:ascii="仿宋" w:eastAsia="仿宋" w:hAnsi="仿宋" w:cs="仿宋" w:hint="eastAsia"/>
            <w:lang w:eastAsia="zh-CN"/>
          </w:rPr>
          <w:t>(四)、优化成本管理</w:t>
        </w:r>
        <w:r>
          <w:tab/>
        </w:r>
        <w:r>
          <w:fldChar w:fldCharType="begin"/>
        </w:r>
        <w:r>
          <w:instrText xml:space="preserve"> PAGEREF _Toc7451 \h </w:instrText>
        </w:r>
        <w:r>
          <w:fldChar w:fldCharType="separate"/>
        </w:r>
        <w:r>
          <w:t>53</w:t>
        </w:r>
        <w:r>
          <w:fldChar w:fldCharType="end"/>
        </w:r>
      </w:hyperlink>
    </w:p>
    <w:p>
      <w:pPr>
        <w:pStyle w:val="TOC1"/>
        <w:tabs>
          <w:tab w:val="right" w:leader="dot" w:pos="8306"/>
        </w:tabs>
      </w:pPr>
      <w:hyperlink w:anchor="_Toc26044" w:history="1">
        <w:r>
          <w:rPr>
            <w:rFonts w:ascii="仿宋" w:eastAsia="仿宋" w:hAnsi="仿宋" w:cs="仿宋" w:hint="eastAsia"/>
            <w:lang w:eastAsia="zh-CN"/>
          </w:rPr>
          <w:t>十三、分子诊断项目治理与监督</w:t>
        </w:r>
        <w:r>
          <w:tab/>
        </w:r>
        <w:r>
          <w:fldChar w:fldCharType="begin"/>
        </w:r>
        <w:r>
          <w:instrText xml:space="preserve"> PAGEREF _Toc26044 \h </w:instrText>
        </w:r>
        <w:r>
          <w:fldChar w:fldCharType="separate"/>
        </w:r>
        <w:r>
          <w:t>55</w:t>
        </w:r>
        <w:r>
          <w:fldChar w:fldCharType="end"/>
        </w:r>
      </w:hyperlink>
    </w:p>
    <w:p>
      <w:pPr>
        <w:pStyle w:val="TOC2"/>
        <w:tabs>
          <w:tab w:val="right" w:leader="dot" w:pos="8306"/>
        </w:tabs>
      </w:pPr>
      <w:hyperlink w:anchor="_Toc27521" w:history="1">
        <w:r>
          <w:rPr>
            <w:rFonts w:ascii="仿宋" w:eastAsia="仿宋" w:hAnsi="仿宋" w:cs="仿宋" w:hint="eastAsia"/>
            <w:lang w:eastAsia="zh-CN"/>
          </w:rPr>
          <w:t>(一)、分子诊断项目治理结构</w:t>
        </w:r>
        <w:r>
          <w:tab/>
        </w:r>
        <w:r>
          <w:fldChar w:fldCharType="begin"/>
        </w:r>
        <w:r>
          <w:instrText xml:space="preserve"> PAGEREF _Toc27521 \h </w:instrText>
        </w:r>
        <w:r>
          <w:fldChar w:fldCharType="separate"/>
        </w:r>
        <w:r>
          <w:t>55</w:t>
        </w:r>
        <w:r>
          <w:fldChar w:fldCharType="end"/>
        </w:r>
      </w:hyperlink>
    </w:p>
    <w:p>
      <w:pPr>
        <w:pStyle w:val="TOC2"/>
        <w:tabs>
          <w:tab w:val="right" w:leader="dot" w:pos="8306"/>
        </w:tabs>
      </w:pPr>
      <w:hyperlink w:anchor="_Toc4648" w:history="1">
        <w:r>
          <w:rPr>
            <w:rFonts w:ascii="仿宋" w:eastAsia="仿宋" w:hAnsi="仿宋" w:cs="仿宋" w:hint="eastAsia"/>
            <w:lang w:eastAsia="zh-CN"/>
          </w:rPr>
          <w:t>(二)、监督与审计</w:t>
        </w:r>
        <w:r>
          <w:tab/>
        </w:r>
        <w:r>
          <w:fldChar w:fldCharType="begin"/>
        </w:r>
        <w:r>
          <w:instrText xml:space="preserve"> PAGEREF _Toc4648 \h </w:instrText>
        </w:r>
        <w:r>
          <w:fldChar w:fldCharType="separate"/>
        </w:r>
        <w:r>
          <w:t>56</w:t>
        </w:r>
        <w:r>
          <w:fldChar w:fldCharType="end"/>
        </w:r>
      </w:hyperlink>
    </w:p>
    <w:p>
      <w:pPr>
        <w:pStyle w:val="TOC1"/>
        <w:tabs>
          <w:tab w:val="right" w:leader="dot" w:pos="8306"/>
        </w:tabs>
      </w:pPr>
      <w:hyperlink w:anchor="_Toc12674" w:history="1">
        <w:r>
          <w:rPr>
            <w:rFonts w:ascii="仿宋" w:eastAsia="仿宋" w:hAnsi="仿宋" w:cs="仿宋" w:hint="eastAsia"/>
            <w:lang w:eastAsia="zh-CN"/>
          </w:rPr>
          <w:t>十四、分子诊断项目实施保障措施</w:t>
        </w:r>
        <w:r>
          <w:tab/>
        </w:r>
        <w:r>
          <w:fldChar w:fldCharType="begin"/>
        </w:r>
        <w:r>
          <w:instrText xml:space="preserve"> PAGEREF _Toc12674 \h </w:instrText>
        </w:r>
        <w:r>
          <w:fldChar w:fldCharType="separate"/>
        </w:r>
        <w:r>
          <w:t>57</w:t>
        </w:r>
        <w:r>
          <w:fldChar w:fldCharType="end"/>
        </w:r>
      </w:hyperlink>
    </w:p>
    <w:p>
      <w:pPr>
        <w:pStyle w:val="TOC2"/>
        <w:tabs>
          <w:tab w:val="right" w:leader="dot" w:pos="8306"/>
        </w:tabs>
      </w:pPr>
      <w:hyperlink w:anchor="_Toc10225" w:history="1">
        <w:r>
          <w:rPr>
            <w:rFonts w:ascii="仿宋" w:eastAsia="仿宋" w:hAnsi="仿宋" w:cs="仿宋" w:hint="eastAsia"/>
            <w:lang w:eastAsia="zh-CN"/>
          </w:rPr>
          <w:t>(一)、分子诊断项目实施保障机制</w:t>
        </w:r>
        <w:r>
          <w:tab/>
        </w:r>
        <w:r>
          <w:fldChar w:fldCharType="begin"/>
        </w:r>
        <w:r>
          <w:instrText xml:space="preserve"> PAGEREF _Toc10225 \h </w:instrText>
        </w:r>
        <w:r>
          <w:fldChar w:fldCharType="separate"/>
        </w:r>
        <w:r>
          <w:t>57</w:t>
        </w:r>
        <w:r>
          <w:fldChar w:fldCharType="end"/>
        </w:r>
      </w:hyperlink>
    </w:p>
    <w:p>
      <w:pPr>
        <w:pStyle w:val="TOC2"/>
        <w:tabs>
          <w:tab w:val="right" w:leader="dot" w:pos="8306"/>
        </w:tabs>
      </w:pPr>
      <w:hyperlink w:anchor="_Toc23517" w:history="1">
        <w:r>
          <w:rPr>
            <w:rFonts w:ascii="仿宋" w:eastAsia="仿宋" w:hAnsi="仿宋" w:cs="仿宋" w:hint="eastAsia"/>
            <w:lang w:eastAsia="zh-CN"/>
          </w:rPr>
          <w:t>(二)、分子诊断项目法律合规要求</w:t>
        </w:r>
        <w:r>
          <w:tab/>
        </w:r>
        <w:r>
          <w:fldChar w:fldCharType="begin"/>
        </w:r>
        <w:r>
          <w:instrText xml:space="preserve"> PAGEREF _Toc23517 \h </w:instrText>
        </w:r>
        <w:r>
          <w:fldChar w:fldCharType="separate"/>
        </w:r>
        <w:r>
          <w:t>61</w:t>
        </w:r>
        <w:r>
          <w:fldChar w:fldCharType="end"/>
        </w:r>
      </w:hyperlink>
    </w:p>
    <w:p>
      <w:pPr>
        <w:pStyle w:val="TOC2"/>
        <w:tabs>
          <w:tab w:val="right" w:leader="dot" w:pos="8306"/>
        </w:tabs>
      </w:pPr>
      <w:hyperlink w:anchor="_Toc31842" w:history="1">
        <w:r>
          <w:rPr>
            <w:rFonts w:ascii="仿宋" w:eastAsia="仿宋" w:hAnsi="仿宋" w:cs="仿宋" w:hint="eastAsia"/>
            <w:lang w:eastAsia="zh-CN"/>
          </w:rPr>
          <w:t>(三)、分子诊断项目合同管理与法律事务</w:t>
        </w:r>
        <w:r>
          <w:tab/>
        </w:r>
        <w:r>
          <w:fldChar w:fldCharType="begin"/>
        </w:r>
        <w:r>
          <w:instrText xml:space="preserve"> PAGEREF _Toc31842 \h </w:instrText>
        </w:r>
        <w:r>
          <w:fldChar w:fldCharType="separate"/>
        </w:r>
        <w:r>
          <w:t>65</w:t>
        </w:r>
        <w:r>
          <w:fldChar w:fldCharType="end"/>
        </w:r>
      </w:hyperlink>
    </w:p>
    <w:p>
      <w:pPr>
        <w:pStyle w:val="TOC2"/>
        <w:tabs>
          <w:tab w:val="right" w:leader="dot" w:pos="8306"/>
        </w:tabs>
      </w:pPr>
      <w:hyperlink w:anchor="_Toc8233" w:history="1">
        <w:r>
          <w:rPr>
            <w:rFonts w:ascii="仿宋" w:eastAsia="仿宋" w:hAnsi="仿宋" w:cs="仿宋" w:hint="eastAsia"/>
            <w:lang w:eastAsia="zh-CN"/>
          </w:rPr>
          <w:t>(四)、分子诊断项目知识产权保护策略</w:t>
        </w:r>
        <w:r>
          <w:tab/>
        </w:r>
        <w:r>
          <w:fldChar w:fldCharType="begin"/>
        </w:r>
        <w:r>
          <w:instrText xml:space="preserve"> PAGEREF _Toc8233 \h </w:instrText>
        </w:r>
        <w:r>
          <w:fldChar w:fldCharType="separate"/>
        </w:r>
        <w:r>
          <w:t>71</w:t>
        </w:r>
        <w:r>
          <w:fldChar w:fldCharType="end"/>
        </w:r>
      </w:hyperlink>
    </w:p>
    <w:p>
      <w:pPr>
        <w:pStyle w:val="TOC1"/>
        <w:tabs>
          <w:tab w:val="right" w:leader="dot" w:pos="8306"/>
        </w:tabs>
      </w:pPr>
      <w:hyperlink w:anchor="_Toc13890" w:history="1">
        <w:r>
          <w:rPr>
            <w:rFonts w:ascii="仿宋" w:eastAsia="仿宋" w:hAnsi="仿宋" w:cs="仿宋" w:hint="eastAsia"/>
            <w:lang w:eastAsia="zh-CN"/>
          </w:rPr>
          <w:t>十五、质量管理体系</w:t>
        </w:r>
        <w:r>
          <w:tab/>
        </w:r>
        <w:r>
          <w:fldChar w:fldCharType="begin"/>
        </w:r>
        <w:r>
          <w:instrText xml:space="preserve"> PAGEREF _Toc13890 \h </w:instrText>
        </w:r>
        <w:r>
          <w:fldChar w:fldCharType="separate"/>
        </w:r>
        <w:r>
          <w:t>74</w:t>
        </w:r>
        <w:r>
          <w:fldChar w:fldCharType="end"/>
        </w:r>
      </w:hyperlink>
    </w:p>
    <w:p>
      <w:pPr>
        <w:pStyle w:val="TOC2"/>
        <w:tabs>
          <w:tab w:val="right" w:leader="dot" w:pos="8306"/>
        </w:tabs>
      </w:pPr>
      <w:hyperlink w:anchor="_Toc31577" w:history="1">
        <w:r>
          <w:rPr>
            <w:rFonts w:ascii="仿宋" w:eastAsia="仿宋" w:hAnsi="仿宋" w:cs="仿宋" w:hint="eastAsia"/>
            <w:lang w:eastAsia="zh-CN"/>
          </w:rPr>
          <w:t>(一)、质量目标与方针</w:t>
        </w:r>
        <w:r>
          <w:tab/>
        </w:r>
        <w:r>
          <w:fldChar w:fldCharType="begin"/>
        </w:r>
        <w:r>
          <w:instrText xml:space="preserve"> PAGEREF _Toc31577 \h </w:instrText>
        </w:r>
        <w:r>
          <w:fldChar w:fldCharType="separate"/>
        </w:r>
        <w:r>
          <w:t>74</w:t>
        </w:r>
        <w:r>
          <w:fldChar w:fldCharType="end"/>
        </w:r>
      </w:hyperlink>
    </w:p>
    <w:p>
      <w:pPr>
        <w:pStyle w:val="TOC2"/>
        <w:tabs>
          <w:tab w:val="right" w:leader="dot" w:pos="8306"/>
        </w:tabs>
      </w:pPr>
      <w:hyperlink w:anchor="_Toc13020" w:history="1">
        <w:r>
          <w:rPr>
            <w:rFonts w:ascii="仿宋" w:eastAsia="仿宋" w:hAnsi="仿宋" w:cs="仿宋" w:hint="eastAsia"/>
            <w:lang w:eastAsia="zh-CN"/>
          </w:rPr>
          <w:t>(二)、质量管理责任</w:t>
        </w:r>
        <w:r>
          <w:tab/>
        </w:r>
        <w:r>
          <w:fldChar w:fldCharType="begin"/>
        </w:r>
        <w:r>
          <w:instrText xml:space="preserve"> PAGEREF _Toc13020 \h </w:instrText>
        </w:r>
        <w:r>
          <w:fldChar w:fldCharType="separate"/>
        </w:r>
        <w:r>
          <w:t>75</w:t>
        </w:r>
        <w:r>
          <w:fldChar w:fldCharType="end"/>
        </w:r>
      </w:hyperlink>
    </w:p>
    <w:p>
      <w:pPr>
        <w:pStyle w:val="TOC2"/>
        <w:tabs>
          <w:tab w:val="right" w:leader="dot" w:pos="8306"/>
        </w:tabs>
      </w:pPr>
      <w:hyperlink w:anchor="_Toc24873" w:history="1">
        <w:r>
          <w:rPr>
            <w:rFonts w:ascii="仿宋" w:eastAsia="仿宋" w:hAnsi="仿宋" w:cs="仿宋" w:hint="eastAsia"/>
            <w:lang w:eastAsia="zh-CN"/>
          </w:rPr>
          <w:t>(三)、质量管理体系文件</w:t>
        </w:r>
        <w:r>
          <w:tab/>
        </w:r>
        <w:r>
          <w:fldChar w:fldCharType="begin"/>
        </w:r>
        <w:r>
          <w:instrText xml:space="preserve"> PAGEREF _Toc24873 \h </w:instrText>
        </w:r>
        <w:r>
          <w:fldChar w:fldCharType="separate"/>
        </w:r>
        <w:r>
          <w:t>76</w:t>
        </w:r>
        <w:r>
          <w:fldChar w:fldCharType="end"/>
        </w:r>
      </w:hyperlink>
    </w:p>
    <w:p>
      <w:pPr>
        <w:pStyle w:val="TOC2"/>
        <w:tabs>
          <w:tab w:val="right" w:leader="dot" w:pos="8306"/>
        </w:tabs>
      </w:pPr>
      <w:hyperlink w:anchor="_Toc23600" w:history="1">
        <w:r>
          <w:rPr>
            <w:rFonts w:ascii="仿宋" w:eastAsia="仿宋" w:hAnsi="仿宋" w:cs="仿宋" w:hint="eastAsia"/>
            <w:lang w:eastAsia="zh-CN"/>
          </w:rPr>
          <w:t>(四)、质量培训与教育</w:t>
        </w:r>
        <w:r>
          <w:tab/>
        </w:r>
        <w:r>
          <w:fldChar w:fldCharType="begin"/>
        </w:r>
        <w:r>
          <w:instrText xml:space="preserve"> PAGEREF _Toc23600 \h </w:instrText>
        </w:r>
        <w:r>
          <w:fldChar w:fldCharType="separate"/>
        </w:r>
        <w:r>
          <w:t>78</w:t>
        </w:r>
        <w:r>
          <w:fldChar w:fldCharType="end"/>
        </w:r>
      </w:hyperlink>
    </w:p>
    <w:p>
      <w:pPr>
        <w:pStyle w:val="TOC2"/>
        <w:tabs>
          <w:tab w:val="right" w:leader="dot" w:pos="8306"/>
        </w:tabs>
      </w:pPr>
      <w:hyperlink w:anchor="_Toc3078" w:history="1">
        <w:r>
          <w:rPr>
            <w:rFonts w:ascii="仿宋" w:eastAsia="仿宋" w:hAnsi="仿宋" w:cs="仿宋" w:hint="eastAsia"/>
            <w:lang w:eastAsia="zh-CN"/>
          </w:rPr>
          <w:t>(五)、质量审核与评价</w:t>
        </w:r>
        <w:r>
          <w:tab/>
        </w:r>
        <w:r>
          <w:fldChar w:fldCharType="begin"/>
        </w:r>
        <w:r>
          <w:instrText xml:space="preserve"> PAGEREF _Toc3078 \h </w:instrText>
        </w:r>
        <w:r>
          <w:fldChar w:fldCharType="separate"/>
        </w:r>
        <w:r>
          <w:t>79</w:t>
        </w:r>
        <w:r>
          <w:fldChar w:fldCharType="end"/>
        </w:r>
      </w:hyperlink>
    </w:p>
    <w:p>
      <w:pPr>
        <w:pStyle w:val="TOC2"/>
        <w:tabs>
          <w:tab w:val="right" w:leader="dot" w:pos="8306"/>
        </w:tabs>
      </w:pPr>
      <w:hyperlink w:anchor="_Toc16823" w:history="1">
        <w:r>
          <w:rPr>
            <w:rFonts w:ascii="仿宋" w:eastAsia="仿宋" w:hAnsi="仿宋" w:cs="仿宋" w:hint="eastAsia"/>
            <w:lang w:eastAsia="zh-CN"/>
          </w:rPr>
          <w:t>(六)、不符合与纠正措施</w:t>
        </w:r>
        <w:r>
          <w:tab/>
        </w:r>
        <w:r>
          <w:fldChar w:fldCharType="begin"/>
        </w:r>
        <w:r>
          <w:instrText xml:space="preserve"> PAGEREF _Toc16823 \h </w:instrText>
        </w:r>
        <w:r>
          <w:fldChar w:fldCharType="separate"/>
        </w:r>
        <w:r>
          <w:t>81</w:t>
        </w:r>
        <w:r>
          <w:fldChar w:fldCharType="end"/>
        </w:r>
      </w:hyperlink>
    </w:p>
    <w:p>
      <w:pPr>
        <w:pStyle w:val="TOC1"/>
        <w:tabs>
          <w:tab w:val="right" w:leader="dot" w:pos="8306"/>
        </w:tabs>
      </w:pPr>
      <w:hyperlink w:anchor="_Toc6454" w:history="1">
        <w:r>
          <w:rPr>
            <w:rFonts w:ascii="仿宋" w:eastAsia="仿宋" w:hAnsi="仿宋" w:cs="仿宋" w:hint="eastAsia"/>
            <w:lang w:eastAsia="zh-CN"/>
          </w:rPr>
          <w:t>十六、利益相关者分析与沟通计划</w:t>
        </w:r>
        <w:r>
          <w:tab/>
        </w:r>
        <w:r>
          <w:fldChar w:fldCharType="begin"/>
        </w:r>
        <w:r>
          <w:instrText xml:space="preserve"> PAGEREF _Toc6454 \h </w:instrText>
        </w:r>
        <w:r>
          <w:fldChar w:fldCharType="separate"/>
        </w:r>
        <w:r>
          <w:t>82</w:t>
        </w:r>
        <w:r>
          <w:fldChar w:fldCharType="end"/>
        </w:r>
      </w:hyperlink>
    </w:p>
    <w:p>
      <w:pPr>
        <w:pStyle w:val="TOC2"/>
        <w:tabs>
          <w:tab w:val="right" w:leader="dot" w:pos="8306"/>
        </w:tabs>
      </w:pPr>
      <w:hyperlink w:anchor="_Toc4208" w:history="1">
        <w:r>
          <w:rPr>
            <w:rFonts w:ascii="仿宋" w:eastAsia="仿宋" w:hAnsi="仿宋" w:cs="仿宋" w:hint="eastAsia"/>
            <w:lang w:eastAsia="zh-CN"/>
          </w:rPr>
          <w:t>(一)、利益相关者分析</w:t>
        </w:r>
        <w:r>
          <w:tab/>
        </w:r>
        <w:r>
          <w:fldChar w:fldCharType="begin"/>
        </w:r>
        <w:r>
          <w:instrText xml:space="preserve"> PAGEREF _Toc4208 \h </w:instrText>
        </w:r>
        <w:r>
          <w:fldChar w:fldCharType="separate"/>
        </w:r>
        <w:r>
          <w:t>82</w:t>
        </w:r>
        <w:r>
          <w:fldChar w:fldCharType="end"/>
        </w:r>
      </w:hyperlink>
    </w:p>
    <w:p>
      <w:pPr>
        <w:pStyle w:val="TOC2"/>
        <w:tabs>
          <w:tab w:val="right" w:leader="dot" w:pos="8306"/>
        </w:tabs>
      </w:pPr>
      <w:hyperlink w:anchor="_Toc15181" w:history="1">
        <w:r>
          <w:rPr>
            <w:rFonts w:ascii="仿宋" w:eastAsia="仿宋" w:hAnsi="仿宋" w:cs="仿宋" w:hint="eastAsia"/>
            <w:lang w:eastAsia="zh-CN"/>
          </w:rPr>
          <w:t>(二)、沟通计划</w:t>
        </w:r>
        <w:r>
          <w:tab/>
        </w:r>
        <w:r>
          <w:fldChar w:fldCharType="begin"/>
        </w:r>
        <w:r>
          <w:instrText xml:space="preserve"> PAGEREF _Toc15181 \h </w:instrText>
        </w:r>
        <w:r>
          <w:fldChar w:fldCharType="separate"/>
        </w:r>
        <w:r>
          <w:t>83</w:t>
        </w:r>
        <w:r>
          <w:fldChar w:fldCharType="end"/>
        </w:r>
      </w:hyperlink>
    </w:p>
    <w:p>
      <w:pPr>
        <w:pStyle w:val="TOC1"/>
        <w:tabs>
          <w:tab w:val="right" w:leader="dot" w:pos="8306"/>
        </w:tabs>
      </w:pPr>
      <w:hyperlink w:anchor="_Toc11267" w:history="1">
        <w:r>
          <w:rPr>
            <w:rFonts w:ascii="仿宋" w:eastAsia="仿宋" w:hAnsi="仿宋" w:cs="仿宋" w:hint="eastAsia"/>
            <w:lang w:eastAsia="zh-CN"/>
          </w:rPr>
          <w:t>十七、分子诊断项目工程方案分析</w:t>
        </w:r>
        <w:r>
          <w:tab/>
        </w:r>
        <w:r>
          <w:fldChar w:fldCharType="begin"/>
        </w:r>
        <w:r>
          <w:instrText xml:space="preserve"> PAGEREF _Toc11267 \h </w:instrText>
        </w:r>
        <w:r>
          <w:fldChar w:fldCharType="separate"/>
        </w:r>
        <w:r>
          <w:t>84</w:t>
        </w:r>
        <w:r>
          <w:fldChar w:fldCharType="end"/>
        </w:r>
      </w:hyperlink>
    </w:p>
    <w:p>
      <w:pPr>
        <w:pStyle w:val="TOC2"/>
        <w:tabs>
          <w:tab w:val="right" w:leader="dot" w:pos="8306"/>
        </w:tabs>
      </w:pPr>
      <w:hyperlink w:anchor="_Toc23855" w:history="1">
        <w:r>
          <w:rPr>
            <w:rFonts w:ascii="仿宋" w:eastAsia="仿宋" w:hAnsi="仿宋" w:cs="仿宋" w:hint="eastAsia"/>
            <w:lang w:eastAsia="zh-CN"/>
          </w:rPr>
          <w:t>(一)、建筑工程设计原则</w:t>
        </w:r>
        <w:r>
          <w:tab/>
        </w:r>
        <w:r>
          <w:fldChar w:fldCharType="begin"/>
        </w:r>
        <w:r>
          <w:instrText xml:space="preserve"> PAGEREF _Toc23855 \h </w:instrText>
        </w:r>
        <w:r>
          <w:fldChar w:fldCharType="separate"/>
        </w:r>
        <w:r>
          <w:t>84</w:t>
        </w:r>
        <w:r>
          <w:fldChar w:fldCharType="end"/>
        </w:r>
      </w:hyperlink>
    </w:p>
    <w:p>
      <w:pPr>
        <w:pStyle w:val="TOC2"/>
        <w:tabs>
          <w:tab w:val="right" w:leader="dot" w:pos="8306"/>
        </w:tabs>
      </w:pPr>
      <w:hyperlink w:anchor="_Toc31287" w:history="1">
        <w:r>
          <w:rPr>
            <w:rFonts w:ascii="仿宋" w:eastAsia="仿宋" w:hAnsi="仿宋" w:cs="仿宋" w:hint="eastAsia"/>
            <w:lang w:eastAsia="zh-CN"/>
          </w:rPr>
          <w:t>(二)、土建工程建设指标</w:t>
        </w:r>
        <w:r>
          <w:tab/>
        </w:r>
        <w:r>
          <w:fldChar w:fldCharType="begin"/>
        </w:r>
        <w:r>
          <w:instrText xml:space="preserve"> PAGEREF _Toc31287 \h </w:instrText>
        </w:r>
        <w:r>
          <w:fldChar w:fldCharType="separate"/>
        </w:r>
        <w:r>
          <w:t>87</w:t>
        </w:r>
        <w:r>
          <w:fldChar w:fldCharType="end"/>
        </w:r>
      </w:hyperlink>
    </w:p>
    <w:p>
      <w:pPr>
        <w:pStyle w:val="TOC1"/>
        <w:tabs>
          <w:tab w:val="right" w:leader="dot" w:pos="8306"/>
        </w:tabs>
      </w:pPr>
      <w:hyperlink w:anchor="_Toc8745" w:history="1">
        <w:r>
          <w:rPr>
            <w:rFonts w:ascii="仿宋" w:eastAsia="仿宋" w:hAnsi="仿宋" w:cs="仿宋" w:hint="eastAsia"/>
            <w:lang w:eastAsia="zh-CN"/>
          </w:rPr>
          <w:t>十八、分子诊断项目变更管理</w:t>
        </w:r>
        <w:r>
          <w:tab/>
        </w:r>
        <w:r>
          <w:fldChar w:fldCharType="begin"/>
        </w:r>
        <w:r>
          <w:instrText xml:space="preserve"> PAGEREF _Toc8745 \h </w:instrText>
        </w:r>
        <w:r>
          <w:fldChar w:fldCharType="separate"/>
        </w:r>
        <w:r>
          <w:t>89</w:t>
        </w:r>
        <w:r>
          <w:fldChar w:fldCharType="end"/>
        </w:r>
      </w:hyperlink>
    </w:p>
    <w:p>
      <w:pPr>
        <w:pStyle w:val="TOC2"/>
        <w:tabs>
          <w:tab w:val="right" w:leader="dot" w:pos="8306"/>
        </w:tabs>
      </w:pPr>
      <w:hyperlink w:anchor="_Toc15140" w:history="1">
        <w:r>
          <w:rPr>
            <w:rFonts w:ascii="仿宋" w:eastAsia="仿宋" w:hAnsi="仿宋" w:cs="仿宋" w:hint="eastAsia"/>
            <w:lang w:eastAsia="zh-CN"/>
          </w:rPr>
          <w:t>(一)、变更申请与评估</w:t>
        </w:r>
        <w:r>
          <w:tab/>
        </w:r>
        <w:r>
          <w:fldChar w:fldCharType="begin"/>
        </w:r>
        <w:r>
          <w:instrText xml:space="preserve"> PAGEREF _Toc15140 \h </w:instrText>
        </w:r>
        <w:r>
          <w:fldChar w:fldCharType="separate"/>
        </w:r>
        <w:r>
          <w:t>89</w:t>
        </w:r>
        <w:r>
          <w:fldChar w:fldCharType="end"/>
        </w:r>
      </w:hyperlink>
    </w:p>
    <w:p>
      <w:pPr>
        <w:pStyle w:val="TOC2"/>
        <w:tabs>
          <w:tab w:val="right" w:leader="dot" w:pos="8306"/>
        </w:tabs>
      </w:pPr>
      <w:hyperlink w:anchor="_Toc21490" w:history="1">
        <w:r>
          <w:rPr>
            <w:rFonts w:ascii="仿宋" w:eastAsia="仿宋" w:hAnsi="仿宋" w:cs="仿宋" w:hint="eastAsia"/>
            <w:lang w:eastAsia="zh-CN"/>
          </w:rPr>
          <w:t>(二)、变更实施与控制</w:t>
        </w:r>
        <w:r>
          <w:tab/>
        </w:r>
        <w:r>
          <w:fldChar w:fldCharType="begin"/>
        </w:r>
        <w:r>
          <w:instrText xml:space="preserve"> PAGEREF _Toc21490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5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的技术管理特点体现在其创新导向。通过引入最先进的技术趋势和解决方案，分子诊断项目致力于提升科技含量、提高质量和效率水平。这意味着我们将采用最新的工具和方法，确保分子诊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子诊断项目技术管理的显著特征。通过整合不同领域的技术资源，我们实现了跨学科的协同工作。这有助于优化技术架构，提高整体效能。此外，整合性策略还促进了不同技术团队之间的紧密沟通和高效合作，确保分子诊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子诊断项目所采用的技术。通过不断优化技术方案，分子诊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子诊断项目团队将在分子诊断项目初期识别可能的技术风险，并采取相应的预防和应对措施。通过建立健全的风险评估机制，分子诊断项目能够在实施过程中及时发现并解决潜在的技术问题，保障分子诊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子诊断项目中，技术将成为分子诊断项目成功的有力支持。这一深度剖析揭示了技术管理在分子诊断项目实施中的关键作用，为分子诊断项目的技术基础奠定了坚实的基础。</w:t>
      </w:r>
    </w:p>
    <w:p>
      <w:pPr>
        <w:pStyle w:val="Heading2"/>
        <w:ind w:firstLine="560" w:firstLineChars="200"/>
        <w:rPr>
          <w:rFonts w:ascii="仿宋" w:eastAsia="仿宋" w:hAnsi="仿宋" w:cs="仿宋" w:hint="eastAsia"/>
          <w:sz w:val="28"/>
          <w:lang w:eastAsia="zh-CN"/>
        </w:rPr>
      </w:pPr>
      <w:bookmarkStart w:id="4" w:name="_Toc18097"/>
      <w:r>
        <w:rPr>
          <w:rFonts w:ascii="仿宋" w:eastAsia="仿宋" w:hAnsi="仿宋" w:cs="仿宋" w:hint="eastAsia"/>
          <w:sz w:val="28"/>
          <w:lang w:eastAsia="zh-CN"/>
        </w:rPr>
        <w:t>(二)、分子诊断项目工艺技术设计方案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子诊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分子诊断项目将严格按照相关行业规范要求进行组织。通过有效控制产品质量，分子诊断项目将致力于为顾客提供优质的分子诊断项目产品和良好的服务。这体现了分子诊断项目对于生产活动合规性和质量标准的高度重视，为分子诊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子诊断项目注重生态效益和清洁生产原则。分子诊断项目建设将紧密结合地方特色经济发展，与社会经济发展规划和区域环境保护规划方案相协调一致。通过与当地区域自然生态系统的结合，分子诊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子诊断项目产品具有多样化的客户需求和个性化的特点。因此，分子诊断项目产品规格品种多样，且单批生产数量较小。为满足这一特点，分子诊断项目承办单位将建设先进的柔性制造生产线。通过广泛应用柔性制造技术，分子诊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子诊断项目采用的技术具有较高的技术含量和自动化水平，处于国内先进水平。这一技术选用不仅体现了对生产效率、质量和环境友好性的高标准要求，同时为分子诊断项目的可持续发展奠定了坚实的基础。</w:t>
      </w:r>
    </w:p>
    <w:p>
      <w:pPr>
        <w:pStyle w:val="Heading2"/>
        <w:ind w:firstLine="560" w:firstLineChars="200"/>
        <w:rPr>
          <w:rFonts w:ascii="仿宋" w:eastAsia="仿宋" w:hAnsi="仿宋" w:cs="仿宋" w:hint="eastAsia"/>
          <w:sz w:val="28"/>
          <w:lang w:eastAsia="zh-CN"/>
        </w:rPr>
      </w:pPr>
      <w:bookmarkStart w:id="5" w:name="_Toc166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为确保分子诊断项目的高效生产和技术实施，我们制定了一套精心设计的设备选型方案，以满足分子诊断项目生产、质量和环保的要求。该方案的主要特点如下：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子诊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针对分子诊断项目产品的多样性和小批量生产的特点，我们将建设柔性制造生产线。通过在设备选型中考虑柔性制造技术，可以灵活应对不同产品规格和生产需求，实现生产线的高度灵活性和适应性。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709"/>
      <w:r>
        <w:rPr>
          <w:rFonts w:ascii="仿宋" w:eastAsia="仿宋" w:hAnsi="仿宋" w:cs="仿宋" w:hint="eastAsia"/>
          <w:sz w:val="28"/>
          <w:lang w:eastAsia="zh-CN"/>
        </w:rPr>
        <w:t>二、分子诊断项目建设背景及必要性分析</w:t>
      </w:r>
      <w:bookmarkEnd w:id="6"/>
    </w:p>
    <w:p>
      <w:pPr>
        <w:pStyle w:val="Heading2"/>
        <w:rPr>
          <w:rFonts w:ascii="仿宋" w:eastAsia="仿宋" w:hAnsi="仿宋" w:cs="仿宋" w:hint="eastAsia"/>
          <w:lang w:eastAsia="zh-CN"/>
        </w:rPr>
      </w:pPr>
      <w:bookmarkStart w:id="7" w:name="_Toc24629"/>
      <w:r>
        <w:rPr>
          <w:rFonts w:ascii="仿宋" w:eastAsia="仿宋" w:hAnsi="仿宋" w:cs="仿宋" w:hint="eastAsia"/>
          <w:lang w:eastAsia="zh-CN"/>
        </w:rPr>
        <w:t>(一)、分子诊断项目背景分析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子诊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子诊断项目在这个潮流中的定位。同时，我们将关注行业内涌现的新兴机遇，以便分子诊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子诊断项目提供了强大的发展动力。我们将聚焦于行业内最新的技术发展趋势，包括但不限于人工智能、大数据分析、物联网等领域。通过深度的技术研究，我们将确保分子诊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子诊断项目发展的源泉。我们将投入更多的精力对市场需求进行深入剖析，超越表面的需求，深入挖掘潜在的市场痛点和机遇。通过对市场需求的细致了解，分子诊断项目将更有针对性地设计解决方案，满足市场的多样化需求，从而更好地促进分子诊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子诊断项目战略至关重要。我们将对竞争态势进行更为深入的分析，包括但不限于市场份额、产品特点、客户满意度等多个维度。通过深度的竞争分析，分子诊断项目将能够更准确地把握市场脉搏，制定具有竞争力的分子诊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分子诊断项目的发展具有直接的影响。我们将进行更为全面的法规和政策分析，了解行业发展中的潜在法律风险和合规挑战。通过充分了解和遵守相关法规，分子诊断项目将确保在法律框架内合法合规运营，为分子诊断项目的稳健发展提供有力支持。</w:t>
      </w:r>
    </w:p>
    <w:p>
      <w:pPr>
        <w:pStyle w:val="Heading2"/>
        <w:ind w:firstLine="560" w:firstLineChars="200"/>
        <w:rPr>
          <w:rFonts w:ascii="仿宋" w:eastAsia="仿宋" w:hAnsi="仿宋" w:cs="仿宋" w:hint="eastAsia"/>
          <w:sz w:val="28"/>
          <w:lang w:eastAsia="zh-CN"/>
        </w:rPr>
      </w:pPr>
      <w:bookmarkStart w:id="8" w:name="_Toc16891"/>
      <w:r>
        <w:rPr>
          <w:rFonts w:ascii="仿宋" w:eastAsia="仿宋" w:hAnsi="仿宋" w:cs="仿宋" w:hint="eastAsia"/>
          <w:sz w:val="28"/>
          <w:lang w:eastAsia="zh-CN"/>
        </w:rPr>
        <w:t>(二)、分子诊断项目建设必要性分析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分子诊断项目建设的迫切性源于对行业发展趋势的深刻洞察。我们正处于一个行业变革的时代，科技创新、数字化转型成为企业发展的关键动力。分子诊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建设不仅仅是为了跟上潮流，更是为了通过技术创新推动企业的持续发展。通过引入先进的技术和解决方案，分子诊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子诊断项目的建设成为必然选择，通过提高产品质量、拓展服务领域，从而在竞争中获得更多的机会。分子诊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分子诊断项目建设的必要性体现在对客户需求更精准的满足。通过分子诊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子诊断项目建设的背后是对企业持续创新的追求。只有通过不断创新，企业才能在竞争中立于不败之地。分子诊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765"/>
      <w:r>
        <w:rPr>
          <w:rFonts w:ascii="仿宋" w:eastAsia="仿宋" w:hAnsi="仿宋" w:cs="仿宋" w:hint="eastAsia"/>
          <w:sz w:val="28"/>
          <w:lang w:eastAsia="zh-CN"/>
        </w:rPr>
        <w:t>三、分子诊断项目绩效评估</w:t>
      </w:r>
      <w:bookmarkEnd w:id="9"/>
    </w:p>
    <w:p>
      <w:pPr>
        <w:pStyle w:val="Heading2"/>
        <w:rPr>
          <w:rFonts w:ascii="仿宋" w:eastAsia="仿宋" w:hAnsi="仿宋" w:cs="仿宋" w:hint="eastAsia"/>
          <w:lang w:eastAsia="zh-CN"/>
        </w:rPr>
      </w:pPr>
      <w:bookmarkStart w:id="10" w:name="_Toc2320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中，我们设计了一套全面的绩效评估指标，以确保分子诊断项目的可控和成功交付。这些指标跨足分子诊断项目目标、成本、进度和质量等多个维度，为我们提供了全面洞察分子诊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目标达成率是我们关注的首要指标。我们设定了明确的目标，并通过定期监测和评估，迅速发现并应对潜在的目标偏差。这为分子诊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成本绩效是另一个核心关注点。通过实际成本与预算成本的对比分析，我们深入了解成本差异的原因，及时调整资源分配，保持分子诊断项目在经济效益方面的合理水平。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进度作为关键的绩效指标之一，得到了精心的关注。我们制定了详细的分子诊断项目进度计划，并设立了进度符合度指标，确保实际进度与计划进度保持一致。这使我们能够快速发现和解决潜在的进度问题，保持分子诊断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分子诊断项目绩效的不可或缺的一环。我们引入了一系列的质量标准和客户满意度指标，以确保分子诊断项目交付的成果在质量上达到或超越预期水平。通过持续监测这些指标，我们努力提升分子诊断项目整体质量水平，为分子诊断项目的成功交付提供有力保障。通过这些科学且全面的绩效评估，我们能够更好地引导分子诊断项目的持续改进，确保分子诊断项目目标的顺利达成。</w:t>
      </w:r>
    </w:p>
    <w:p>
      <w:pPr>
        <w:pStyle w:val="Heading2"/>
        <w:ind w:firstLine="560" w:firstLineChars="200"/>
        <w:rPr>
          <w:rFonts w:ascii="仿宋" w:eastAsia="仿宋" w:hAnsi="仿宋" w:cs="仿宋" w:hint="eastAsia"/>
          <w:sz w:val="28"/>
          <w:lang w:eastAsia="zh-CN"/>
        </w:rPr>
      </w:pPr>
      <w:bookmarkStart w:id="11" w:name="_Toc1211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绩效评估是分子诊断项目中的关键环节，为确保分子诊断项目达到预期目标，我们采用了多层次、多维度的绩效评估方法。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子诊断项目的战略目标对齐，确保每个决策和行动都与分子诊断项目整体目标保持一致。团队会定期召开战略对齐会议，审视当前工作与分子诊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子诊断项目进度、质量、成本和风险等方面。这些指标通过数据收集和分析，为分子诊断项目管理团队提供了客观的评估依据。例如，我们通过分子诊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绩效评估不仅仅停留在分子诊断项目内部，还考虑了分子诊断项目对外部环境的影响。我们定期进行干系人满意度调查，以了解各利益相关方对分子诊断项目的期望和满意度，并及时做出调整。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这种多层次、多角度的绩效评估方法，使得我们能够全面了解分子诊断项目的运行状态，及时做出调整，确保分子诊断项目在不断变化的环境中保持稳健前行。</w:t>
      </w:r>
    </w:p>
    <w:p>
      <w:pPr>
        <w:pStyle w:val="Heading2"/>
        <w:ind w:firstLine="560" w:firstLineChars="200"/>
        <w:rPr>
          <w:rFonts w:ascii="仿宋" w:eastAsia="仿宋" w:hAnsi="仿宋" w:cs="仿宋" w:hint="eastAsia"/>
          <w:sz w:val="28"/>
          <w:lang w:eastAsia="zh-CN"/>
        </w:rPr>
      </w:pPr>
      <w:bookmarkStart w:id="12" w:name="_Toc2335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为了确保分子诊断项目的有效管理和不断优化，我们采用了精心设计的绩效评估周期。这个周期旨在实现灵活、实时和全面的评估，以适应分子诊断项目执行中的各种挑战。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子诊断项目的不同需求，分为短期、中期和长期。短期评估关注每个迭代或工作周期，以及时发现和解决当前任务中的问题。中期评估涵盖几个迭代，深入了解整体分子诊断项目的趋势和性能。长期评估则着眼于整个分子诊断项目阶段，确保分子诊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子诊断项目管理工具和协作平台，团队成员能够随时更新和分享分子诊断项目数据。这种实时性的反馈机制使我们能够及时察觉潜在问题，快速调整，保持分子诊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分子诊断项目的决策制定密不可分。每个周期的分子诊断项目回顾会议成为集体总结经验、识别问题深层次原因并找到创新解决方案的平台。这种定期的反思与调整机制使分子诊断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666"/>
      <w:r>
        <w:rPr>
          <w:rFonts w:ascii="仿宋" w:eastAsia="仿宋" w:hAnsi="仿宋" w:cs="仿宋" w:hint="eastAsia"/>
          <w:sz w:val="28"/>
          <w:lang w:eastAsia="zh-CN"/>
        </w:rPr>
        <w:t>四、分子诊断项目可持续发展</w:t>
      </w:r>
      <w:bookmarkEnd w:id="13"/>
    </w:p>
    <w:p>
      <w:pPr>
        <w:pStyle w:val="Heading2"/>
        <w:rPr>
          <w:rFonts w:ascii="仿宋" w:eastAsia="仿宋" w:hAnsi="仿宋" w:cs="仿宋" w:hint="eastAsia"/>
          <w:lang w:eastAsia="zh-CN"/>
        </w:rPr>
      </w:pPr>
      <w:bookmarkStart w:id="14" w:name="_Toc1726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中，分子诊断项目团队着眼于未来，明确了可持续发展的战略方向。制定的具体可持续发展目标包括降低资源使用、采用环保技术、最大化社会效益等。这一步骤不仅有助于分子诊断项目在环保和社会责任方面达到最高标准，也为未来提供了明确的指引，确保分子诊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可持续实践的融入分子诊断项目管理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分子诊断项目管理周期。从分子诊断项目规划开始，分子诊断项目团队就考虑了环境和社会的因素。在执行阶段，分子诊断项目团队积极推动绿色技术的应用，优化资源利用。此外，关注员工的社会责任，通过培训和沟通活动提高员工对可持续发展的认知，使他们能够在日常工作中践行可持续实践。这些举措不仅为分子诊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40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扎根于分子诊断项目的可持续发展理念，我们深信环保与社会责任是分子诊断项目成功的关键支柱。在分子诊断项目的每一步，我们都致力于通过创新和实践，履行对环境和社会的坚定责任。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团队通过引入先进的环保技术、建立高效的废物处理系统以及推动能源节约措施，积极履行环保责任。定期的环保监测和评估确保分子诊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项目不仅致力于自身可持续发展，还注重对社会的回馈。通过支持社区分子诊断项目、参与慈善事业、提供培训机会等方式，分子诊断项目积极履行社会责任。与当地社区建立积极互动，关注员工的工作与生活平衡，以及员工的身心健康，是分子诊断项目在社会责任层面的关键举措。这样的实践不仅增强了分子诊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0895"/>
      <w:r>
        <w:rPr>
          <w:rFonts w:ascii="仿宋" w:eastAsia="仿宋" w:hAnsi="仿宋" w:cs="仿宋" w:hint="eastAsia"/>
          <w:sz w:val="28"/>
          <w:lang w:eastAsia="zh-CN"/>
        </w:rPr>
        <w:t>五、分子诊断项目土建工程</w:t>
      </w:r>
      <w:bookmarkEnd w:id="16"/>
    </w:p>
    <w:p>
      <w:pPr>
        <w:pStyle w:val="Heading2"/>
        <w:rPr>
          <w:rFonts w:ascii="仿宋" w:eastAsia="仿宋" w:hAnsi="仿宋" w:cs="仿宋" w:hint="eastAsia"/>
          <w:lang w:eastAsia="zh-CN"/>
        </w:rPr>
      </w:pPr>
      <w:bookmarkStart w:id="17" w:name="_Toc451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在分子诊断项目的建筑工程设计中，我们将秉承一系列重要的设计原则，以确保分子诊断项目建筑在功能、美观、可持续性等方面达到最佳效果。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首要原则是确保建筑的功能性得到最大化的发挥。我们将充分理解分子诊断项目的实际需求，合理布局各个功能区域，保证建筑在满足业务需求的同时，提供高效的工作环境。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在建筑设计中，我们将综合考虑建设和运营成本。通过精细的经济效益分析，确保设计方案在高效利用资源的同时，对分子诊断项目的长期盈利能力有积极的贡献。</w:t>
      </w:r>
    </w:p>
    <w:p>
      <w:pPr>
        <w:pStyle w:val="Heading2"/>
        <w:ind w:firstLine="560" w:firstLineChars="200"/>
        <w:rPr>
          <w:rFonts w:ascii="仿宋" w:eastAsia="仿宋" w:hAnsi="仿宋" w:cs="仿宋" w:hint="eastAsia"/>
          <w:sz w:val="28"/>
          <w:lang w:eastAsia="zh-CN"/>
        </w:rPr>
      </w:pPr>
      <w:bookmarkStart w:id="18" w:name="_Toc2134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子诊断项目的土建工程设计中，我们将精准设定设计年限，结合分子诊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https://d.book118.com/188037033112006045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9533D"/>
    <w:rsid w:val="556953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37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2024-03-01T11:53:00Z</dcterms:created>
  <dcterms:modified xsi:type="dcterms:W3CDTF">2024-03-01T11:54:20Z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885EA15FB94C42A6BF065EA3AA1DCB89_11</vt:lpwstr>
  </property>
  <property fmtid="{D5CDD505-2E9C-101B-9397-08002B2CF9AE}" pid="3" name="KSOProductBuildVer">
    <vt:lpwstr>2052-12.1.0.16388</vt:lpwstr>
  </property>
</Properties>
</file>