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9" w:line="233" w:lineRule="auto"/>
        <w:ind w:left="4"/>
        <w:rPr>
          <w:sz w:val="19"/>
          <w:szCs w:val="19"/>
        </w:rPr>
      </w:pPr>
      <w:r>
        <w:pict>
          <v:shape id="_x0000_s1025" style="width:481.1pt;height:0.8pt;margin-top:221.94pt;margin-left:56.99pt;mso-position-horizontal-relative:page;mso-position-vertical-relative:page;position:absolute;z-index:251659264" coordorigin="0,0" coordsize="9622,16" o:allowincell="f" path="m,7l9621,7e" filled="f" strokecolor="#231f20" strokeweight="0.76pt">
            <v:stroke joinstyle="miter"/>
          </v:shape>
        </w:pict>
      </w:r>
      <w:r>
        <w:pict>
          <v:shape id="_x0000_s1026" style="width:481.1pt;height:0.8pt;margin-top:736.71pt;margin-left:56.99pt;mso-position-horizontal-relative:page;mso-position-vertical-relative:page;position:absolute;z-index:251660288" coordorigin="0,0" coordsize="9622,16" o:allowincell="f" path="m,7l9621,7e" filled="f" strokecolor="#231f20" strokeweight="0.76pt">
            <v:stroke joinstyle="miter"/>
          </v:shape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4966779</wp:posOffset>
            </wp:positionH>
            <wp:positionV relativeFrom="page">
              <wp:posOffset>596670</wp:posOffset>
            </wp:positionV>
            <wp:extent cx="1440611" cy="71968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0611" cy="719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</w:rPr>
        <w:t>ICS</w:t>
      </w:r>
      <w:r>
        <w:rPr>
          <w:spacing w:val="15"/>
          <w:sz w:val="19"/>
          <w:szCs w:val="19"/>
        </w:rPr>
        <w:t>91.</w:t>
      </w:r>
      <w:r>
        <w:rPr>
          <w:spacing w:val="-3"/>
          <w:sz w:val="19"/>
          <w:szCs w:val="19"/>
        </w:rPr>
        <w:t xml:space="preserve"> </w:t>
      </w:r>
      <w:r>
        <w:rPr>
          <w:spacing w:val="15"/>
          <w:sz w:val="19"/>
          <w:szCs w:val="19"/>
        </w:rPr>
        <w:t>140</w:t>
      </w:r>
    </w:p>
    <w:p>
      <w:pPr>
        <w:pStyle w:val="BodyText"/>
        <w:spacing w:line="199" w:lineRule="auto"/>
        <w:ind w:left="3"/>
        <w:rPr>
          <w:sz w:val="19"/>
          <w:szCs w:val="19"/>
        </w:rPr>
      </w:pPr>
      <w:r>
        <w:rPr>
          <w:spacing w:val="21"/>
          <w:w w:val="120"/>
          <w:sz w:val="19"/>
          <w:szCs w:val="19"/>
        </w:rPr>
        <w:t>P41</w:t>
      </w:r>
    </w:p>
    <w:p>
      <w:pPr>
        <w:pStyle w:val="BodyText"/>
        <w:spacing w:line="296" w:lineRule="auto"/>
        <w:rPr>
          <w:sz w:val="21"/>
        </w:rPr>
      </w:pPr>
    </w:p>
    <w:p>
      <w:pPr>
        <w:pStyle w:val="BodyText"/>
        <w:spacing w:line="296" w:lineRule="auto"/>
        <w:rPr>
          <w:sz w:val="21"/>
        </w:rPr>
      </w:pPr>
    </w:p>
    <w:p>
      <w:pPr>
        <w:pStyle w:val="BodyText"/>
        <w:spacing w:line="296" w:lineRule="auto"/>
        <w:rPr>
          <w:sz w:val="21"/>
        </w:rPr>
      </w:pPr>
    </w:p>
    <w:p>
      <w:pPr>
        <w:pStyle w:val="BodyText"/>
        <w:spacing w:line="296" w:lineRule="auto"/>
        <w:rPr>
          <w:sz w:val="21"/>
        </w:rPr>
      </w:pPr>
    </w:p>
    <w:p>
      <w:pPr>
        <w:spacing w:before="166" w:line="209" w:lineRule="auto"/>
        <w:ind w:left="170"/>
        <w:outlineLvl w:val="0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13"/>
          <w:sz w:val="51"/>
          <w:szCs w:val="51"/>
        </w:rPr>
        <w:t>中华人民共和国城镇建设行业标准</w:t>
      </w:r>
    </w:p>
    <w:p>
      <w:pPr>
        <w:pStyle w:val="BodyText"/>
        <w:spacing w:line="430" w:lineRule="auto"/>
        <w:rPr>
          <w:sz w:val="21"/>
        </w:rPr>
      </w:pPr>
    </w:p>
    <w:p>
      <w:pPr>
        <w:pStyle w:val="BodyText"/>
        <w:spacing w:before="75" w:line="187" w:lineRule="auto"/>
        <w:ind w:left="7123" w:right="219" w:firstLine="219"/>
        <w:rPr>
          <w:sz w:val="19"/>
          <w:szCs w:val="19"/>
        </w:rPr>
      </w:pPr>
      <w:r>
        <w:t>CJ</w:t>
      </w:r>
      <w:r>
        <w:rPr>
          <w:spacing w:val="22"/>
        </w:rPr>
        <w:t>/T475</w:t>
      </w:r>
      <w:r>
        <w:rPr>
          <w:spacing w:val="22"/>
          <w:position w:val="3"/>
        </w:rPr>
        <w:t>—</w:t>
      </w:r>
      <w:r>
        <w:rPr>
          <w:spacing w:val="-53"/>
          <w:position w:val="3"/>
        </w:rPr>
        <w:t xml:space="preserve"> </w:t>
      </w:r>
      <w:r>
        <w:rPr>
          <w:spacing w:val="22"/>
        </w:rPr>
        <w:t>2015</w:t>
      </w:r>
      <w: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 xml:space="preserve">代替 </w:t>
      </w:r>
      <w:r>
        <w:rPr>
          <w:sz w:val="19"/>
          <w:szCs w:val="19"/>
        </w:rPr>
        <w:t>CJ</w:t>
      </w:r>
      <w:r>
        <w:rPr>
          <w:spacing w:val="11"/>
          <w:sz w:val="19"/>
          <w:szCs w:val="19"/>
        </w:rPr>
        <w:t>/T3015.</w:t>
      </w:r>
      <w:r>
        <w:rPr>
          <w:spacing w:val="-16"/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2</w:t>
      </w:r>
      <w:r>
        <w:rPr>
          <w:spacing w:val="11"/>
          <w:position w:val="2"/>
          <w:sz w:val="19"/>
          <w:szCs w:val="19"/>
        </w:rPr>
        <w:t>—</w:t>
      </w:r>
      <w:r>
        <w:rPr>
          <w:spacing w:val="-27"/>
          <w:position w:val="2"/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1993</w:t>
      </w: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spacing w:before="165" w:line="697" w:lineRule="exact"/>
        <w:ind w:left="997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35"/>
          <w:position w:val="3"/>
          <w:sz w:val="51"/>
          <w:szCs w:val="51"/>
        </w:rPr>
        <w:t>微孔曝气器清水氧传质性能测定</w:t>
      </w:r>
    </w:p>
    <w:p>
      <w:pPr>
        <w:pStyle w:val="BodyText"/>
        <w:spacing w:line="345" w:lineRule="auto"/>
        <w:rPr>
          <w:sz w:val="21"/>
        </w:rPr>
      </w:pPr>
    </w:p>
    <w:p>
      <w:pPr>
        <w:pStyle w:val="BodyText"/>
        <w:spacing w:before="75" w:line="195" w:lineRule="auto"/>
        <w:ind w:left="278"/>
      </w:pPr>
      <w:r>
        <w:rPr>
          <w:spacing w:val="16"/>
        </w:rPr>
        <w:t>Measurementofoxygen</w:t>
      </w:r>
      <w:r>
        <w:rPr>
          <w:spacing w:val="-27"/>
        </w:rPr>
        <w:t xml:space="preserve"> </w:t>
      </w:r>
      <w:r>
        <w:rPr>
          <w:spacing w:val="16"/>
        </w:rPr>
        <w:t>masstransfe</w:t>
      </w:r>
      <w:r>
        <w:rPr>
          <w:spacing w:val="15"/>
        </w:rPr>
        <w:t>rin</w:t>
      </w:r>
      <w:r>
        <w:rPr>
          <w:spacing w:val="-24"/>
        </w:rPr>
        <w:t xml:space="preserve"> </w:t>
      </w:r>
      <w:r>
        <w:rPr>
          <w:spacing w:val="15"/>
        </w:rPr>
        <w:t>clean</w:t>
      </w:r>
      <w:r>
        <w:rPr>
          <w:spacing w:val="-27"/>
        </w:rPr>
        <w:t xml:space="preserve"> </w:t>
      </w:r>
      <w:r>
        <w:rPr>
          <w:spacing w:val="15"/>
        </w:rPr>
        <w:t>water</w:t>
      </w:r>
      <w:r>
        <w:rPr>
          <w:spacing w:val="-41"/>
        </w:rPr>
        <w:t xml:space="preserve"> </w:t>
      </w:r>
      <w:r>
        <w:rPr>
          <w:spacing w:val="15"/>
        </w:rPr>
        <w:t>for</w:t>
      </w:r>
      <w:r>
        <w:rPr>
          <w:spacing w:val="-40"/>
        </w:rPr>
        <w:t xml:space="preserve"> </w:t>
      </w:r>
      <w:r>
        <w:rPr>
          <w:spacing w:val="15"/>
        </w:rPr>
        <w:t>finebubblediffuser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/>
    <w:p>
      <w:pPr>
        <w:sectPr>
          <w:pgSz w:w="11900" w:h="16840"/>
          <w:pgMar w:top="769" w:right="1136" w:bottom="0" w:left="1139" w:header="0" w:footer="0" w:gutter="0"/>
          <w:cols w:num="1" w:space="708" w:equalWidth="0">
            <w:col w:w="9624" w:space="0"/>
          </w:cols>
        </w:sectPr>
      </w:pPr>
    </w:p>
    <w:p/>
    <w:p/>
    <w:p/>
    <w:p/>
    <w:p/>
    <w:p/>
    <w:p/>
    <w:p/>
    <w:p/>
    <w:p/>
    <w:p/>
    <w:p>
      <w:pPr>
        <w:sectPr>
          <w:type w:val="nextPage"/>
          <w:pgSz w:w="11900" w:h="16840"/>
          <w:pgMar w:top="769" w:right="1136" w:bottom="0" w:left="1139" w:header="0" w:footer="0" w:gutter="0"/>
          <w:pgNumType w:start="2"/>
          <w:cols w:num="1" w:space="708" w:equalWidth="0">
            <w:col w:w="9624" w:space="0"/>
          </w:cols>
          <w:titlePg w:val="0"/>
        </w:sectPr>
      </w:pPr>
    </w:p>
    <w:p>
      <w:pPr>
        <w:pStyle w:val="BodyText"/>
        <w:spacing w:before="47" w:line="171" w:lineRule="auto"/>
        <w:ind w:left="1"/>
        <w:rPr>
          <w:rFonts w:ascii="SimHei" w:eastAsia="SimHei" w:hAnsi="SimHei" w:cs="SimHei"/>
        </w:rPr>
      </w:pPr>
      <w:r>
        <w:rPr>
          <w:spacing w:val="5"/>
        </w:rPr>
        <w:t>2015-03-</w:t>
      </w:r>
      <w:r>
        <w:rPr>
          <w:spacing w:val="5"/>
          <w:position w:val="1"/>
        </w:rPr>
        <w:t>04</w:t>
      </w:r>
      <w:r>
        <w:rPr>
          <w:rFonts w:ascii="SimHei" w:eastAsia="SimHei" w:hAnsi="SimHei" w:cs="SimHei"/>
          <w:spacing w:val="5"/>
          <w:position w:val="1"/>
        </w:rPr>
        <w:t>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46" w:line="171" w:lineRule="auto"/>
        <w:jc w:val="right"/>
        <w:rPr>
          <w:rFonts w:ascii="SimHei" w:eastAsia="SimHei" w:hAnsi="SimHei" w:cs="SimHei"/>
        </w:rPr>
      </w:pPr>
      <w:r>
        <w:rPr>
          <w:spacing w:val="5"/>
        </w:rPr>
        <w:t>2015-09-</w:t>
      </w:r>
      <w:r>
        <w:rPr>
          <w:spacing w:val="5"/>
          <w:position w:val="1"/>
        </w:rPr>
        <w:t>01</w:t>
      </w:r>
      <w:r>
        <w:rPr>
          <w:rFonts w:ascii="SimHei" w:eastAsia="SimHei" w:hAnsi="SimHei" w:cs="SimHei"/>
          <w:spacing w:val="5"/>
          <w:position w:val="1"/>
        </w:rPr>
        <w:t>实施</w:t>
      </w:r>
    </w:p>
    <w:p>
      <w:pPr>
        <w:spacing w:line="171" w:lineRule="auto"/>
        <w:rPr>
          <w:rFonts w:ascii="SimHei" w:eastAsia="SimHei" w:hAnsi="SimHei" w:cs="SimHei"/>
        </w:rPr>
        <w:sectPr>
          <w:type w:val="continuous"/>
          <w:pgSz w:w="11900" w:h="16840"/>
          <w:pgMar w:top="769" w:right="1136" w:bottom="0" w:left="1139" w:header="0" w:footer="0" w:gutter="0"/>
          <w:pgNumType w:start="3"/>
          <w:cols w:num="2" w:space="708" w:equalWidth="0">
            <w:col w:w="7610" w:space="100"/>
            <w:col w:w="1915" w:space="0"/>
          </w:cols>
        </w:sectPr>
      </w:pPr>
    </w:p>
    <w:p>
      <w:pPr>
        <w:pStyle w:val="BodyText"/>
        <w:spacing w:line="309" w:lineRule="auto"/>
        <w:rPr>
          <w:sz w:val="21"/>
        </w:rPr>
      </w:pPr>
    </w:p>
    <w:p>
      <w:pPr>
        <w:pStyle w:val="BodyText"/>
        <w:spacing w:line="309" w:lineRule="auto"/>
        <w:rPr>
          <w:sz w:val="21"/>
        </w:rPr>
      </w:pPr>
    </w:p>
    <w:p>
      <w:pPr>
        <w:spacing w:before="95" w:line="175" w:lineRule="auto"/>
        <w:ind w:left="1867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18"/>
          <w:sz w:val="29"/>
          <w:szCs w:val="29"/>
        </w:rPr>
        <w:t>中华人民共和国住房和城乡建设部</w:t>
      </w:r>
      <w:r>
        <w:rPr>
          <w:rFonts w:ascii="SimHei" w:eastAsia="SimHei" w:hAnsi="SimHei" w:cs="SimHei"/>
          <w:spacing w:val="6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18"/>
          <w:sz w:val="26"/>
          <w:szCs w:val="26"/>
        </w:rPr>
        <w:t>发</w:t>
      </w:r>
      <w:r>
        <w:rPr>
          <w:rFonts w:ascii="SimHei" w:eastAsia="SimHei" w:hAnsi="SimHei" w:cs="SimHei"/>
          <w:spacing w:val="18"/>
          <w:sz w:val="26"/>
          <w:szCs w:val="26"/>
        </w:rPr>
        <w:t xml:space="preserve"> </w:t>
      </w:r>
      <w:r>
        <w:rPr>
          <w:rFonts w:ascii="SimHei" w:eastAsia="SimHei" w:hAnsi="SimHei" w:cs="SimHei"/>
          <w:spacing w:val="18"/>
          <w:sz w:val="26"/>
          <w:szCs w:val="26"/>
        </w:rPr>
        <w:t>布</w:t>
      </w:r>
    </w:p>
    <w:p>
      <w:pPr>
        <w:spacing w:line="175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769" w:right="1136" w:bottom="0" w:left="1139" w:header="0" w:footer="0" w:gutter="0"/>
          <w:pgNumType w:start="4"/>
          <w:cols w:num="1" w:space="708" w:equalWidth="0">
            <w:col w:w="9624" w:space="0"/>
          </w:cols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7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1312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475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2015</w:t>
      </w:r>
    </w:p>
    <w:p>
      <w:pPr>
        <w:pStyle w:val="BodyText"/>
        <w:spacing w:line="346" w:lineRule="auto"/>
        <w:rPr>
          <w:sz w:val="21"/>
        </w:rPr>
      </w:pPr>
    </w:p>
    <w:p>
      <w:pPr>
        <w:pStyle w:val="BodyText"/>
        <w:spacing w:line="347" w:lineRule="auto"/>
        <w:rPr>
          <w:sz w:val="21"/>
        </w:rPr>
      </w:pPr>
    </w:p>
    <w:p>
      <w:pPr>
        <w:spacing w:before="95" w:line="209" w:lineRule="auto"/>
        <w:ind w:left="4033"/>
        <w:rPr>
          <w:rFonts w:ascii="SimHei" w:eastAsia="SimHei" w:hAnsi="SimHei" w:cs="SimHei"/>
          <w:sz w:val="29"/>
          <w:szCs w:val="29"/>
        </w:rPr>
      </w:pPr>
      <w:bookmarkStart w:id="0" w:name="bookmark1"/>
      <w:bookmarkEnd w:id="0"/>
      <w:r>
        <w:rPr>
          <w:rFonts w:ascii="SimHei" w:eastAsia="SimHei" w:hAnsi="SimHei" w:cs="SimHei"/>
          <w:spacing w:val="-24"/>
          <w:sz w:val="29"/>
          <w:szCs w:val="29"/>
        </w:rPr>
        <w:t>目</w:t>
      </w:r>
      <w:r>
        <w:rPr>
          <w:rFonts w:ascii="SimHei" w:eastAsia="SimHei" w:hAnsi="SimHei" w:cs="SimHei"/>
          <w:spacing w:val="19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24"/>
          <w:sz w:val="29"/>
          <w:szCs w:val="29"/>
        </w:rPr>
        <w:t>次</w:t>
      </w:r>
    </w:p>
    <w:p>
      <w:pPr>
        <w:pStyle w:val="BodyText"/>
        <w:spacing w:line="284" w:lineRule="auto"/>
        <w:rPr>
          <w:sz w:val="21"/>
        </w:rPr>
      </w:pPr>
    </w:p>
    <w:p>
      <w:pPr>
        <w:pStyle w:val="BodyText"/>
        <w:spacing w:line="284" w:lineRule="auto"/>
        <w:rPr>
          <w:sz w:val="21"/>
        </w:rPr>
      </w:pPr>
    </w:p>
    <w:sdt>
      <w:sdtPr>
        <w:rPr>
          <w:rFonts w:ascii="Microsoft YaHei" w:eastAsia="Microsoft YaHei" w:hAnsi="Microsoft YaHei" w:cs="Microsoft YaHei"/>
          <w:sz w:val="19"/>
          <w:szCs w:val="19"/>
        </w:rPr>
        <w:id w:val="1146527447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9"/>
          <w:szCs w:val="19"/>
        </w:rPr>
      </w:sdtEndPr>
      <w:sdtContent>
        <w:p>
          <w:pPr>
            <w:tabs>
              <w:tab w:val="right" w:leader="dot" w:pos="9202"/>
            </w:tabs>
            <w:spacing w:before="81" w:line="182" w:lineRule="auto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>前言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position w:val="-2"/>
              <w:sz w:val="19"/>
              <w:szCs w:val="19"/>
            </w:rPr>
            <w:t>Ⅲ</w:t>
          </w:r>
        </w:p>
        <w:p>
          <w:pPr>
            <w:tabs>
              <w:tab w:val="right" w:leader="dot" w:pos="9252"/>
            </w:tabs>
            <w:spacing w:before="100" w:line="180" w:lineRule="auto"/>
            <w:ind w:left="7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7"/>
              <w:position w:val="-2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>范围</w:t>
          </w:r>
          <w:r>
            <w:rPr>
              <w:rFonts w:ascii="Microsoft YaHei" w:eastAsia="Microsoft YaHei" w:hAnsi="Microsoft YaHei" w:cs="Microsoft YaHei"/>
              <w:spacing w:val="14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2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2"/>
            </w:tabs>
            <w:spacing w:before="100" w:line="181" w:lineRule="auto"/>
            <w:ind w:left="3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2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术语和定义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3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2"/>
            </w:tabs>
            <w:spacing w:before="103" w:line="179" w:lineRule="auto"/>
            <w:ind w:left="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3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原理和方法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21"/>
                <w:position w:val="-2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2"/>
            </w:tabs>
            <w:spacing w:before="53" w:line="176" w:lineRule="auto"/>
            <w:ind w:left="213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3.</w:t>
          </w:r>
          <w:r>
            <w:rPr>
              <w:rFonts w:ascii="Microsoft YaHei" w:eastAsia="Microsoft YaHei" w:hAnsi="Microsoft YaHei" w:cs="Microsoft YaHei"/>
              <w:spacing w:val="-16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>测试原理</w:t>
          </w: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21"/>
                <w:position w:val="-1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2"/>
            </w:tabs>
            <w:spacing w:before="63" w:line="179" w:lineRule="auto"/>
            <w:ind w:left="213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8"/>
              <w:position w:val="-1"/>
              <w:sz w:val="19"/>
              <w:szCs w:val="19"/>
            </w:rPr>
            <w:t>3.</w:t>
          </w:r>
          <w:r>
            <w:rPr>
              <w:rFonts w:ascii="Microsoft YaHei" w:eastAsia="Microsoft YaHei" w:hAnsi="Microsoft YaHei" w:cs="Microsoft YaHei"/>
              <w:spacing w:val="-22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8"/>
              <w:position w:val="-1"/>
              <w:sz w:val="19"/>
              <w:szCs w:val="19"/>
            </w:rPr>
            <w:t>2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>测试方法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21"/>
                <w:position w:val="-1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2"/>
            </w:tabs>
            <w:spacing w:before="111" w:line="183" w:lineRule="auto"/>
            <w:ind w:left="1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7"/>
              <w:position w:val="-2"/>
              <w:sz w:val="19"/>
              <w:szCs w:val="19"/>
            </w:rPr>
            <w:t>4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7"/>
              <w:sz w:val="19"/>
              <w:szCs w:val="19"/>
            </w:rPr>
            <w:t>装置和设备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4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2"/>
            </w:tabs>
            <w:spacing w:before="100" w:line="180" w:lineRule="auto"/>
            <w:ind w:left="210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7"/>
              <w:position w:val="-1"/>
              <w:sz w:val="19"/>
              <w:szCs w:val="19"/>
            </w:rPr>
            <w:t>4.</w:t>
          </w:r>
          <w:r>
            <w:rPr>
              <w:rFonts w:ascii="Microsoft YaHei" w:eastAsia="Microsoft YaHei" w:hAnsi="Microsoft YaHei" w:cs="Microsoft YaHei"/>
              <w:spacing w:val="-23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7"/>
              <w:position w:val="-1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>测试装置</w:t>
          </w: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5" w:history="1">
            <w:r>
              <w:rPr>
                <w:rFonts w:ascii="Microsoft YaHei" w:eastAsia="Microsoft YaHei" w:hAnsi="Microsoft YaHei" w:cs="Microsoft YaHei"/>
                <w:spacing w:val="20"/>
                <w:position w:val="-1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2"/>
            </w:tabs>
            <w:spacing w:before="58" w:line="183" w:lineRule="auto"/>
            <w:ind w:left="210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9"/>
              <w:position w:val="-1"/>
              <w:sz w:val="19"/>
              <w:szCs w:val="19"/>
            </w:rPr>
            <w:t>4.</w:t>
          </w:r>
          <w:r>
            <w:rPr>
              <w:rFonts w:ascii="Microsoft YaHei" w:eastAsia="Microsoft YaHei" w:hAnsi="Microsoft YaHei" w:cs="Microsoft YaHei"/>
              <w:spacing w:val="-26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9"/>
              <w:position w:val="-1"/>
              <w:sz w:val="19"/>
              <w:szCs w:val="19"/>
            </w:rPr>
            <w:t>2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>测试设备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6" w:history="1">
            <w:r>
              <w:rPr>
                <w:rFonts w:ascii="Microsoft YaHei" w:eastAsia="Microsoft YaHei" w:hAnsi="Microsoft YaHei" w:cs="Microsoft YaHei"/>
                <w:spacing w:val="20"/>
                <w:position w:val="-1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5"/>
            </w:tabs>
            <w:spacing w:before="55" w:line="184" w:lineRule="auto"/>
            <w:ind w:left="210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9"/>
              <w:position w:val="-1"/>
              <w:sz w:val="19"/>
              <w:szCs w:val="19"/>
            </w:rPr>
            <w:t>4.</w:t>
          </w:r>
          <w:r>
            <w:rPr>
              <w:rFonts w:ascii="Microsoft YaHei" w:eastAsia="Microsoft YaHei" w:hAnsi="Microsoft YaHei" w:cs="Microsoft YaHei"/>
              <w:spacing w:val="-26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9"/>
              <w:position w:val="-1"/>
              <w:sz w:val="19"/>
              <w:szCs w:val="19"/>
            </w:rPr>
            <w:t>3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>供气装置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  </w:t>
          </w:r>
          <w:hyperlink w:anchor="bookmark7" w:history="1">
            <w:r>
              <w:rPr>
                <w:rFonts w:ascii="Microsoft YaHei" w:eastAsia="Microsoft YaHei" w:hAnsi="Microsoft YaHei" w:cs="Microsoft YaHei"/>
                <w:spacing w:val="25"/>
                <w:position w:val="-1"/>
                <w:sz w:val="19"/>
                <w:szCs w:val="19"/>
              </w:rPr>
              <w:t>4</w:t>
            </w:r>
          </w:hyperlink>
        </w:p>
        <w:p>
          <w:pPr>
            <w:tabs>
              <w:tab w:val="right" w:leader="dot" w:pos="9255"/>
            </w:tabs>
            <w:spacing w:before="110" w:line="179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5"/>
              <w:position w:val="-2"/>
              <w:sz w:val="19"/>
              <w:szCs w:val="19"/>
            </w:rPr>
            <w:t>5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5"/>
              <w:sz w:val="19"/>
              <w:szCs w:val="19"/>
            </w:rPr>
            <w:t>测试步骤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  </w:t>
          </w:r>
          <w:hyperlink w:anchor="bookmark8" w:history="1">
            <w:r>
              <w:rPr>
                <w:rFonts w:ascii="Microsoft YaHei" w:eastAsia="Microsoft YaHei" w:hAnsi="Microsoft YaHei" w:cs="Microsoft YaHei"/>
                <w:spacing w:val="25"/>
                <w:position w:val="-2"/>
                <w:sz w:val="19"/>
                <w:szCs w:val="19"/>
              </w:rPr>
              <w:t>4</w:t>
            </w:r>
          </w:hyperlink>
        </w:p>
        <w:p>
          <w:pPr>
            <w:tabs>
              <w:tab w:val="right" w:leader="dot" w:pos="9255"/>
            </w:tabs>
            <w:spacing w:before="102" w:line="182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9"/>
              <w:position w:val="-1"/>
              <w:sz w:val="19"/>
              <w:szCs w:val="19"/>
            </w:rPr>
            <w:t>5.</w:t>
          </w:r>
          <w:r>
            <w:rPr>
              <w:rFonts w:ascii="Microsoft YaHei" w:eastAsia="Microsoft YaHei" w:hAnsi="Microsoft YaHei" w:cs="Microsoft YaHei"/>
              <w:spacing w:val="-18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9"/>
              <w:position w:val="-1"/>
              <w:sz w:val="19"/>
              <w:szCs w:val="19"/>
            </w:rPr>
            <w:t>1</w:t>
          </w:r>
          <w:r>
            <w:rPr>
              <w:rFonts w:ascii="Microsoft YaHei" w:eastAsia="Microsoft YaHei" w:hAnsi="Microsoft YaHei" w:cs="Microsoft YaHei"/>
              <w:spacing w:val="2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>第一次测试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  </w:t>
          </w:r>
          <w:hyperlink w:anchor="bookmark9" w:history="1">
            <w:r>
              <w:rPr>
                <w:rFonts w:ascii="Microsoft YaHei" w:eastAsia="Microsoft YaHei" w:hAnsi="Microsoft YaHei" w:cs="Microsoft YaHei"/>
                <w:spacing w:val="25"/>
                <w:position w:val="-1"/>
                <w:sz w:val="19"/>
                <w:szCs w:val="19"/>
              </w:rPr>
              <w:t>4</w:t>
            </w:r>
          </w:hyperlink>
        </w:p>
        <w:p>
          <w:pPr>
            <w:tabs>
              <w:tab w:val="right" w:leader="dot" w:pos="9252"/>
            </w:tabs>
            <w:spacing w:before="57" w:line="182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0"/>
              <w:position w:val="-2"/>
              <w:sz w:val="19"/>
              <w:szCs w:val="19"/>
            </w:rPr>
            <w:t>5.</w:t>
          </w:r>
          <w:r>
            <w:rPr>
              <w:rFonts w:ascii="Microsoft YaHei" w:eastAsia="Microsoft YaHei" w:hAnsi="Microsoft YaHei" w:cs="Microsoft YaHei"/>
              <w:spacing w:val="-26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19"/>
              <w:szCs w:val="19"/>
            </w:rPr>
            <w:t>2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>第二次测试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0" w:history="1">
            <w:r>
              <w:rPr>
                <w:rFonts w:ascii="Microsoft YaHei" w:eastAsia="Microsoft YaHei" w:hAnsi="Microsoft YaHei" w:cs="Microsoft YaHei"/>
                <w:spacing w:val="19"/>
                <w:position w:val="-2"/>
                <w:sz w:val="19"/>
                <w:szCs w:val="19"/>
              </w:rPr>
              <w:t>5</w:t>
            </w:r>
          </w:hyperlink>
        </w:p>
        <w:p>
          <w:pPr>
            <w:tabs>
              <w:tab w:val="right" w:leader="dot" w:pos="9252"/>
            </w:tabs>
            <w:spacing w:before="101" w:line="179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5"/>
              <w:position w:val="-2"/>
              <w:sz w:val="19"/>
              <w:szCs w:val="19"/>
            </w:rPr>
            <w:t>6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5"/>
              <w:sz w:val="19"/>
              <w:szCs w:val="19"/>
            </w:rPr>
            <w:t>数据处理</w:t>
          </w:r>
          <w:r>
            <w:rPr>
              <w:rFonts w:ascii="Microsoft YaHei" w:eastAsia="Microsoft YaHei" w:hAnsi="Microsoft YaHei" w:cs="Microsoft YaHei"/>
              <w:spacing w:val="13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1" w:history="1">
            <w:r>
              <w:rPr>
                <w:rFonts w:ascii="Microsoft YaHei" w:eastAsia="Microsoft YaHei" w:hAnsi="Microsoft YaHei" w:cs="Microsoft YaHei"/>
                <w:spacing w:val="19"/>
                <w:position w:val="-2"/>
                <w:sz w:val="19"/>
                <w:szCs w:val="19"/>
              </w:rPr>
              <w:t>5</w:t>
            </w:r>
          </w:hyperlink>
        </w:p>
        <w:p>
          <w:pPr>
            <w:tabs>
              <w:tab w:val="right" w:leader="dot" w:pos="9252"/>
            </w:tabs>
            <w:spacing w:before="101" w:line="183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2"/>
              <w:position w:val="-2"/>
              <w:sz w:val="19"/>
              <w:szCs w:val="19"/>
            </w:rPr>
            <w:t>6.</w:t>
          </w:r>
          <w:r>
            <w:rPr>
              <w:rFonts w:ascii="Microsoft YaHei" w:eastAsia="Microsoft YaHei" w:hAnsi="Microsoft YaHei" w:cs="Microsoft YaHei"/>
              <w:spacing w:val="-21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2"/>
              <w:position w:val="-2"/>
              <w:sz w:val="19"/>
              <w:szCs w:val="19"/>
            </w:rPr>
            <w:t>1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>标准氧总传质系数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2" w:history="1">
            <w:r>
              <w:rPr>
                <w:rFonts w:ascii="Microsoft YaHei" w:eastAsia="Microsoft YaHei" w:hAnsi="Microsoft YaHei" w:cs="Microsoft YaHei"/>
                <w:spacing w:val="19"/>
                <w:position w:val="-2"/>
                <w:sz w:val="19"/>
                <w:szCs w:val="19"/>
              </w:rPr>
              <w:t>5</w:t>
            </w:r>
          </w:hyperlink>
        </w:p>
        <w:p>
          <w:pPr>
            <w:tabs>
              <w:tab w:val="right" w:leader="dot" w:pos="9252"/>
            </w:tabs>
            <w:spacing w:before="46" w:line="184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2"/>
              <w:position w:val="-2"/>
              <w:sz w:val="19"/>
              <w:szCs w:val="19"/>
            </w:rPr>
            <w:t>6.</w:t>
          </w:r>
          <w:r>
            <w:rPr>
              <w:rFonts w:ascii="Microsoft YaHei" w:eastAsia="Microsoft YaHei" w:hAnsi="Microsoft YaHei" w:cs="Microsoft YaHei"/>
              <w:spacing w:val="-28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2"/>
              <w:position w:val="-2"/>
              <w:sz w:val="19"/>
              <w:szCs w:val="19"/>
            </w:rPr>
            <w:t>2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>标准氧传质速率</w:t>
          </w: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3" w:history="1">
            <w:r>
              <w:rPr>
                <w:rFonts w:ascii="Microsoft YaHei" w:eastAsia="Microsoft YaHei" w:hAnsi="Microsoft YaHei" w:cs="Microsoft YaHei"/>
                <w:spacing w:val="19"/>
                <w:position w:val="-2"/>
                <w:sz w:val="19"/>
                <w:szCs w:val="19"/>
              </w:rPr>
              <w:t>5</w:t>
            </w:r>
          </w:hyperlink>
        </w:p>
        <w:p>
          <w:pPr>
            <w:tabs>
              <w:tab w:val="right" w:leader="dot" w:pos="9255"/>
            </w:tabs>
            <w:spacing w:before="45" w:line="183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1"/>
              <w:position w:val="-2"/>
              <w:sz w:val="19"/>
              <w:szCs w:val="19"/>
            </w:rPr>
            <w:t>6.</w:t>
          </w:r>
          <w:r>
            <w:rPr>
              <w:rFonts w:ascii="Microsoft YaHei" w:eastAsia="Microsoft YaHei" w:hAnsi="Microsoft YaHei" w:cs="Microsoft YaHei"/>
              <w:spacing w:val="-27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1"/>
              <w:position w:val="-2"/>
              <w:sz w:val="19"/>
              <w:szCs w:val="19"/>
            </w:rPr>
            <w:t>3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1"/>
              <w:sz w:val="19"/>
              <w:szCs w:val="19"/>
            </w:rPr>
            <w:t>标准曝气效率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4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9255"/>
            </w:tabs>
            <w:spacing w:before="45" w:line="184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2"/>
              <w:position w:val="-2"/>
              <w:sz w:val="19"/>
              <w:szCs w:val="19"/>
            </w:rPr>
            <w:t>6.</w:t>
          </w:r>
          <w:r>
            <w:rPr>
              <w:rFonts w:ascii="Microsoft YaHei" w:eastAsia="Microsoft YaHei" w:hAnsi="Microsoft YaHei" w:cs="Microsoft YaHei"/>
              <w:spacing w:val="-27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2"/>
              <w:position w:val="-2"/>
              <w:sz w:val="19"/>
              <w:szCs w:val="19"/>
            </w:rPr>
            <w:t>4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>标准氧传质效率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5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9255"/>
            </w:tabs>
            <w:spacing w:before="47" w:line="180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>6.</w:t>
          </w:r>
          <w:r>
            <w:rPr>
              <w:rFonts w:ascii="Microsoft YaHei" w:eastAsia="Microsoft YaHei" w:hAnsi="Microsoft YaHei" w:cs="Microsoft YaHei"/>
              <w:spacing w:val="-21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>5</w:t>
          </w:r>
          <w:r>
            <w:rPr>
              <w:rFonts w:ascii="Microsoft YaHei" w:eastAsia="Microsoft YaHei" w:hAnsi="Microsoft YaHei" w:cs="Microsoft YaHei"/>
              <w:spacing w:val="7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5"/>
              <w:sz w:val="19"/>
              <w:szCs w:val="19"/>
            </w:rPr>
            <w:t xml:space="preserve">阻力损失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6" w:history="1">
            <w:r>
              <w:rPr>
                <w:rFonts w:ascii="Microsoft YaHei" w:eastAsia="Microsoft YaHei" w:hAnsi="Microsoft YaHei" w:cs="Microsoft YaHei"/>
                <w:spacing w:val="21"/>
                <w:position w:val="-1"/>
                <w:sz w:val="19"/>
                <w:szCs w:val="19"/>
              </w:rPr>
              <w:t>7</w:t>
            </w:r>
          </w:hyperlink>
        </w:p>
        <w:p>
          <w:pPr>
            <w:tabs>
              <w:tab w:val="right" w:leader="dot" w:pos="9255"/>
            </w:tabs>
            <w:spacing w:before="60" w:line="180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8"/>
              <w:position w:val="-1"/>
              <w:sz w:val="19"/>
              <w:szCs w:val="19"/>
            </w:rPr>
            <w:t>6.</w:t>
          </w:r>
          <w:r>
            <w:rPr>
              <w:rFonts w:ascii="Microsoft YaHei" w:eastAsia="Microsoft YaHei" w:hAnsi="Microsoft YaHei" w:cs="Microsoft YaHei"/>
              <w:spacing w:val="-23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8"/>
              <w:position w:val="-1"/>
              <w:sz w:val="19"/>
              <w:szCs w:val="19"/>
            </w:rPr>
            <w:t>6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>判定规则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7" w:history="1">
            <w:r>
              <w:rPr>
                <w:rFonts w:ascii="Microsoft YaHei" w:eastAsia="Microsoft YaHei" w:hAnsi="Microsoft YaHei" w:cs="Microsoft YaHei"/>
                <w:spacing w:val="21"/>
                <w:position w:val="-1"/>
                <w:sz w:val="19"/>
                <w:szCs w:val="19"/>
              </w:rPr>
              <w:t>7</w:t>
            </w:r>
          </w:hyperlink>
        </w:p>
        <w:p>
          <w:pPr>
            <w:tabs>
              <w:tab w:val="right" w:leader="dot" w:pos="9255"/>
            </w:tabs>
            <w:spacing w:before="114" w:line="179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7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测试报告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18" w:history="1">
            <w:r>
              <w:rPr>
                <w:rFonts w:ascii="Microsoft YaHei" w:eastAsia="Microsoft YaHei" w:hAnsi="Microsoft YaHei" w:cs="Microsoft YaHei"/>
                <w:spacing w:val="23"/>
                <w:position w:val="-2"/>
                <w:sz w:val="19"/>
                <w:szCs w:val="19"/>
              </w:rPr>
              <w:t>8</w:t>
            </w:r>
          </w:hyperlink>
        </w:p>
        <w:p>
          <w:pPr>
            <w:tabs>
              <w:tab w:val="right" w:leader="dot" w:pos="9255"/>
            </w:tabs>
            <w:spacing w:before="100" w:line="179" w:lineRule="auto"/>
            <w:ind w:left="12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25"/>
              <w:sz w:val="19"/>
              <w:szCs w:val="19"/>
            </w:rPr>
            <w:t>附录 A(规范性附录)</w:t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25"/>
              <w:sz w:val="19"/>
              <w:szCs w:val="19"/>
            </w:rPr>
            <w:t xml:space="preserve">非线性回归法计算微孔曝气器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>K</w:t>
          </w:r>
          <w:r>
            <w:rPr>
              <w:rFonts w:ascii="Microsoft YaHei" w:eastAsia="Microsoft YaHei" w:hAnsi="Microsoft YaHei" w:cs="Microsoft YaHei"/>
              <w:position w:val="-3"/>
              <w:sz w:val="10"/>
              <w:szCs w:val="10"/>
            </w:rPr>
            <w:t>L</w:t>
          </w:r>
          <w:r>
            <w:rPr>
              <w:rFonts w:ascii="Microsoft YaHei" w:eastAsia="Microsoft YaHei" w:hAnsi="Microsoft YaHei" w:cs="Microsoft YaHei"/>
              <w:position w:val="-2"/>
              <w:sz w:val="19"/>
              <w:szCs w:val="19"/>
            </w:rPr>
            <w:t>a</w:t>
          </w:r>
          <w:r>
            <w:rPr>
              <w:rFonts w:ascii="Microsoft YaHei" w:eastAsia="Microsoft YaHei" w:hAnsi="Microsoft YaHei" w:cs="Microsoft YaHei"/>
              <w:spacing w:val="-23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5"/>
              <w:sz w:val="19"/>
              <w:szCs w:val="19"/>
            </w:rPr>
            <w:t xml:space="preserve">值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9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9252"/>
            </w:tabs>
            <w:spacing w:before="104" w:line="171" w:lineRule="auto"/>
            <w:ind w:left="12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3"/>
              <w:sz w:val="19"/>
              <w:szCs w:val="19"/>
            </w:rPr>
            <w:t xml:space="preserve">附录 B(资料性附录)    </w:t>
          </w:r>
          <w:r>
            <w:rPr>
              <w:rFonts w:ascii="Microsoft YaHei" w:eastAsia="Microsoft YaHei" w:hAnsi="Microsoft YaHei" w:cs="Microsoft YaHei"/>
              <w:spacing w:val="13"/>
              <w:position w:val="-1"/>
              <w:sz w:val="19"/>
              <w:szCs w:val="19"/>
            </w:rPr>
            <w:t>101.</w:t>
          </w:r>
          <w:r>
            <w:rPr>
              <w:rFonts w:ascii="Microsoft YaHei" w:eastAsia="Microsoft YaHei" w:hAnsi="Microsoft YaHei" w:cs="Microsoft YaHei"/>
              <w:spacing w:val="-13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3"/>
              <w:position w:val="-1"/>
              <w:sz w:val="19"/>
              <w:szCs w:val="19"/>
            </w:rPr>
            <w:t>325</w:t>
          </w:r>
          <w:r>
            <w:rPr>
              <w:rFonts w:ascii="Microsoft YaHei" w:eastAsia="Microsoft YaHei" w:hAnsi="Microsoft YaHei" w:cs="Microsoft YaHei"/>
              <w:position w:val="-1"/>
              <w:sz w:val="19"/>
              <w:szCs w:val="19"/>
            </w:rPr>
            <w:t>kPa</w:t>
          </w:r>
          <w:r>
            <w:rPr>
              <w:rFonts w:ascii="Microsoft YaHei" w:eastAsia="Microsoft YaHei" w:hAnsi="Microsoft YaHei" w:cs="Microsoft YaHei"/>
              <w:spacing w:val="13"/>
              <w:sz w:val="19"/>
              <w:szCs w:val="19"/>
            </w:rPr>
            <w:t>大气压</w:t>
          </w:r>
          <w:r>
            <w:rPr>
              <w:rFonts w:ascii="Microsoft YaHei" w:eastAsia="Microsoft YaHei" w:hAnsi="Microsoft YaHei" w:cs="Microsoft YaHei"/>
              <w:spacing w:val="-29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3"/>
              <w:position w:val="1"/>
              <w:sz w:val="19"/>
              <w:szCs w:val="19"/>
            </w:rPr>
            <w:t>、</w:t>
          </w:r>
          <w:r>
            <w:rPr>
              <w:rFonts w:ascii="Microsoft YaHei" w:eastAsia="Microsoft YaHei" w:hAnsi="Microsoft YaHei" w:cs="Microsoft YaHei"/>
              <w:spacing w:val="13"/>
              <w:sz w:val="19"/>
              <w:szCs w:val="19"/>
            </w:rPr>
            <w:t>不同水温下的饱和溶解氧</w:t>
          </w:r>
          <w:r>
            <w:rPr>
              <w:rFonts w:ascii="Microsoft YaHei" w:eastAsia="Microsoft YaHei" w:hAnsi="Microsoft YaHei" w:cs="Microsoft YaHei"/>
              <w:spacing w:val="38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20" w:history="1"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>2</w:t>
          </w:r>
        </w:p>
        <w:p>
          <w:pPr>
            <w:tabs>
              <w:tab w:val="right" w:leader="dot" w:pos="9252"/>
            </w:tabs>
            <w:spacing w:before="114" w:line="179" w:lineRule="auto"/>
            <w:ind w:left="12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>附录 C(规范性附录)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 xml:space="preserve">不同类型曝气器的阻力损失测定中 h的计算方法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21" w:history="1">
            <w:r>
              <w:rPr>
                <w:rFonts w:ascii="Microsoft YaHei" w:eastAsia="Microsoft YaHei" w:hAnsi="Microsoft YaHei" w:cs="Microsoft YaHei"/>
                <w:spacing w:val="5"/>
                <w:position w:val="-2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2"/>
              <w:sz w:val="19"/>
              <w:szCs w:val="19"/>
            </w:rPr>
            <w:t>3</w:t>
          </w:r>
        </w:p>
      </w:sdtContent>
    </w:sdt>
    <w:p>
      <w:pPr>
        <w:spacing w:line="179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5"/>
          <w:pgSz w:w="11906" w:h="16838"/>
          <w:pgMar w:top="1255" w:right="1297" w:bottom="1462" w:left="1352" w:header="0" w:footer="1276" w:gutter="0"/>
          <w:pgNumType w:start="5"/>
          <w:cols w:space="708"/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1" w:name="bookmark4"/>
                            <w:bookmarkEnd w:id="1"/>
                            <w:bookmarkStart w:id="2" w:name="bookmark5"/>
                            <w:bookmarkEnd w:id="2"/>
                            <w:bookmarkStart w:id="3" w:name="bookmark6"/>
                            <w:bookmarkEnd w:id="3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" o:spid="_x0000_s1028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3360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1" w:name="bookmark4"/>
                      <w:bookmarkEnd w:id="1"/>
                      <w:bookmarkStart w:id="2" w:name="bookmark5"/>
                      <w:bookmarkEnd w:id="2"/>
                      <w:bookmarkStart w:id="3" w:name="bookmark6"/>
                      <w:bookmarkEnd w:id="3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475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2015</w:t>
      </w:r>
    </w:p>
    <w:p>
      <w:pPr>
        <w:pStyle w:val="BodyText"/>
        <w:spacing w:line="347" w:lineRule="auto"/>
        <w:rPr>
          <w:sz w:val="21"/>
        </w:rPr>
      </w:pPr>
    </w:p>
    <w:p>
      <w:pPr>
        <w:pStyle w:val="BodyText"/>
        <w:spacing w:line="348" w:lineRule="auto"/>
        <w:rPr>
          <w:sz w:val="21"/>
        </w:rPr>
      </w:pPr>
    </w:p>
    <w:p>
      <w:pPr>
        <w:spacing w:before="95" w:line="207" w:lineRule="auto"/>
        <w:ind w:left="3993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4"/>
          <w:sz w:val="29"/>
          <w:szCs w:val="29"/>
        </w:rPr>
        <w:t>前</w:t>
      </w:r>
      <w:r>
        <w:rPr>
          <w:rFonts w:ascii="SimHei" w:eastAsia="SimHei" w:hAnsi="SimHei" w:cs="SimHei"/>
          <w:spacing w:val="21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4"/>
          <w:sz w:val="29"/>
          <w:szCs w:val="29"/>
        </w:rPr>
        <w:t>言</w:t>
      </w:r>
    </w:p>
    <w:p>
      <w:pPr>
        <w:pStyle w:val="BodyText"/>
        <w:spacing w:line="284" w:lineRule="auto"/>
        <w:rPr>
          <w:sz w:val="21"/>
        </w:rPr>
      </w:pPr>
    </w:p>
    <w:p>
      <w:pPr>
        <w:pStyle w:val="BodyText"/>
        <w:spacing w:line="285" w:lineRule="auto"/>
        <w:rPr>
          <w:sz w:val="21"/>
        </w:rPr>
      </w:pPr>
    </w:p>
    <w:p>
      <w:pPr>
        <w:spacing w:before="82" w:line="174" w:lineRule="auto"/>
        <w:ind w:left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 xml:space="preserve">本标准按照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/T1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2009给出的规则起草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。</w:t>
      </w:r>
    </w:p>
    <w:p>
      <w:pPr>
        <w:spacing w:before="55" w:line="199" w:lineRule="auto"/>
        <w:ind w:left="7" w:right="47" w:firstLine="41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 xml:space="preserve">本标准代替 </w: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/T3015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1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1993《曝气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器清水充氧性能测定》</w:t>
      </w:r>
      <w:r>
        <w:rPr>
          <w:rFonts w:ascii="Microsoft YaHei" w:eastAsia="Microsoft YaHei" w:hAnsi="Microsoft YaHei" w:cs="Microsoft YaHei"/>
          <w:spacing w:val="9"/>
          <w:position w:val="1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本标准与</w:t>
      </w:r>
      <w:r>
        <w:rPr>
          <w:rFonts w:ascii="Microsoft YaHei" w:eastAsia="Microsoft YaHei" w:hAnsi="Microsoft YaHei" w:cs="Microsoft YaHei"/>
          <w:spacing w:val="23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/T3015</w:t>
      </w: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spacing w:val="9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0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1993相比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主要技术变化如下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:</w:t>
      </w:r>
    </w:p>
    <w:p>
      <w:pPr>
        <w:pStyle w:val="BodyText"/>
        <w:spacing w:before="68" w:line="183" w:lineRule="auto"/>
        <w:ind w:left="6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7"/>
          <w:sz w:val="19"/>
          <w:szCs w:val="19"/>
        </w:rPr>
        <w:t>—</w:t>
      </w:r>
      <w:r>
        <w:rPr>
          <w:b/>
          <w:bCs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修改了术语和定义的表述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,与国际主流表述相一致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;</w:t>
      </w:r>
    </w:p>
    <w:p>
      <w:pPr>
        <w:pStyle w:val="BodyText"/>
        <w:spacing w:before="64" w:line="184" w:lineRule="auto"/>
        <w:ind w:left="6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7"/>
          <w:sz w:val="19"/>
          <w:szCs w:val="19"/>
        </w:rPr>
        <w:t>—</w:t>
      </w:r>
      <w:r>
        <w:rPr>
          <w:b/>
          <w:bCs/>
          <w:spacing w:val="-3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增加了第一次测试要求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限定了常用曝气器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的测试条件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;</w:t>
      </w:r>
    </w:p>
    <w:p>
      <w:pPr>
        <w:pStyle w:val="BodyText"/>
        <w:spacing w:before="65" w:line="183" w:lineRule="auto"/>
        <w:ind w:left="6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8"/>
          <w:sz w:val="19"/>
          <w:szCs w:val="19"/>
        </w:rPr>
        <w:t>—</w:t>
      </w:r>
      <w:r>
        <w:rPr>
          <w:b/>
          <w:bCs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改用非线性回归法计算氧总传质系数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,并修改了标准氧传质速率的计算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;</w:t>
      </w:r>
    </w:p>
    <w:p>
      <w:pPr>
        <w:pStyle w:val="BodyText"/>
        <w:spacing w:before="67" w:line="183" w:lineRule="auto"/>
        <w:ind w:left="6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7"/>
          <w:sz w:val="19"/>
          <w:szCs w:val="19"/>
        </w:rPr>
        <w:t>—</w:t>
      </w:r>
      <w:r>
        <w:rPr>
          <w:b/>
          <w:bCs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修正了鼓风曝气器理论功率的计算方法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;</w:t>
      </w:r>
    </w:p>
    <w:p>
      <w:pPr>
        <w:pStyle w:val="BodyText"/>
        <w:spacing w:before="66" w:line="182" w:lineRule="auto"/>
        <w:ind w:left="6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6"/>
          <w:sz w:val="19"/>
          <w:szCs w:val="19"/>
        </w:rPr>
        <w:t>—</w:t>
      </w:r>
      <w:r>
        <w:rPr>
          <w:b/>
          <w:bCs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增加了阻力损失的测定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;</w:t>
      </w:r>
    </w:p>
    <w:p>
      <w:pPr>
        <w:pStyle w:val="BodyText"/>
        <w:spacing w:before="67" w:line="183" w:lineRule="auto"/>
        <w:ind w:left="6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7"/>
          <w:sz w:val="19"/>
          <w:szCs w:val="19"/>
        </w:rPr>
        <w:t>—</w:t>
      </w:r>
      <w:r>
        <w:rPr>
          <w:b/>
          <w:bCs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删除了机械曝气器和射流曝气器理论功率的计算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64" w:line="182" w:lineRule="auto"/>
        <w:ind w:left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本标准由住房和城乡建设部标准定额研究所提出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67" w:line="183" w:lineRule="auto"/>
        <w:ind w:left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本标准由住房和城乡建设部市政给水排水标准化技术委员会归口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60" w:line="210" w:lineRule="auto"/>
        <w:ind w:right="47" w:firstLine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本标准起草单位 :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中国人民大学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、宜兴市产品质量监督检验所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、江苏菲力环保工程有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、北京碧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福生环保工程设备有限公司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、北京世华康达水务工程技术有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限公司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。</w:t>
      </w:r>
    </w:p>
    <w:p>
      <w:pPr>
        <w:spacing w:before="65" w:line="183" w:lineRule="auto"/>
        <w:ind w:left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>本标准主要起草人 :王洪臣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>、齐鲁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>、李小冬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>、王子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>、宋黎明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>、邵中平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>、邵琨焜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>、董福贵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>、董鸣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>。</w:t>
      </w:r>
    </w:p>
    <w:p>
      <w:pPr>
        <w:spacing w:before="67" w:line="182" w:lineRule="auto"/>
        <w:ind w:left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本标准所代替标准的历次版本发布情况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:</w:t>
      </w:r>
    </w:p>
    <w:p>
      <w:pPr>
        <w:pStyle w:val="BodyText"/>
        <w:spacing w:before="77" w:line="161" w:lineRule="auto"/>
        <w:ind w:left="6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6"/>
          <w:position w:val="2"/>
          <w:sz w:val="19"/>
          <w:szCs w:val="19"/>
        </w:rPr>
        <w:t>—</w:t>
      </w:r>
      <w:r>
        <w:rPr>
          <w:b/>
          <w:bCs/>
          <w:spacing w:val="-25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/T3015.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1993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。</w:t>
      </w:r>
    </w:p>
    <w:p>
      <w:pPr>
        <w:spacing w:line="161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6"/>
          <w:pgSz w:w="11906" w:h="16838"/>
          <w:pgMar w:top="1255" w:right="1301" w:bottom="1462" w:left="1353" w:header="0" w:footer="1275" w:gutter="0"/>
          <w:pgNumType w:start="6"/>
          <w:cols w:space="708"/>
        </w:sectPr>
      </w:pPr>
    </w:p>
    <w:p>
      <w:pPr>
        <w:spacing w:before="35" w:line="163" w:lineRule="auto"/>
        <w:ind w:right="17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475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336" w:lineRule="auto"/>
        <w:rPr>
          <w:sz w:val="21"/>
        </w:rPr>
      </w:pPr>
    </w:p>
    <w:p>
      <w:pPr>
        <w:pStyle w:val="BodyText"/>
        <w:spacing w:line="336" w:lineRule="auto"/>
        <w:rPr>
          <w:sz w:val="21"/>
        </w:rPr>
      </w:pPr>
    </w:p>
    <w:p>
      <w:pPr>
        <w:spacing w:before="95" w:line="398" w:lineRule="exact"/>
        <w:ind w:left="2420"/>
        <w:rPr>
          <w:rFonts w:ascii="SimHei" w:eastAsia="SimHei" w:hAnsi="SimHei" w:cs="SimHei"/>
          <w:sz w:val="29"/>
          <w:szCs w:val="29"/>
        </w:rPr>
      </w:pPr>
      <w:bookmarkStart w:id="4" w:name="bookmark8"/>
      <w:bookmarkEnd w:id="4"/>
      <w:bookmarkStart w:id="5" w:name="bookmark9"/>
      <w:bookmarkEnd w:id="5"/>
      <w:bookmarkStart w:id="6" w:name="bookmark7"/>
      <w:bookmarkEnd w:id="6"/>
      <w:r>
        <w:rPr>
          <w:rFonts w:ascii="SimHei" w:eastAsia="SimHei" w:hAnsi="SimHei" w:cs="SimHei"/>
          <w:spacing w:val="22"/>
          <w:position w:val="2"/>
          <w:sz w:val="29"/>
          <w:szCs w:val="29"/>
        </w:rPr>
        <w:t>微孔曝气器清水氧传质性能测定</w:t>
      </w:r>
    </w:p>
    <w:p>
      <w:pPr>
        <w:pStyle w:val="BodyText"/>
        <w:spacing w:line="266" w:lineRule="auto"/>
        <w:rPr>
          <w:sz w:val="21"/>
        </w:rPr>
      </w:pPr>
    </w:p>
    <w:p>
      <w:pPr>
        <w:pStyle w:val="BodyText"/>
        <w:spacing w:line="266" w:lineRule="auto"/>
        <w:rPr>
          <w:sz w:val="21"/>
        </w:rPr>
      </w:pPr>
    </w:p>
    <w:p>
      <w:pPr>
        <w:spacing w:before="82" w:line="191" w:lineRule="auto"/>
        <w:ind w:left="24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5"/>
          <w:sz w:val="19"/>
          <w:szCs w:val="19"/>
        </w:rPr>
        <w:t>范围</w:t>
      </w:r>
    </w:p>
    <w:p>
      <w:pPr>
        <w:pStyle w:val="BodyText"/>
        <w:spacing w:line="281" w:lineRule="auto"/>
        <w:rPr>
          <w:sz w:val="21"/>
        </w:rPr>
      </w:pPr>
    </w:p>
    <w:p>
      <w:pPr>
        <w:spacing w:before="82" w:line="211" w:lineRule="auto"/>
        <w:ind w:left="7" w:right="74" w:firstLine="41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本标准规定了微孔曝气器清水氧传质性能测定的范围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、术语和定义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、原理和方法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、装置和设备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、测试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步骤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、数据处理和测试报告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。</w:t>
      </w:r>
    </w:p>
    <w:p>
      <w:pPr>
        <w:spacing w:before="73" w:line="215" w:lineRule="auto"/>
        <w:ind w:left="8" w:right="74" w:firstLine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本标准适用于不同材质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、不同类型微孔曝气器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清水氧传质性能的测定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。其他各类鼓风曝气器清水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氧传质性能测定可参照使用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pStyle w:val="BodyText"/>
        <w:spacing w:line="312" w:lineRule="auto"/>
        <w:rPr>
          <w:sz w:val="21"/>
        </w:rPr>
      </w:pPr>
    </w:p>
    <w:p>
      <w:pPr>
        <w:spacing w:before="82" w:line="195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2   </w:t>
      </w:r>
      <w:r>
        <w:rPr>
          <w:rFonts w:ascii="SimHei" w:eastAsia="SimHei" w:hAnsi="SimHei" w:cs="SimHei"/>
          <w:spacing w:val="12"/>
          <w:sz w:val="19"/>
          <w:szCs w:val="19"/>
        </w:rPr>
        <w:t>术语和定义</w:t>
      </w:r>
    </w:p>
    <w:p>
      <w:pPr>
        <w:pStyle w:val="BodyText"/>
        <w:spacing w:line="288" w:lineRule="auto"/>
        <w:rPr>
          <w:sz w:val="21"/>
        </w:rPr>
      </w:pPr>
    </w:p>
    <w:p>
      <w:pPr>
        <w:spacing w:before="82" w:line="347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12"/>
          <w:sz w:val="19"/>
          <w:szCs w:val="19"/>
        </w:rPr>
        <w:t>下列术语和定义适用于本文件</w:t>
      </w:r>
      <w:r>
        <w:rPr>
          <w:rFonts w:ascii="Microsoft YaHei" w:eastAsia="Microsoft YaHei" w:hAnsi="Microsoft YaHei" w:cs="Microsoft YaHei"/>
          <w:spacing w:val="-17"/>
          <w:position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2"/>
          <w:sz w:val="19"/>
          <w:szCs w:val="19"/>
        </w:rPr>
        <w:t>。</w:t>
      </w:r>
    </w:p>
    <w:p>
      <w:pPr>
        <w:spacing w:line="17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2.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1</w:t>
      </w:r>
    </w:p>
    <w:p>
      <w:pPr>
        <w:spacing w:before="62" w:line="230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35"/>
          <w:position w:val="1"/>
          <w:sz w:val="19"/>
          <w:szCs w:val="19"/>
        </w:rPr>
        <w:t>微孔曝气器</w:t>
      </w:r>
      <w:r>
        <w:rPr>
          <w:rFonts w:ascii="SimHei" w:eastAsia="SimHei" w:hAnsi="SimHei" w:cs="SimHei"/>
          <w:spacing w:val="21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finebubblediffuser</w:t>
      </w:r>
    </w:p>
    <w:p>
      <w:pPr>
        <w:spacing w:before="22" w:line="349" w:lineRule="exact"/>
        <w:ind w:left="44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12"/>
          <w:sz w:val="19"/>
          <w:szCs w:val="19"/>
        </w:rPr>
        <w:t>向水中传递氧气</w:t>
      </w:r>
      <w:r>
        <w:rPr>
          <w:rFonts w:ascii="Microsoft YaHei" w:eastAsia="Microsoft YaHei" w:hAnsi="Microsoft YaHei" w:cs="Microsoft YaHei"/>
          <w:spacing w:val="-4"/>
          <w:position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2"/>
          <w:sz w:val="19"/>
          <w:szCs w:val="19"/>
        </w:rPr>
        <w:t>,并且产生的气泡直径小于或等于 3</w:t>
      </w:r>
      <w:r>
        <w:rPr>
          <w:rFonts w:ascii="Microsoft YaHei" w:eastAsia="Microsoft YaHei" w:hAnsi="Microsoft YaHei" w:cs="Microsoft YaHei"/>
          <w:position w:val="12"/>
          <w:sz w:val="19"/>
          <w:szCs w:val="19"/>
        </w:rPr>
        <w:t>mm</w:t>
      </w:r>
      <w:r>
        <w:rPr>
          <w:rFonts w:ascii="Microsoft YaHei" w:eastAsia="Microsoft YaHei" w:hAnsi="Microsoft YaHei" w:cs="Microsoft YaHei"/>
          <w:spacing w:val="17"/>
          <w:position w:val="12"/>
          <w:sz w:val="19"/>
          <w:szCs w:val="19"/>
        </w:rPr>
        <w:t xml:space="preserve"> 的鼓风曝气器</w:t>
      </w:r>
      <w:r>
        <w:rPr>
          <w:rFonts w:ascii="Microsoft YaHei" w:eastAsia="Microsoft YaHei" w:hAnsi="Microsoft YaHei" w:cs="Microsoft YaHei"/>
          <w:spacing w:val="-26"/>
          <w:position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2"/>
          <w:sz w:val="19"/>
          <w:szCs w:val="19"/>
        </w:rPr>
        <w:t>。</w:t>
      </w:r>
    </w:p>
    <w:p>
      <w:pPr>
        <w:spacing w:line="17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2.2</w:t>
      </w:r>
    </w:p>
    <w:p>
      <w:pPr>
        <w:spacing w:before="74" w:line="190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5"/>
          <w:position w:val="1"/>
          <w:sz w:val="19"/>
          <w:szCs w:val="19"/>
        </w:rPr>
        <w:t>标准状态</w:t>
      </w:r>
      <w:r>
        <w:rPr>
          <w:rFonts w:ascii="SimHei" w:eastAsia="SimHei" w:hAnsi="SimHei" w:cs="SimHei"/>
          <w:spacing w:val="18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z w:val="19"/>
          <w:szCs w:val="19"/>
        </w:rPr>
        <w:t>standard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conditions</w:t>
      </w:r>
    </w:p>
    <w:p>
      <w:pPr>
        <w:spacing w:before="65" w:line="242" w:lineRule="auto"/>
        <w:ind w:left="42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4"/>
          <w:sz w:val="19"/>
          <w:szCs w:val="19"/>
        </w:rPr>
        <w:t>大气压为</w:t>
      </w:r>
      <w:r>
        <w:rPr>
          <w:rFonts w:ascii="Microsoft YaHei" w:eastAsia="Microsoft YaHei" w:hAnsi="Microsoft YaHei" w:cs="Microsoft YaHei"/>
          <w:spacing w:val="22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>101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>325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kPa</w:t>
      </w:r>
      <w:r>
        <w:rPr>
          <w:rFonts w:ascii="Microsoft YaHei" w:eastAsia="Microsoft YaHei" w:hAnsi="Microsoft YaHei" w:cs="Microsoft YaHei"/>
          <w:spacing w:val="4"/>
          <w:position w:val="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>水温为</w:t>
      </w:r>
      <w:r>
        <w:rPr>
          <w:rFonts w:ascii="Microsoft YaHei" w:eastAsia="Microsoft YaHei" w:hAnsi="Microsoft YaHei" w:cs="Microsoft YaHei"/>
          <w:spacing w:val="18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>20 ℃的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状态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19"/>
          <w:szCs w:val="19"/>
        </w:rPr>
        <w:t>。</w:t>
      </w:r>
    </w:p>
    <w:p>
      <w:pPr>
        <w:spacing w:before="1" w:line="17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2.3</w:t>
      </w:r>
    </w:p>
    <w:p>
      <w:pPr>
        <w:spacing w:before="74" w:line="189" w:lineRule="auto"/>
        <w:ind w:left="4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-1"/>
          <w:position w:val="1"/>
          <w:sz w:val="19"/>
          <w:szCs w:val="19"/>
        </w:rPr>
        <w:t>测试条件</w:t>
      </w:r>
      <w:r>
        <w:rPr>
          <w:rFonts w:ascii="SimHei" w:eastAsia="SimHei" w:hAnsi="SimHei" w:cs="SimHei"/>
          <w:spacing w:val="21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measurementconditions</w:t>
      </w:r>
    </w:p>
    <w:p>
      <w:pPr>
        <w:spacing w:before="64" w:line="349" w:lineRule="exact"/>
        <w:ind w:left="43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6"/>
          <w:position w:val="12"/>
          <w:sz w:val="19"/>
          <w:szCs w:val="19"/>
        </w:rPr>
        <w:t>曝气器氧传质性能测试时的水深</w:t>
      </w:r>
      <w:r>
        <w:rPr>
          <w:rFonts w:ascii="Microsoft YaHei" w:eastAsia="Microsoft YaHei" w:hAnsi="Microsoft YaHei" w:cs="Microsoft YaHei"/>
          <w:spacing w:val="-30"/>
          <w:position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2"/>
          <w:sz w:val="19"/>
          <w:szCs w:val="19"/>
        </w:rPr>
        <w:t>、气量</w:t>
      </w:r>
      <w:r>
        <w:rPr>
          <w:rFonts w:ascii="Microsoft YaHei" w:eastAsia="Microsoft YaHei" w:hAnsi="Microsoft YaHei" w:cs="Microsoft YaHei"/>
          <w:spacing w:val="-30"/>
          <w:position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2"/>
          <w:sz w:val="19"/>
          <w:szCs w:val="19"/>
        </w:rPr>
        <w:t>、曝气密度</w:t>
      </w:r>
      <w:r>
        <w:rPr>
          <w:rFonts w:ascii="Microsoft YaHei" w:eastAsia="Microsoft YaHei" w:hAnsi="Microsoft YaHei" w:cs="Microsoft YaHei"/>
          <w:spacing w:val="-26"/>
          <w:position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2"/>
          <w:sz w:val="19"/>
          <w:szCs w:val="19"/>
        </w:rPr>
        <w:t>。</w:t>
      </w:r>
    </w:p>
    <w:p>
      <w:pPr>
        <w:spacing w:before="1" w:line="17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2.4</w:t>
      </w:r>
    </w:p>
    <w:p>
      <w:pPr>
        <w:spacing w:before="76" w:line="178" w:lineRule="auto"/>
        <w:ind w:left="430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column">
                  <wp:posOffset>2642200</wp:posOffset>
                </wp:positionH>
                <wp:positionV relativeFrom="paragraph">
                  <wp:posOffset>21333</wp:posOffset>
                </wp:positionV>
                <wp:extent cx="158114" cy="240665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2642200" y="21333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" o:spid="_x0000_s1029" type="#_x0000_t202" style="width:12.45pt;height:18.95pt;margin-top:1.68pt;margin-left:208.05pt;mso-wrap-distance-bottom:0;mso-wrap-distance-left:0;mso-wrap-distance-right:0;mso-wrap-distance-top:0;position:absolute;rotation:300;v-text-anchor:top;z-index:251665408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imHei" w:eastAsia="SimHei" w:hAnsi="SimHei" w:cs="SimHei"/>
          <w:spacing w:val="19"/>
          <w:position w:val="1"/>
          <w:sz w:val="19"/>
          <w:szCs w:val="19"/>
        </w:rPr>
        <w:t>氧总传质系数</w:t>
      </w:r>
      <w:r>
        <w:rPr>
          <w:rFonts w:ascii="SimHei" w:eastAsia="SimHei" w:hAnsi="SimHei" w:cs="SimHei"/>
          <w:spacing w:val="19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oxygen</w:t>
      </w:r>
      <w:r>
        <w:rPr>
          <w:rFonts w:ascii="Microsoft YaHei" w:eastAsia="Microsoft YaHei" w:hAnsi="Microsoft YaHei" w:cs="Microsoft YaHei"/>
          <w:spacing w:val="-1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transfercoefficient</w:t>
      </w:r>
    </w:p>
    <w:p>
      <w:pPr>
        <w:spacing w:before="79" w:line="208" w:lineRule="auto"/>
        <w:ind w:left="13" w:right="74" w:firstLine="41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表征曝气器在一定测试条件下的氧总传质性能特征量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,单位为</w:t>
      </w:r>
      <w:r>
        <w:rPr>
          <w:rFonts w:ascii="Microsoft YaHei" w:eastAsia="Microsoft YaHei" w:hAnsi="Microsoft YaHei" w:cs="Microsoft YaHei"/>
          <w:spacing w:val="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1/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min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 xml:space="preserve">,用 </w:t>
      </w:r>
      <w:r>
        <w:rPr>
          <w:rFonts w:ascii="Microsoft YaHei" w:eastAsia="Microsoft YaHei" w:hAnsi="Microsoft YaHei" w:cs="Microsoft YaHei"/>
          <w:sz w:val="19"/>
          <w:szCs w:val="19"/>
        </w:rPr>
        <w:t>K</w:t>
      </w:r>
      <w:r>
        <w:rPr>
          <w:rFonts w:ascii="Microsoft YaHei" w:eastAsia="Microsoft YaHei" w:hAnsi="Microsoft YaHei" w:cs="Microsoft YaHei"/>
          <w:position w:val="-3"/>
          <w:sz w:val="10"/>
          <w:szCs w:val="10"/>
        </w:rPr>
        <w:t>L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-14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表示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pacing w:val="-3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在数值上与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曝气器在测试条件下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、单位传质推动力作用时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,单位时间内向单位体积水中传递的氧气质量相同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100" w:line="17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2.5</w:t>
      </w:r>
    </w:p>
    <w:p>
      <w:pPr>
        <w:spacing w:before="74" w:line="178" w:lineRule="auto"/>
        <w:ind w:left="424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7"/>
          <w:pgSz w:w="11906" w:h="16838"/>
          <w:pgMar w:top="1255" w:right="1275" w:bottom="1448" w:left="1349" w:header="0" w:footer="1260" w:gutter="0"/>
          <w:pgNumType w:start="7"/>
          <w:cols w:space="708"/>
        </w:sectPr>
      </w:pPr>
      <w:r>
        <w:rPr>
          <w:rFonts w:ascii="SimHei" w:eastAsia="SimHei" w:hAnsi="SimHei" w:cs="SimHei"/>
          <w:spacing w:val="18"/>
          <w:position w:val="1"/>
          <w:sz w:val="19"/>
          <w:szCs w:val="19"/>
        </w:rPr>
        <w:t>标准氧总传质系数</w:t>
      </w:r>
      <w:r>
        <w:rPr>
          <w:rFonts w:ascii="SimHei" w:eastAsia="SimHei" w:hAnsi="SimHei" w:cs="SimHei"/>
          <w:spacing w:val="18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standard</w:t>
      </w:r>
      <w:r>
        <w:rPr>
          <w:rFonts w:ascii="Microsoft YaHei" w:eastAsia="Microsoft YaHei" w:hAnsi="Microsoft YaHei" w:cs="Microsoft YaHei"/>
          <w:spacing w:val="-1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oxygen</w:t>
      </w:r>
      <w:r>
        <w:rPr>
          <w:rFonts w:ascii="Microsoft YaHei" w:eastAsia="Microsoft YaHei" w:hAnsi="Microsoft YaHei" w:cs="Microsoft YaHei"/>
          <w:spacing w:val="-1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transfercoefficient</w:t>
      </w:r>
    </w:p>
    <w:p>
      <w:pPr>
        <w:spacing w:before="81" w:line="219" w:lineRule="auto"/>
        <w:ind w:left="5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表征曝气器在标准状态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、一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定测试条件下的氧总传质性能特征量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单位为</w:t>
      </w:r>
      <w:r>
        <w:rPr>
          <w:rFonts w:ascii="Microsoft YaHei" w:eastAsia="Microsoft YaHei" w:hAnsi="Microsoft YaHei" w:cs="Microsoft YaHei"/>
          <w:spacing w:val="3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1/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min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用</w:t>
      </w:r>
      <w:r>
        <w:rPr>
          <w:rFonts w:ascii="Microsoft YaHei" w:eastAsia="Microsoft YaHei" w:hAnsi="Microsoft YaHei" w:cs="Microsoft YaHei"/>
          <w:spacing w:val="22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K</w:t>
      </w:r>
      <w:r>
        <w:rPr>
          <w:rFonts w:ascii="Microsoft YaHei" w:eastAsia="Microsoft YaHei" w:hAnsi="Microsoft YaHei" w:cs="Microsoft YaHei"/>
          <w:position w:val="-3"/>
          <w:sz w:val="10"/>
          <w:szCs w:val="10"/>
        </w:rPr>
        <w:t>L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position w:val="-3"/>
          <w:sz w:val="10"/>
          <w:szCs w:val="10"/>
        </w:rPr>
        <w:t>s</w:t>
      </w:r>
      <w:r>
        <w:rPr>
          <w:rFonts w:ascii="Microsoft YaHei" w:eastAsia="Microsoft YaHei" w:hAnsi="Microsoft YaHei" w:cs="Microsoft YaHei"/>
          <w:spacing w:val="20"/>
          <w:position w:val="-3"/>
          <w:sz w:val="10"/>
          <w:szCs w:val="10"/>
        </w:rPr>
        <w:t xml:space="preserve">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表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示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在数值上与曝气器在标准状态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、测试条件下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,单位传质推动力作用时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,单位时间内向单位体积水中传递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的氧气质量相同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spacing w:before="99" w:line="17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2.6</w:t>
      </w:r>
    </w:p>
    <w:p>
      <w:pPr>
        <w:spacing w:before="74" w:line="178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3"/>
          <w:position w:val="1"/>
          <w:sz w:val="19"/>
          <w:szCs w:val="19"/>
        </w:rPr>
        <w:t>标准氧传质速率</w:t>
      </w:r>
      <w:r>
        <w:rPr>
          <w:rFonts w:ascii="SimHei" w:eastAsia="SimHei" w:hAnsi="SimHei" w:cs="SimHei"/>
          <w:spacing w:val="23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standard</w:t>
      </w:r>
      <w:r>
        <w:rPr>
          <w:rFonts w:ascii="Microsoft YaHei" w:eastAsia="Microsoft YaHei" w:hAnsi="Microsoft YaHei" w:cs="Microsoft YaHei"/>
          <w:spacing w:val="-1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oxygen</w:t>
      </w:r>
      <w:r>
        <w:rPr>
          <w:rFonts w:ascii="Microsoft YaHei" w:eastAsia="Microsoft YaHei" w:hAnsi="Microsoft YaHei" w:cs="Microsoft YaHei"/>
          <w:spacing w:val="-1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transferrate</w:t>
      </w:r>
    </w:p>
    <w:p>
      <w:pPr>
        <w:spacing w:before="79" w:line="205" w:lineRule="auto"/>
        <w:ind w:left="3" w:right="74" w:firstLine="42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曝气器在标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准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状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态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、测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试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条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件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下 ,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单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位 时 间 内 向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溶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解 氧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浓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度 为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零 的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 xml:space="preserve">水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中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传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递 的 氧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气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质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量 ,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单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位为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kg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/h</w:t>
      </w:r>
      <w:r>
        <w:rPr>
          <w:rFonts w:ascii="Microsoft YaHei" w:eastAsia="Microsoft YaHei" w:hAnsi="Microsoft YaHei" w:cs="Microsoft YaHei"/>
          <w:spacing w:val="13"/>
          <w:position w:val="1"/>
          <w:sz w:val="19"/>
          <w:szCs w:val="19"/>
        </w:rPr>
        <w:t>。</w:t>
      </w:r>
    </w:p>
    <w:p>
      <w:pPr>
        <w:spacing w:before="111" w:line="17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2.7</w:t>
      </w:r>
    </w:p>
    <w:p>
      <w:pPr>
        <w:spacing w:before="74" w:line="178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0"/>
          <w:position w:val="1"/>
          <w:sz w:val="19"/>
          <w:szCs w:val="19"/>
        </w:rPr>
        <w:t>标准氧传质效率</w:t>
      </w:r>
      <w:r>
        <w:rPr>
          <w:rFonts w:ascii="SimHei" w:eastAsia="SimHei" w:hAnsi="SimHei" w:cs="SimHei"/>
          <w:spacing w:val="20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z w:val="19"/>
          <w:szCs w:val="19"/>
        </w:rPr>
        <w:t>standard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oxygen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transferefficiency</w:t>
      </w:r>
    </w:p>
    <w:p>
      <w:pPr>
        <w:spacing w:before="80" w:line="207" w:lineRule="auto"/>
        <w:ind w:left="19" w:right="67" w:firstLine="41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曝气器在标准状态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、测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试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条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件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下 ,</w:t>
      </w:r>
      <w:r>
        <w:rPr>
          <w:rFonts w:ascii="Microsoft YaHei" w:eastAsia="Microsoft YaHei" w:hAnsi="Microsoft YaHei" w:cs="Microsoft YaHei"/>
          <w:spacing w:val="-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单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位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时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间 内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传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递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到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水 中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的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氧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气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质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量 占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曝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气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器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供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氧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量 的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百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分 比 ,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以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%表示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1"/>
          <w:sz w:val="19"/>
          <w:szCs w:val="19"/>
        </w:rPr>
        <w:t>。</w:t>
      </w:r>
    </w:p>
    <w:p>
      <w:pPr>
        <w:spacing w:line="207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8"/>
          <w:type w:val="nextPage"/>
          <w:pgSz w:w="11906" w:h="16838"/>
          <w:pgMar w:top="1255" w:right="1275" w:bottom="1448" w:left="1349" w:header="0" w:footer="1260" w:gutter="0"/>
          <w:pgNumType w:start="8"/>
          <w:cols w:space="708"/>
          <w:titlePg w:val="0"/>
        </w:sectPr>
      </w:pPr>
    </w:p>
    <w:p>
      <w:pPr>
        <w:spacing w:before="35" w:line="16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475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242" w:lineRule="auto"/>
        <w:rPr>
          <w:sz w:val="21"/>
        </w:rPr>
      </w:pPr>
    </w:p>
    <w:p>
      <w:pPr>
        <w:spacing w:before="81" w:line="17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4"/>
          <w:sz w:val="19"/>
          <w:szCs w:val="19"/>
        </w:rPr>
        <w:t>2.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>8</w:t>
      </w:r>
    </w:p>
    <w:p>
      <w:pPr>
        <w:spacing w:before="63" w:line="19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16"/>
          <w:position w:val="1"/>
          <w:sz w:val="19"/>
          <w:szCs w:val="19"/>
        </w:rPr>
        <w:t>标准曝气效率</w:t>
      </w:r>
      <w:r>
        <w:rPr>
          <w:rFonts w:ascii="SimHei" w:eastAsia="SimHei" w:hAnsi="SimHei" w:cs="SimHei"/>
          <w:spacing w:val="16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standard</w:t>
      </w:r>
      <w:r>
        <w:rPr>
          <w:rFonts w:ascii="Microsoft YaHei" w:eastAsia="Microsoft YaHei" w:hAnsi="Microsoft YaHei" w:cs="Microsoft YaHei"/>
          <w:spacing w:val="-16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aeration</w:t>
      </w:r>
      <w:r>
        <w:rPr>
          <w:rFonts w:ascii="Microsoft YaHei" w:eastAsia="Microsoft YaHei" w:hAnsi="Microsoft YaHei" w:cs="Microsoft YaHei"/>
          <w:spacing w:val="-2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efficiency</w:t>
      </w:r>
    </w:p>
    <w:p>
      <w:pPr>
        <w:spacing w:before="67" w:line="217" w:lineRule="auto"/>
        <w:ind w:firstLine="43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曝气器在标准状态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、测试条件下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,消耗单位有用功所传递到水中的氧气质量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 xml:space="preserve">,单位为 </w:t>
      </w:r>
      <w:r>
        <w:rPr>
          <w:rFonts w:ascii="Microsoft YaHei" w:eastAsia="Microsoft YaHei" w:hAnsi="Microsoft YaHei" w:cs="Microsoft YaHei"/>
          <w:sz w:val="19"/>
          <w:szCs w:val="19"/>
        </w:rPr>
        <w:t>kg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/(</w:t>
      </w:r>
      <w:r>
        <w:rPr>
          <w:rFonts w:ascii="Microsoft YaHei" w:eastAsia="Microsoft YaHei" w:hAnsi="Microsoft YaHei" w:cs="Microsoft YaHei"/>
          <w:sz w:val="19"/>
          <w:szCs w:val="19"/>
        </w:rPr>
        <w:t>kW</w:t>
      </w:r>
      <w:r>
        <w:rPr>
          <w:rFonts w:ascii="Microsoft YaHei" w:eastAsia="Microsoft YaHei" w:hAnsi="Microsoft YaHei" w:cs="Microsoft YaHei"/>
          <w:spacing w:val="27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·</w:t>
      </w:r>
      <w:r>
        <w:rPr>
          <w:rFonts w:ascii="Microsoft YaHei" w:eastAsia="Microsoft YaHei" w:hAnsi="Microsoft YaHei" w:cs="Microsoft YaHei"/>
          <w:spacing w:val="-3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h)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2.9</w:t>
      </w:r>
    </w:p>
    <w:p>
      <w:pPr>
        <w:spacing w:before="79" w:line="193" w:lineRule="auto"/>
        <w:ind w:left="44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18"/>
          <w:position w:val="1"/>
          <w:sz w:val="19"/>
          <w:szCs w:val="19"/>
        </w:rPr>
        <w:t>阻力损失</w:t>
      </w:r>
      <w:r>
        <w:rPr>
          <w:rFonts w:ascii="SimHei" w:eastAsia="SimHei" w:hAnsi="SimHei" w:cs="SimHei"/>
          <w:spacing w:val="19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resistanceloss</w:t>
      </w:r>
    </w:p>
    <w:p>
      <w:pPr>
        <w:spacing w:before="58" w:line="239" w:lineRule="auto"/>
        <w:ind w:left="42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101.</w:t>
      </w:r>
      <w:r>
        <w:rPr>
          <w:rFonts w:ascii="Microsoft YaHei" w:eastAsia="Microsoft YaHei" w:hAnsi="Microsoft YaHei" w:cs="Microsoft YaHei"/>
          <w:spacing w:val="-27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325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kPa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大气压条件下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一定大小的通气量通过曝气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器前后的压力差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 xml:space="preserve">单位为 </w:t>
      </w:r>
      <w:r>
        <w:rPr>
          <w:rFonts w:ascii="Microsoft YaHei" w:eastAsia="Microsoft YaHei" w:hAnsi="Microsoft YaHei" w:cs="Microsoft YaHei"/>
          <w:sz w:val="19"/>
          <w:szCs w:val="19"/>
        </w:rPr>
        <w:t>Pa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。</w:t>
      </w:r>
    </w:p>
    <w:p>
      <w:pPr>
        <w:spacing w:line="17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2.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10</w:t>
      </w:r>
    </w:p>
    <w:p>
      <w:pPr>
        <w:spacing w:before="65" w:line="197" w:lineRule="auto"/>
        <w:ind w:left="43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7"/>
          <w:position w:val="1"/>
          <w:sz w:val="19"/>
          <w:szCs w:val="19"/>
        </w:rPr>
        <w:t>曝气密度</w:t>
      </w:r>
      <w:r>
        <w:rPr>
          <w:rFonts w:ascii="SimHei" w:eastAsia="SimHei" w:hAnsi="SimHei" w:cs="SimHei"/>
          <w:spacing w:val="18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z w:val="19"/>
          <w:szCs w:val="19"/>
        </w:rPr>
        <w:t>diffuserplacementdensity</w:t>
      </w:r>
    </w:p>
    <w:p>
      <w:pPr>
        <w:spacing w:before="68" w:line="353" w:lineRule="exact"/>
        <w:ind w:left="43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12"/>
          <w:sz w:val="19"/>
          <w:szCs w:val="19"/>
        </w:rPr>
        <w:t>曝气器出气表面积占测试装置底面积的百分比</w:t>
      </w:r>
      <w:r>
        <w:rPr>
          <w:rFonts w:ascii="Microsoft YaHei" w:eastAsia="Microsoft YaHei" w:hAnsi="Microsoft YaHei" w:cs="Microsoft YaHei"/>
          <w:spacing w:val="7"/>
          <w:position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2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8"/>
          <w:position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2"/>
          <w:sz w:val="19"/>
          <w:szCs w:val="19"/>
        </w:rPr>
        <w:t>以</w:t>
      </w:r>
      <w:r>
        <w:rPr>
          <w:rFonts w:ascii="Microsoft YaHei" w:eastAsia="Microsoft YaHei" w:hAnsi="Microsoft YaHei" w:cs="Microsoft YaHei"/>
          <w:spacing w:val="-18"/>
          <w:position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2"/>
          <w:sz w:val="19"/>
          <w:szCs w:val="19"/>
        </w:rPr>
        <w:t>%表示</w:t>
      </w:r>
      <w:r>
        <w:rPr>
          <w:rFonts w:ascii="Microsoft YaHei" w:eastAsia="Microsoft YaHei" w:hAnsi="Microsoft YaHei" w:cs="Microsoft YaHei"/>
          <w:spacing w:val="-26"/>
          <w:position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2"/>
          <w:sz w:val="19"/>
          <w:szCs w:val="19"/>
        </w:rPr>
        <w:t>。</w:t>
      </w:r>
    </w:p>
    <w:p>
      <w:pPr>
        <w:spacing w:line="17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2.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11</w:t>
      </w:r>
    </w:p>
    <w:p>
      <w:pPr>
        <w:spacing w:before="81" w:line="174" w:lineRule="auto"/>
        <w:ind w:left="43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5"/>
          <w:position w:val="1"/>
          <w:sz w:val="19"/>
          <w:szCs w:val="19"/>
        </w:rPr>
        <w:t>响应时间</w:t>
      </w:r>
      <w:r>
        <w:rPr>
          <w:rFonts w:ascii="SimHei" w:eastAsia="SimHei" w:hAnsi="SimHei" w:cs="SimHei"/>
          <w:spacing w:val="19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response</w:t>
      </w:r>
      <w:r>
        <w:rPr>
          <w:rFonts w:ascii="Microsoft YaHei" w:eastAsia="Microsoft YaHei" w:hAnsi="Microsoft YaHei" w:cs="Microsoft YaHei"/>
          <w:spacing w:val="-3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time</w:t>
      </w:r>
    </w:p>
    <w:p>
      <w:pPr>
        <w:spacing w:before="84" w:line="212" w:lineRule="auto"/>
        <w:ind w:left="4" w:right="46" w:firstLine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将溶解氧测定仪探头从低溶解氧水移至高溶解氧水中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,从低溶解氧值到达高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溶解氧值的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63%时所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用的时间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。</w:t>
      </w:r>
    </w:p>
    <w:p>
      <w:pPr>
        <w:pStyle w:val="BodyText"/>
        <w:spacing w:line="322" w:lineRule="auto"/>
        <w:rPr>
          <w:sz w:val="21"/>
        </w:rPr>
      </w:pPr>
    </w:p>
    <w:p>
      <w:pPr>
        <w:spacing w:before="81" w:line="194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3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6"/>
          <w:sz w:val="19"/>
          <w:szCs w:val="19"/>
        </w:rPr>
        <w:t>原理和方法</w:t>
      </w:r>
    </w:p>
    <w:p>
      <w:pPr>
        <w:pStyle w:val="BodyText"/>
        <w:spacing w:line="248" w:lineRule="auto"/>
        <w:rPr>
          <w:sz w:val="21"/>
        </w:rPr>
      </w:pPr>
    </w:p>
    <w:p>
      <w:pPr>
        <w:spacing w:before="82" w:line="186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>3.</w:t>
      </w:r>
      <w:r>
        <w:rPr>
          <w:rFonts w:ascii="Microsoft YaHei" w:eastAsia="Microsoft YaHei" w:hAnsi="Microsoft YaHei" w:cs="Microsoft YaHei"/>
          <w:spacing w:val="-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5"/>
          <w:sz w:val="19"/>
          <w:szCs w:val="19"/>
        </w:rPr>
        <w:t>测试原理</w:t>
      </w:r>
    </w:p>
    <w:p>
      <w:pPr>
        <w:spacing w:before="225" w:line="211" w:lineRule="auto"/>
        <w:ind w:left="2" w:right="46" w:firstLine="42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曝气充氧过程属于氧传质过程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,在氧由气相向液相传递过程中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阻力主要来自于液膜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,液膜氧传质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微分方程式见式(1)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。将式(1)积分并整理可得式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(2)或式(3) ,氧总传质系数可按式(2)或式(3)计算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:</w:t>
      </w:r>
    </w:p>
    <w:sdt>
      <w:sdtPr>
        <w:rPr>
          <w:rFonts w:ascii="Microsoft YaHei" w:eastAsia="Microsoft YaHei" w:hAnsi="Microsoft YaHei" w:cs="Microsoft YaHei"/>
          <w:sz w:val="19"/>
          <w:szCs w:val="19"/>
        </w:rPr>
        <w:id w:val="1514381802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9"/>
          <w:szCs w:val="19"/>
        </w:rPr>
      </w:sdtEndPr>
      <w:sdtContent>
        <w:p>
          <w:pPr>
            <w:tabs>
              <w:tab w:val="right" w:leader="dot" w:pos="9197"/>
            </w:tabs>
            <w:spacing w:before="109" w:line="407" w:lineRule="exact"/>
            <w:ind w:left="3719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uby>
              <w:rubyPr>
                <w:rubyAlign w:val="left"/>
                <w:hps w:val="19"/>
                <w:hpsRaise w:val="12"/>
                <w:hpsBaseText w:val="21"/>
              </w:rubyPr>
              <w:rt>
                <w:r>
                  <w:rPr>
                    <w:rFonts w:ascii="Microsoft YaHei" w:eastAsia="Microsoft YaHei" w:hAnsi="Microsoft YaHei" w:cs="Microsoft YaHei"/>
                    <w:w w:val="109"/>
                    <w:position w:val="5"/>
                    <w:sz w:val="19"/>
                    <w:szCs w:val="19"/>
                  </w:rPr>
                  <w:t>dc</w:t>
                </w:r>
              </w:rt>
              <w:rubyBase>
                <w:r>
                  <w:rPr>
                    <w:rFonts w:ascii="Microsoft YaHei" w:eastAsia="Microsoft YaHei" w:hAnsi="Microsoft YaHei" w:cs="Microsoft YaHei"/>
                    <w:w w:val="125"/>
                    <w:position w:val="-8"/>
                    <w:sz w:val="19"/>
                    <w:szCs w:val="19"/>
                  </w:rPr>
                  <w:t>dt</w:t>
                </w:r>
              </w:rubyBase>
            </w:ruby>
          </w:r>
          <w:r>
            <w:rPr>
              <w:rFonts w:ascii="Microsoft YaHei" w:eastAsia="Microsoft YaHei" w:hAnsi="Microsoft YaHei" w:cs="Microsoft YaHei"/>
              <w:spacing w:val="21"/>
              <w:w w:val="125"/>
              <w:position w:val="4"/>
              <w:sz w:val="19"/>
              <w:szCs w:val="19"/>
            </w:rPr>
            <w:t>=</w:t>
          </w:r>
          <w:r>
            <w:rPr>
              <w:rFonts w:ascii="Microsoft YaHei" w:eastAsia="Microsoft YaHei" w:hAnsi="Microsoft YaHei" w:cs="Microsoft YaHei"/>
              <w:spacing w:val="-26"/>
              <w:position w:val="4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1"/>
              <w:w w:val="125"/>
              <w:position w:val="5"/>
              <w:sz w:val="19"/>
              <w:szCs w:val="19"/>
            </w:rPr>
            <w:t>K</w:t>
          </w:r>
          <w:r>
            <w:rPr>
              <w:rFonts w:ascii="Microsoft YaHei" w:eastAsia="Microsoft YaHei" w:hAnsi="Microsoft YaHei" w:cs="Microsoft YaHei"/>
              <w:spacing w:val="21"/>
              <w:w w:val="125"/>
              <w:position w:val="4"/>
              <w:sz w:val="10"/>
              <w:szCs w:val="10"/>
            </w:rPr>
            <w:t>L</w:t>
          </w:r>
          <w:r>
            <w:rPr>
              <w:rFonts w:ascii="Microsoft YaHei" w:eastAsia="Microsoft YaHei" w:hAnsi="Microsoft YaHei" w:cs="Microsoft YaHei"/>
              <w:spacing w:val="21"/>
              <w:w w:val="125"/>
              <w:position w:val="5"/>
              <w:sz w:val="19"/>
              <w:szCs w:val="19"/>
            </w:rPr>
            <w:t>a</w:t>
          </w:r>
          <w:r>
            <w:rPr>
              <w:rFonts w:ascii="Microsoft YaHei" w:eastAsia="Microsoft YaHei" w:hAnsi="Microsoft YaHei" w:cs="Microsoft YaHei"/>
              <w:spacing w:val="21"/>
              <w:w w:val="125"/>
              <w:position w:val="6"/>
              <w:sz w:val="19"/>
              <w:szCs w:val="19"/>
            </w:rPr>
            <w:t>(C</w:t>
          </w:r>
          <w:r>
            <w:ruby>
              <w:rubyPr>
                <w:rubyAlign w:val="left"/>
                <w:hps w:val="10"/>
                <w:hpsRaise w:val="8"/>
                <w:hpsBaseText w:val="21"/>
              </w:rubyPr>
              <w:rt>
                <w:r>
                  <w:rPr>
                    <w:rFonts w:ascii="Microsoft YaHei" w:eastAsia="Microsoft YaHei" w:hAnsi="Microsoft YaHei" w:cs="Microsoft YaHei"/>
                    <w:w w:val="175"/>
                    <w:position w:val="5"/>
                    <w:sz w:val="10"/>
                    <w:szCs w:val="10"/>
                  </w:rPr>
                  <w:t>*</w:t>
                </w:r>
              </w:rt>
              <w:rubyBase>
                <w:r>
                  <w:rPr>
                    <w:rFonts w:ascii="Symbol" w:eastAsia="Symbol" w:hAnsi="Symbol" w:cs="Symbol"/>
                    <w:w w:val="78"/>
                    <w:position w:val="5"/>
                    <w:sz w:val="10"/>
                    <w:szCs w:val="10"/>
                  </w:rPr>
                  <w:t>¥</w:t>
                </w:r>
              </w:rubyBase>
            </w:ruby>
          </w:r>
          <w:r>
            <w:rPr>
              <w:rFonts w:ascii="Symbol" w:eastAsia="Symbol" w:hAnsi="Symbol" w:cs="Symbol"/>
              <w:spacing w:val="40"/>
              <w:w w:val="101"/>
              <w:position w:val="5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1"/>
              <w:w w:val="125"/>
              <w:position w:val="4"/>
              <w:sz w:val="19"/>
              <w:szCs w:val="19"/>
            </w:rPr>
            <w:t>-</w:t>
          </w:r>
          <w:r>
            <w:rPr>
              <w:rFonts w:ascii="Microsoft YaHei" w:eastAsia="Microsoft YaHei" w:hAnsi="Microsoft YaHei" w:cs="Microsoft YaHei"/>
              <w:spacing w:val="-20"/>
              <w:position w:val="4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1"/>
              <w:w w:val="125"/>
              <w:position w:val="6"/>
              <w:sz w:val="19"/>
              <w:szCs w:val="19"/>
            </w:rPr>
            <w:t>C)</w:t>
          </w:r>
          <w:r>
            <w:rPr>
              <w:rFonts w:ascii="Microsoft YaHei" w:eastAsia="Microsoft YaHei" w:hAnsi="Microsoft YaHei" w:cs="Microsoft YaHei"/>
              <w:position w:val="6"/>
              <w:sz w:val="19"/>
              <w:szCs w:val="19"/>
            </w:rPr>
            <w:t xml:space="preserve">                                    </w:t>
          </w:r>
          <w:r>
            <w:rPr>
              <w:rFonts w:ascii="Microsoft YaHei" w:eastAsia="Microsoft YaHei" w:hAnsi="Microsoft YaHei" w:cs="Microsoft YaHei"/>
              <w:position w:val="5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-20"/>
              <w:position w:val="6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4"/>
              <w:position w:val="6"/>
              <w:sz w:val="19"/>
              <w:szCs w:val="19"/>
            </w:rPr>
            <w:t>(</w:t>
          </w:r>
          <w:r>
            <w:rPr>
              <w:rFonts w:ascii="Microsoft YaHei" w:eastAsia="Microsoft YaHei" w:hAnsi="Microsoft YaHei" w:cs="Microsoft YaHei"/>
              <w:spacing w:val="27"/>
              <w:position w:val="6"/>
              <w:sz w:val="19"/>
              <w:szCs w:val="19"/>
            </w:rPr>
            <w:t xml:space="preserve"> </w:t>
          </w:r>
          <w:hyperlink w:anchor="bookmark22" w:history="1">
            <w:r>
              <w:rPr>
                <w:rFonts w:ascii="Microsoft YaHei" w:eastAsia="Microsoft YaHei" w:hAnsi="Microsoft YaHei" w:cs="Microsoft YaHei"/>
                <w:spacing w:val="14"/>
                <w:position w:val="6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-11"/>
              <w:position w:val="6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4"/>
              <w:position w:val="6"/>
              <w:sz w:val="19"/>
              <w:szCs w:val="19"/>
            </w:rPr>
            <w:t>)</w:t>
          </w:r>
        </w:p>
        <w:p>
          <w:pPr>
            <w:tabs>
              <w:tab w:val="right" w:leader="dot" w:pos="9197"/>
            </w:tabs>
            <w:spacing w:before="140" w:line="229" w:lineRule="auto"/>
            <w:ind w:left="2867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21"/>
              <w:w w:val="121"/>
              <w:sz w:val="19"/>
              <w:szCs w:val="19"/>
            </w:rPr>
            <w:t>ln(C</w:t>
          </w:r>
          <w:r>
            <w:ruby>
              <w:rubyPr>
                <w:rubyAlign w:val="left"/>
                <w:hps w:val="10"/>
                <w:hpsRaise w:val="8"/>
                <w:hpsBaseText w:val="21"/>
              </w:rubyPr>
              <w:rt>
                <w:r>
                  <w:rPr>
                    <w:rFonts w:ascii="Microsoft YaHei" w:eastAsia="Microsoft YaHei" w:hAnsi="Microsoft YaHei" w:cs="Microsoft YaHei"/>
                    <w:w w:val="175"/>
                    <w:sz w:val="10"/>
                    <w:szCs w:val="10"/>
                  </w:rPr>
                  <w:t>*</w:t>
                </w:r>
              </w:rt>
              <w:rubyBase>
                <w:r>
                  <w:rPr>
                    <w:rFonts w:ascii="Symbol" w:eastAsia="Symbol" w:hAnsi="Symbol" w:cs="Symbol"/>
                    <w:w w:val="78"/>
                    <w:sz w:val="10"/>
                    <w:szCs w:val="10"/>
                  </w:rPr>
                  <w:t>¥</w:t>
                </w:r>
              </w:rubyBase>
            </w:ruby>
          </w:r>
          <w:r>
            <w:rPr>
              <w:rFonts w:ascii="Symbol" w:eastAsia="Symbol" w:hAnsi="Symbol" w:cs="Symbol"/>
              <w:spacing w:val="54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1"/>
              <w:w w:val="121"/>
              <w:position w:val="-1"/>
              <w:sz w:val="19"/>
              <w:szCs w:val="19"/>
            </w:rPr>
            <w:t>-</w:t>
          </w:r>
          <w:r>
            <w:rPr>
              <w:rFonts w:ascii="Microsoft YaHei" w:eastAsia="Microsoft YaHei" w:hAnsi="Microsoft YaHei" w:cs="Microsoft YaHei"/>
              <w:spacing w:val="-20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1"/>
              <w:w w:val="121"/>
              <w:sz w:val="19"/>
              <w:szCs w:val="19"/>
            </w:rPr>
            <w:t xml:space="preserve">C) </w:t>
          </w:r>
          <w:r>
            <w:rPr>
              <w:rFonts w:ascii="Microsoft YaHei" w:eastAsia="Microsoft YaHei" w:hAnsi="Microsoft YaHei" w:cs="Microsoft YaHei"/>
              <w:spacing w:val="21"/>
              <w:w w:val="121"/>
              <w:position w:val="-1"/>
              <w:sz w:val="19"/>
              <w:szCs w:val="19"/>
            </w:rPr>
            <w:t>=</w:t>
          </w:r>
          <w:r>
            <w:rPr>
              <w:rFonts w:ascii="Microsoft YaHei" w:eastAsia="Microsoft YaHei" w:hAnsi="Microsoft YaHei" w:cs="Microsoft YaHei"/>
              <w:spacing w:val="-24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1"/>
              <w:w w:val="121"/>
              <w:sz w:val="19"/>
              <w:szCs w:val="19"/>
            </w:rPr>
            <w:t>ln(C</w:t>
          </w:r>
          <w:r>
            <w:ruby>
              <w:rubyPr>
                <w:rubyAlign w:val="left"/>
                <w:hps w:val="10"/>
                <w:hpsRaise w:val="8"/>
                <w:hpsBaseText w:val="21"/>
              </w:rubyPr>
              <w:rt>
                <w:r>
                  <w:rPr>
                    <w:rFonts w:ascii="Microsoft YaHei" w:eastAsia="Microsoft YaHei" w:hAnsi="Microsoft YaHei" w:cs="Microsoft YaHei"/>
                    <w:w w:val="175"/>
                    <w:sz w:val="10"/>
                    <w:szCs w:val="10"/>
                  </w:rPr>
                  <w:t>*</w:t>
                </w:r>
              </w:rt>
              <w:rubyBase>
                <w:r>
                  <w:rPr>
                    <w:rFonts w:ascii="Symbol" w:eastAsia="Symbol" w:hAnsi="Symbol" w:cs="Symbol"/>
                    <w:w w:val="78"/>
                    <w:sz w:val="10"/>
                    <w:szCs w:val="10"/>
                  </w:rPr>
                  <w:t>¥</w:t>
                </w:r>
              </w:rubyBase>
            </w:ruby>
          </w:r>
          <w:r>
            <w:rPr>
              <w:rFonts w:ascii="Symbol" w:eastAsia="Symbol" w:hAnsi="Symbol" w:cs="Symbol"/>
              <w:spacing w:val="40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1"/>
              <w:w w:val="121"/>
              <w:position w:val="-1"/>
              <w:sz w:val="19"/>
              <w:szCs w:val="19"/>
            </w:rPr>
            <w:t>-</w:t>
          </w:r>
          <w:r>
            <w:rPr>
              <w:rFonts w:ascii="Microsoft YaHei" w:eastAsia="Microsoft YaHei" w:hAnsi="Microsoft YaHei" w:cs="Microsoft YaHei"/>
              <w:spacing w:val="-20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1"/>
              <w:w w:val="121"/>
              <w:sz w:val="19"/>
              <w:szCs w:val="19"/>
            </w:rPr>
            <w:t>C</w:t>
          </w:r>
          <w:r>
            <w:rPr>
              <w:rFonts w:ascii="Microsoft YaHei" w:eastAsia="Microsoft YaHei" w:hAnsi="Microsoft YaHei" w:cs="Microsoft YaHei"/>
              <w:spacing w:val="21"/>
              <w:w w:val="121"/>
              <w:position w:val="-2"/>
              <w:sz w:val="10"/>
              <w:szCs w:val="10"/>
            </w:rPr>
            <w:t>0</w:t>
          </w:r>
          <w:r>
            <w:rPr>
              <w:rFonts w:ascii="Microsoft YaHei" w:eastAsia="Microsoft YaHei" w:hAnsi="Microsoft YaHei" w:cs="Microsoft YaHei"/>
              <w:spacing w:val="-10"/>
              <w:position w:val="-2"/>
              <w:sz w:val="10"/>
              <w:szCs w:val="10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1"/>
              <w:w w:val="121"/>
              <w:position w:val="2"/>
              <w:sz w:val="19"/>
              <w:szCs w:val="19"/>
            </w:rPr>
            <w:t>)</w:t>
          </w:r>
          <w:r>
            <w:rPr>
              <w:rFonts w:ascii="Microsoft YaHei" w:eastAsia="Microsoft YaHei" w:hAnsi="Microsoft YaHei" w:cs="Microsoft YaHei"/>
              <w:spacing w:val="14"/>
              <w:w w:val="101"/>
              <w:position w:val="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1"/>
              <w:w w:val="121"/>
              <w:position w:val="-1"/>
              <w:sz w:val="19"/>
              <w:szCs w:val="19"/>
            </w:rPr>
            <w:t>-</w:t>
          </w:r>
          <w:r>
            <w:rPr>
              <w:rFonts w:ascii="Microsoft YaHei" w:eastAsia="Microsoft YaHei" w:hAnsi="Microsoft YaHei" w:cs="Microsoft YaHei"/>
              <w:spacing w:val="-15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1"/>
              <w:w w:val="121"/>
              <w:sz w:val="19"/>
              <w:szCs w:val="19"/>
            </w:rPr>
            <w:t>K</w:t>
          </w:r>
          <w:r>
            <w:rPr>
              <w:rFonts w:ascii="Microsoft YaHei" w:eastAsia="Microsoft YaHei" w:hAnsi="Microsoft YaHei" w:cs="Microsoft YaHei"/>
              <w:spacing w:val="21"/>
              <w:w w:val="121"/>
              <w:position w:val="-2"/>
              <w:sz w:val="10"/>
              <w:szCs w:val="10"/>
            </w:rPr>
            <w:t>L</w:t>
          </w:r>
          <w:r>
            <w:rPr>
              <w:rFonts w:ascii="Microsoft YaHei" w:eastAsia="Microsoft YaHei" w:hAnsi="Microsoft YaHei" w:cs="Microsoft YaHei"/>
              <w:spacing w:val="21"/>
              <w:w w:val="121"/>
              <w:sz w:val="19"/>
              <w:szCs w:val="19"/>
            </w:rPr>
            <w:t>a</w:t>
          </w:r>
          <w:r>
            <w:rPr>
              <w:rFonts w:ascii="Microsoft YaHei" w:eastAsia="Microsoft YaHei" w:hAnsi="Microsoft YaHei" w:cs="Microsoft YaHei"/>
              <w:spacing w:val="-4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1"/>
              <w:w w:val="121"/>
              <w:position w:val="1"/>
              <w:sz w:val="19"/>
              <w:szCs w:val="19"/>
            </w:rPr>
            <w:t>·</w:t>
          </w:r>
          <w:r>
            <w:rPr>
              <w:rFonts w:ascii="Microsoft YaHei" w:eastAsia="Microsoft YaHei" w:hAnsi="Microsoft YaHei" w:cs="Microsoft YaHei"/>
              <w:spacing w:val="21"/>
              <w:w w:val="121"/>
              <w:sz w:val="19"/>
              <w:szCs w:val="19"/>
            </w:rPr>
            <w:t>t</w:t>
          </w: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 xml:space="preserve">                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-20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5"/>
              <w:position w:val="1"/>
              <w:sz w:val="19"/>
              <w:szCs w:val="19"/>
            </w:rPr>
            <w:t>(</w:t>
          </w:r>
          <w:r>
            <w:rPr>
              <w:rFonts w:ascii="Microsoft YaHei" w:eastAsia="Microsoft YaHei" w:hAnsi="Microsoft YaHei" w:cs="Microsoft YaHei"/>
              <w:spacing w:val="24"/>
              <w:position w:val="1"/>
              <w:sz w:val="19"/>
              <w:szCs w:val="19"/>
            </w:rPr>
            <w:t xml:space="preserve"> </w:t>
          </w:r>
          <w:hyperlink w:anchor="bookmark23" w:history="1">
            <w:r>
              <w:rPr>
                <w:rFonts w:ascii="Microsoft YaHei" w:eastAsia="Microsoft YaHei" w:hAnsi="Microsoft YaHei" w:cs="Microsoft YaHei"/>
                <w:spacing w:val="15"/>
                <w:position w:val="1"/>
                <w:sz w:val="19"/>
                <w:szCs w:val="19"/>
              </w:rPr>
              <w:t>2</w:t>
            </w:r>
          </w:hyperlink>
          <w:r>
            <w:rPr>
              <w:rFonts w:ascii="Microsoft YaHei" w:eastAsia="Microsoft YaHei" w:hAnsi="Microsoft YaHei" w:cs="Microsoft YaHei"/>
              <w:spacing w:val="-11"/>
              <w:position w:val="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5"/>
              <w:position w:val="1"/>
              <w:sz w:val="19"/>
              <w:szCs w:val="19"/>
            </w:rPr>
            <w:t>)</w:t>
          </w:r>
        </w:p>
        <w:p>
          <w:pPr>
            <w:tabs>
              <w:tab w:val="right" w:leader="dot" w:pos="9197"/>
            </w:tabs>
            <w:spacing w:before="1" w:line="231" w:lineRule="auto"/>
            <w:ind w:left="2896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7"/>
              <w:w w:val="126"/>
              <w:sz w:val="19"/>
              <w:szCs w:val="19"/>
            </w:rPr>
            <w:t>C</w:t>
          </w:r>
          <w:r>
            <w:rPr>
              <w:rFonts w:ascii="Microsoft YaHei" w:eastAsia="Microsoft YaHei" w:hAnsi="Microsoft YaHei" w:cs="Microsoft YaHei"/>
              <w:spacing w:val="-29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w w:val="126"/>
              <w:position w:val="-1"/>
              <w:sz w:val="19"/>
              <w:szCs w:val="19"/>
            </w:rPr>
            <w:t>=</w:t>
          </w:r>
          <w:r>
            <w:rPr>
              <w:rFonts w:ascii="Microsoft YaHei" w:eastAsia="Microsoft YaHei" w:hAnsi="Microsoft YaHei" w:cs="Microsoft YaHei"/>
              <w:spacing w:val="17"/>
              <w:w w:val="126"/>
              <w:sz w:val="19"/>
              <w:szCs w:val="19"/>
            </w:rPr>
            <w:t>C</w:t>
          </w:r>
          <w:r>
            <w:ruby>
              <w:rubyPr>
                <w:rubyAlign w:val="left"/>
                <w:hps w:val="10"/>
                <w:hpsRaise w:val="8"/>
                <w:hpsBaseText w:val="21"/>
              </w:rubyPr>
              <w:rt>
                <w:r>
                  <w:rPr>
                    <w:rFonts w:ascii="Microsoft YaHei" w:eastAsia="Microsoft YaHei" w:hAnsi="Microsoft YaHei" w:cs="Microsoft YaHei"/>
                    <w:w w:val="175"/>
                    <w:sz w:val="10"/>
                    <w:szCs w:val="10"/>
                  </w:rPr>
                  <w:t>*</w:t>
                </w:r>
              </w:rt>
              <w:rubyBase>
                <w:r>
                  <w:rPr>
                    <w:rFonts w:ascii="Symbol" w:eastAsia="Symbol" w:hAnsi="Symbol" w:cs="Symbol"/>
                    <w:w w:val="78"/>
                    <w:sz w:val="10"/>
                    <w:szCs w:val="10"/>
                  </w:rPr>
                  <w:t>¥</w:t>
                </w:r>
              </w:rubyBase>
            </w:ruby>
          </w:r>
          <w:r>
            <w:rPr>
              <w:rFonts w:ascii="Symbol" w:eastAsia="Symbol" w:hAnsi="Symbol" w:cs="Symbol"/>
              <w:spacing w:val="39"/>
              <w:w w:val="10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w w:val="126"/>
              <w:position w:val="-1"/>
              <w:sz w:val="19"/>
              <w:szCs w:val="19"/>
            </w:rPr>
            <w:t>-</w:t>
          </w:r>
          <w:r>
            <w:rPr>
              <w:rFonts w:ascii="Microsoft YaHei" w:eastAsia="Microsoft YaHei" w:hAnsi="Microsoft YaHei" w:cs="Microsoft YaHei"/>
              <w:spacing w:val="7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w w:val="126"/>
              <w:sz w:val="19"/>
              <w:szCs w:val="19"/>
            </w:rPr>
            <w:t>(C</w:t>
          </w:r>
          <w:r>
            <w:ruby>
              <w:rubyPr>
                <w:rubyAlign w:val="left"/>
                <w:hps w:val="10"/>
                <w:hpsRaise w:val="8"/>
                <w:hpsBaseText w:val="21"/>
              </w:rubyPr>
              <w:rt>
                <w:r>
                  <w:rPr>
                    <w:rFonts w:ascii="Microsoft YaHei" w:eastAsia="Microsoft YaHei" w:hAnsi="Microsoft YaHei" w:cs="Microsoft YaHei"/>
                    <w:w w:val="175"/>
                    <w:sz w:val="10"/>
                    <w:szCs w:val="10"/>
                  </w:rPr>
                  <w:t>*</w:t>
                </w:r>
              </w:rt>
              <w:rubyBase>
                <w:r>
                  <w:rPr>
                    <w:rFonts w:ascii="Symbol" w:eastAsia="Symbol" w:hAnsi="Symbol" w:cs="Symbol"/>
                    <w:w w:val="78"/>
                    <w:sz w:val="10"/>
                    <w:szCs w:val="10"/>
                  </w:rPr>
                  <w:t>¥</w:t>
                </w:r>
              </w:rubyBase>
            </w:ruby>
          </w:r>
          <w:r>
            <w:rPr>
              <w:rFonts w:ascii="Symbol" w:eastAsia="Symbol" w:hAnsi="Symbol" w:cs="Symbol"/>
              <w:spacing w:val="40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w w:val="126"/>
              <w:position w:val="-1"/>
              <w:sz w:val="19"/>
              <w:szCs w:val="19"/>
            </w:rPr>
            <w:t>-</w:t>
          </w:r>
          <w:r>
            <w:rPr>
              <w:rFonts w:ascii="Microsoft YaHei" w:eastAsia="Microsoft YaHei" w:hAnsi="Microsoft YaHei" w:cs="Microsoft YaHei"/>
              <w:spacing w:val="-20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w w:val="126"/>
              <w:sz w:val="19"/>
              <w:szCs w:val="19"/>
            </w:rPr>
            <w:t>C</w:t>
          </w:r>
          <w:r>
            <w:rPr>
              <w:rFonts w:ascii="Microsoft YaHei" w:eastAsia="Microsoft YaHei" w:hAnsi="Microsoft YaHei" w:cs="Microsoft YaHei"/>
              <w:spacing w:val="17"/>
              <w:w w:val="126"/>
              <w:position w:val="-2"/>
              <w:sz w:val="10"/>
              <w:szCs w:val="10"/>
            </w:rPr>
            <w:t>0</w:t>
          </w:r>
          <w:r>
            <w:rPr>
              <w:rFonts w:ascii="Microsoft YaHei" w:eastAsia="Microsoft YaHei" w:hAnsi="Microsoft YaHei" w:cs="Microsoft YaHei"/>
              <w:spacing w:val="-11"/>
              <w:position w:val="-2"/>
              <w:sz w:val="10"/>
              <w:szCs w:val="10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w w:val="126"/>
              <w:position w:val="2"/>
              <w:sz w:val="19"/>
              <w:szCs w:val="19"/>
            </w:rPr>
            <w:t>)</w:t>
          </w:r>
          <w:r>
            <w:rPr>
              <w:rFonts w:ascii="Microsoft YaHei" w:eastAsia="Microsoft YaHei" w:hAnsi="Microsoft YaHei" w:cs="Microsoft YaHei"/>
              <w:spacing w:val="-24"/>
              <w:position w:val="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w w:val="126"/>
              <w:sz w:val="19"/>
              <w:szCs w:val="19"/>
            </w:rPr>
            <w:t>exp(</w:t>
          </w:r>
          <w:r>
            <w:rPr>
              <w:rFonts w:ascii="Microsoft YaHei" w:eastAsia="Microsoft YaHei" w:hAnsi="Microsoft YaHei" w:cs="Microsoft YaHei"/>
              <w:spacing w:val="17"/>
              <w:w w:val="126"/>
              <w:position w:val="-1"/>
              <w:sz w:val="19"/>
              <w:szCs w:val="19"/>
            </w:rPr>
            <w:t>-</w:t>
          </w:r>
          <w:r>
            <w:rPr>
              <w:rFonts w:ascii="Microsoft YaHei" w:eastAsia="Microsoft YaHei" w:hAnsi="Microsoft YaHei" w:cs="Microsoft YaHei"/>
              <w:spacing w:val="-15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w w:val="126"/>
              <w:sz w:val="19"/>
              <w:szCs w:val="19"/>
            </w:rPr>
            <w:t>K</w:t>
          </w:r>
          <w:r>
            <w:rPr>
              <w:rFonts w:ascii="Microsoft YaHei" w:eastAsia="Microsoft YaHei" w:hAnsi="Microsoft YaHei" w:cs="Microsoft YaHei"/>
              <w:spacing w:val="17"/>
              <w:w w:val="126"/>
              <w:position w:val="-2"/>
              <w:sz w:val="10"/>
              <w:szCs w:val="10"/>
            </w:rPr>
            <w:t>L</w:t>
          </w:r>
          <w:r>
            <w:rPr>
              <w:rFonts w:ascii="Microsoft YaHei" w:eastAsia="Microsoft YaHei" w:hAnsi="Microsoft YaHei" w:cs="Microsoft YaHei"/>
              <w:spacing w:val="17"/>
              <w:w w:val="126"/>
              <w:sz w:val="19"/>
              <w:szCs w:val="19"/>
            </w:rPr>
            <w:t>a</w:t>
          </w:r>
          <w:r>
            <w:rPr>
              <w:rFonts w:ascii="Microsoft YaHei" w:eastAsia="Microsoft YaHei" w:hAnsi="Microsoft YaHei" w:cs="Microsoft YaHei"/>
              <w:spacing w:val="-4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w w:val="126"/>
              <w:position w:val="1"/>
              <w:sz w:val="19"/>
              <w:szCs w:val="19"/>
            </w:rPr>
            <w:t>·t)</w:t>
          </w:r>
          <w:r>
            <w:rPr>
              <w:rFonts w:ascii="Microsoft YaHei" w:eastAsia="Microsoft YaHei" w:hAnsi="Microsoft YaHei" w:cs="Microsoft YaHei"/>
              <w:spacing w:val="2"/>
              <w:position w:val="1"/>
              <w:sz w:val="19"/>
              <w:szCs w:val="19"/>
            </w:rPr>
            <w:t xml:space="preserve">                  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-20"/>
              <w:position w:val="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5"/>
              <w:position w:val="1"/>
              <w:sz w:val="19"/>
              <w:szCs w:val="19"/>
            </w:rPr>
            <w:t>(</w:t>
          </w:r>
          <w:r>
            <w:rPr>
              <w:rFonts w:ascii="Microsoft YaHei" w:eastAsia="Microsoft YaHei" w:hAnsi="Microsoft YaHei" w:cs="Microsoft YaHei"/>
              <w:spacing w:val="24"/>
              <w:position w:val="1"/>
              <w:sz w:val="19"/>
              <w:szCs w:val="19"/>
            </w:rPr>
            <w:t xml:space="preserve"> </w:t>
          </w:r>
          <w:hyperlink w:anchor="bookmark24" w:history="1">
            <w:r>
              <w:rPr>
                <w:rFonts w:ascii="Microsoft YaHei" w:eastAsia="Microsoft YaHei" w:hAnsi="Microsoft YaHei" w:cs="Microsoft YaHei"/>
                <w:spacing w:val="15"/>
                <w:position w:val="1"/>
                <w:sz w:val="19"/>
                <w:szCs w:val="19"/>
              </w:rPr>
              <w:t>3</w:t>
            </w:r>
          </w:hyperlink>
          <w:r>
            <w:rPr>
              <w:rFonts w:ascii="Microsoft YaHei" w:eastAsia="Microsoft YaHei" w:hAnsi="Microsoft YaHei" w:cs="Microsoft YaHei"/>
              <w:spacing w:val="-11"/>
              <w:position w:val="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5"/>
              <w:position w:val="1"/>
              <w:sz w:val="19"/>
              <w:szCs w:val="19"/>
            </w:rPr>
            <w:t>)</w:t>
          </w:r>
        </w:p>
      </w:sdtContent>
    </w:sdt>
    <w:p>
      <w:pPr>
        <w:spacing w:before="19" w:line="180" w:lineRule="auto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式中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:</w:t>
      </w:r>
    </w:p>
    <w:p>
      <w:pPr>
        <w:pStyle w:val="BodyText"/>
        <w:spacing w:before="80" w:line="203" w:lineRule="auto"/>
        <w:ind w:left="411" w:right="1827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8480" behindDoc="0" locked="0" layoutInCell="1" allowOverlap="1">
                <wp:simplePos x="0" y="0"/>
                <wp:positionH relativeFrom="column">
                  <wp:posOffset>2642200</wp:posOffset>
                </wp:positionH>
                <wp:positionV relativeFrom="paragraph">
                  <wp:posOffset>45240</wp:posOffset>
                </wp:positionV>
                <wp:extent cx="158114" cy="240665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2642200" y="45240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7" w:name="bookmark10"/>
                            <w:bookmarkEnd w:id="7"/>
                            <w:bookmarkStart w:id="8" w:name="bookmark11"/>
                            <w:bookmarkEnd w:id="8"/>
                            <w:bookmarkStart w:id="9" w:name="bookmark12"/>
                            <w:bookmarkEnd w:id="9"/>
                            <w:bookmarkStart w:id="10" w:name="bookmark13"/>
                            <w:bookmarkEnd w:id="10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" o:spid="_x0000_s1030" type="#_x0000_t202" style="width:12.45pt;height:18.95pt;margin-top:3.56pt;margin-left:208.05pt;mso-wrap-distance-bottom:0;mso-wrap-distance-left:0;mso-wrap-distance-right:0;mso-wrap-distance-top:0;position:absolute;rotation:300;v-text-anchor:top;z-index:251667456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7" w:name="bookmark10"/>
                      <w:bookmarkEnd w:id="7"/>
                      <w:bookmarkStart w:id="8" w:name="bookmark11"/>
                      <w:bookmarkEnd w:id="8"/>
                      <w:bookmarkStart w:id="9" w:name="bookmark12"/>
                      <w:bookmarkEnd w:id="9"/>
                      <w:bookmarkStart w:id="10" w:name="bookmark13"/>
                      <w:bookmarkEnd w:id="10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pacing w:val="26"/>
          <w:position w:val="-2"/>
          <w:sz w:val="19"/>
          <w:szCs w:val="19"/>
        </w:rPr>
        <w:t>C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    </w:t>
      </w:r>
      <w:r>
        <w:rPr>
          <w:b/>
          <w:bCs/>
          <w:spacing w:val="26"/>
          <w:sz w:val="19"/>
          <w:szCs w:val="19"/>
        </w:rPr>
        <w:t>—</w:t>
      </w:r>
      <w:r>
        <w:rPr>
          <w:b/>
          <w:bCs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19"/>
          <w:szCs w:val="19"/>
        </w:rPr>
        <w:t xml:space="preserve">与曝气时间 </w:t>
      </w:r>
      <w:r>
        <w:rPr>
          <w:rFonts w:ascii="Microsoft YaHei" w:eastAsia="Microsoft YaHei" w:hAnsi="Microsoft YaHei" w:cs="Microsoft YaHei"/>
          <w:spacing w:val="26"/>
          <w:position w:val="-2"/>
          <w:sz w:val="19"/>
          <w:szCs w:val="19"/>
        </w:rPr>
        <w:t>t</w:t>
      </w:r>
      <w:r>
        <w:rPr>
          <w:rFonts w:ascii="Microsoft YaHei" w:eastAsia="Microsoft YaHei" w:hAnsi="Microsoft YaHei" w:cs="Microsoft YaHei"/>
          <w:spacing w:val="26"/>
          <w:sz w:val="19"/>
          <w:szCs w:val="19"/>
        </w:rPr>
        <w:t>相对应的水中溶解氧浓度值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19"/>
          <w:szCs w:val="19"/>
        </w:rPr>
        <w:t>,单位为毫克每升(</w:t>
      </w:r>
      <w:r>
        <w:rPr>
          <w:rFonts w:ascii="Microsoft YaHei" w:eastAsia="Microsoft YaHei" w:hAnsi="Microsoft YaHei" w:cs="Microsoft YaHei"/>
          <w:sz w:val="19"/>
          <w:szCs w:val="19"/>
        </w:rPr>
        <w:t>mg</w:t>
      </w:r>
      <w:r>
        <w:rPr>
          <w:rFonts w:ascii="Microsoft YaHei" w:eastAsia="Microsoft YaHei" w:hAnsi="Microsoft YaHei" w:cs="Microsoft YaHei"/>
          <w:spacing w:val="26"/>
          <w:sz w:val="19"/>
          <w:szCs w:val="19"/>
        </w:rPr>
        <w:t>/L) ;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44"/>
          <w:w w:val="175"/>
          <w:position w:val="-2"/>
          <w:sz w:val="19"/>
          <w:szCs w:val="19"/>
        </w:rPr>
        <w:t>t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     </w:t>
      </w:r>
      <w:r>
        <w:rPr>
          <w:b/>
          <w:bCs/>
          <w:spacing w:val="44"/>
          <w:w w:val="175"/>
          <w:sz w:val="19"/>
          <w:szCs w:val="19"/>
        </w:rPr>
        <w:t>—</w:t>
      </w:r>
      <w:r>
        <w:rPr>
          <w:b/>
          <w:bCs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曝气时间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,单位为分钟(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min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) ;</w:t>
      </w:r>
    </w:p>
    <w:p>
      <w:pPr>
        <w:pStyle w:val="BodyText"/>
        <w:spacing w:before="69" w:line="180" w:lineRule="auto"/>
        <w:ind w:left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34"/>
          <w:w w:val="150"/>
          <w:position w:val="-2"/>
          <w:sz w:val="19"/>
          <w:szCs w:val="19"/>
        </w:rPr>
        <w:t>K</w:t>
      </w:r>
      <w:r>
        <w:rPr>
          <w:rFonts w:ascii="Microsoft YaHei" w:eastAsia="Microsoft YaHei" w:hAnsi="Microsoft YaHei" w:cs="Microsoft YaHei"/>
          <w:spacing w:val="34"/>
          <w:w w:val="150"/>
          <w:position w:val="-3"/>
          <w:sz w:val="10"/>
          <w:szCs w:val="10"/>
        </w:rPr>
        <w:t>L</w:t>
      </w:r>
      <w:r>
        <w:rPr>
          <w:rFonts w:ascii="Microsoft YaHei" w:eastAsia="Microsoft YaHei" w:hAnsi="Microsoft YaHei" w:cs="Microsoft YaHei"/>
          <w:spacing w:val="34"/>
          <w:w w:val="150"/>
          <w:position w:val="-2"/>
          <w:sz w:val="19"/>
          <w:szCs w:val="19"/>
        </w:rPr>
        <w:t>a</w:t>
      </w:r>
      <w:r>
        <w:rPr>
          <w:b/>
          <w:bCs/>
          <w:spacing w:val="34"/>
          <w:w w:val="150"/>
          <w:sz w:val="19"/>
          <w:szCs w:val="19"/>
        </w:rPr>
        <w:t>—</w:t>
      </w:r>
      <w:r>
        <w:rPr>
          <w:b/>
          <w:bCs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曝气器在测试点处的氧总传质系数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,单位为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每分(1/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min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) ;</w:t>
      </w:r>
    </w:p>
    <w:p>
      <w:pPr>
        <w:pStyle w:val="BodyText"/>
        <w:spacing w:before="77" w:line="284" w:lineRule="exact"/>
        <w:ind w:left="1277" w:right="46" w:hanging="86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3"/>
          <w:position w:val="3"/>
          <w:sz w:val="19"/>
          <w:szCs w:val="19"/>
        </w:rPr>
        <w:t>C</w:t>
      </w:r>
      <w:r>
        <w:ruby>
          <w:rubyPr>
            <w:rubyAlign w:val="left"/>
            <w:hps w:val="10"/>
            <w:hpsRaise w:val="6"/>
            <w:hpsBaseText w:val="26"/>
          </w:rubyPr>
          <w:rt>
            <w:r>
              <w:rPr>
                <w:rFonts w:ascii="Microsoft YaHei" w:eastAsia="Microsoft YaHei" w:hAnsi="Microsoft YaHei" w:cs="Microsoft YaHei"/>
                <w:w w:val="175"/>
                <w:position w:val="5"/>
                <w:sz w:val="10"/>
                <w:szCs w:val="10"/>
              </w:rPr>
              <w:t>*</w:t>
            </w:r>
          </w:rt>
          <w:rubyBase>
            <w:r>
              <w:rPr>
                <w:rFonts w:ascii="Symbol" w:eastAsia="Symbol" w:hAnsi="Symbol" w:cs="Symbol"/>
                <w:w w:val="78"/>
                <w:position w:val="3"/>
                <w:sz w:val="10"/>
                <w:szCs w:val="10"/>
              </w:rPr>
              <w:t>¥</w:t>
            </w:r>
          </w:rubyBase>
        </w:ruby>
      </w:r>
      <w:r>
        <w:rPr>
          <w:rFonts w:ascii="Symbol" w:eastAsia="Symbol" w:hAnsi="Symbol" w:cs="Symbol"/>
          <w:spacing w:val="4"/>
          <w:position w:val="3"/>
          <w:sz w:val="10"/>
          <w:szCs w:val="10"/>
        </w:rPr>
        <w:t xml:space="preserve">      </w:t>
      </w:r>
      <w:r>
        <w:rPr>
          <w:b/>
          <w:bCs/>
          <w:spacing w:val="3"/>
          <w:position w:val="5"/>
          <w:sz w:val="19"/>
          <w:szCs w:val="19"/>
        </w:rPr>
        <w:t>—</w:t>
      </w:r>
      <w:r>
        <w:rPr>
          <w:b/>
          <w:bCs/>
          <w:spacing w:val="-23"/>
          <w:position w:val="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5"/>
          <w:sz w:val="19"/>
          <w:szCs w:val="19"/>
        </w:rPr>
        <w:t>时</w:t>
      </w:r>
      <w:r>
        <w:rPr>
          <w:rFonts w:ascii="Microsoft YaHei" w:eastAsia="Microsoft YaHei" w:hAnsi="Microsoft YaHei" w:cs="Microsoft YaHei"/>
          <w:spacing w:val="-10"/>
          <w:position w:val="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5"/>
          <w:sz w:val="19"/>
          <w:szCs w:val="19"/>
        </w:rPr>
        <w:t>间 趋 于 无 限 大</w:t>
      </w:r>
      <w:r>
        <w:rPr>
          <w:rFonts w:ascii="Microsoft YaHei" w:eastAsia="Microsoft YaHei" w:hAnsi="Microsoft YaHei" w:cs="Microsoft YaHei"/>
          <w:spacing w:val="-8"/>
          <w:position w:val="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5"/>
          <w:sz w:val="19"/>
          <w:szCs w:val="19"/>
        </w:rPr>
        <w:t>, 测 试 点 达 到 稳 定 状 态 时 的 饱 和 溶 解 氧 浓 度 值</w:t>
      </w:r>
      <w:r>
        <w:rPr>
          <w:rFonts w:ascii="Microsoft YaHei" w:eastAsia="Microsoft YaHei" w:hAnsi="Microsoft YaHei" w:cs="Microsoft YaHei"/>
          <w:spacing w:val="-8"/>
          <w:position w:val="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5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position w:val="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5"/>
          <w:sz w:val="19"/>
          <w:szCs w:val="19"/>
        </w:rPr>
        <w:t>单</w:t>
      </w:r>
      <w:r>
        <w:rPr>
          <w:rFonts w:ascii="Microsoft YaHei" w:eastAsia="Microsoft YaHei" w:hAnsi="Microsoft YaHei" w:cs="Microsoft YaHei"/>
          <w:spacing w:val="-2"/>
          <w:position w:val="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5"/>
          <w:sz w:val="19"/>
          <w:szCs w:val="19"/>
        </w:rPr>
        <w:t>位 为 毫 克</w:t>
      </w:r>
      <w:r>
        <w:rPr>
          <w:rFonts w:ascii="Microsoft YaHei" w:eastAsia="Microsoft YaHei" w:hAnsi="Microsoft YaHei" w:cs="Microsoft YaHei"/>
          <w:spacing w:val="2"/>
          <w:position w:val="5"/>
          <w:sz w:val="19"/>
          <w:szCs w:val="19"/>
        </w:rPr>
        <w:t xml:space="preserve"> 每</w:t>
      </w:r>
      <w:r>
        <w:rPr>
          <w:rFonts w:ascii="Microsoft YaHei" w:eastAsia="Microsoft YaHei" w:hAnsi="Microsoft YaHei" w:cs="Microsoft YaHei"/>
          <w:position w:val="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position w:val="2"/>
          <w:sz w:val="19"/>
          <w:szCs w:val="19"/>
        </w:rPr>
        <w:t>升(</w:t>
      </w:r>
      <w:r>
        <w:rPr>
          <w:rFonts w:ascii="Microsoft YaHei" w:eastAsia="Microsoft YaHei" w:hAnsi="Microsoft YaHei" w:cs="Microsoft YaHei"/>
          <w:position w:val="2"/>
          <w:sz w:val="19"/>
          <w:szCs w:val="19"/>
        </w:rPr>
        <w:t>mg</w:t>
      </w:r>
      <w:r>
        <w:rPr>
          <w:rFonts w:ascii="Microsoft YaHei" w:eastAsia="Microsoft YaHei" w:hAnsi="Microsoft YaHei" w:cs="Microsoft YaHei"/>
          <w:spacing w:val="22"/>
          <w:position w:val="2"/>
          <w:sz w:val="19"/>
          <w:szCs w:val="19"/>
        </w:rPr>
        <w:t>/L)</w:t>
      </w:r>
      <w:r>
        <w:rPr>
          <w:rFonts w:ascii="Microsoft YaHei" w:eastAsia="Microsoft YaHei" w:hAnsi="Microsoft YaHei" w:cs="Microsoft YaHei"/>
          <w:spacing w:val="-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position w:val="3"/>
          <w:sz w:val="19"/>
          <w:szCs w:val="19"/>
        </w:rPr>
        <w:t>;</w:t>
      </w:r>
    </w:p>
    <w:p>
      <w:pPr>
        <w:pStyle w:val="BodyText"/>
        <w:spacing w:before="94" w:line="175" w:lineRule="auto"/>
        <w:ind w:left="41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4"/>
          <w:position w:val="-2"/>
          <w:sz w:val="19"/>
          <w:szCs w:val="19"/>
        </w:rPr>
        <w:t>C</w:t>
      </w:r>
      <w:r>
        <w:rPr>
          <w:rFonts w:ascii="Microsoft YaHei" w:eastAsia="Microsoft YaHei" w:hAnsi="Microsoft YaHei" w:cs="Microsoft YaHei"/>
          <w:spacing w:val="24"/>
          <w:position w:val="-3"/>
          <w:sz w:val="10"/>
          <w:szCs w:val="10"/>
        </w:rPr>
        <w:t xml:space="preserve">0     </w:t>
      </w:r>
      <w:r>
        <w:rPr>
          <w:b/>
          <w:bCs/>
          <w:spacing w:val="24"/>
          <w:sz w:val="19"/>
          <w:szCs w:val="19"/>
        </w:rPr>
        <w:t>—</w:t>
      </w:r>
      <w:r>
        <w:rPr>
          <w:b/>
          <w:bCs/>
          <w:spacing w:val="-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>测试点在时刻为零时的溶解氧浓度值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>,单位为毫克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每升(</w:t>
      </w:r>
      <w:r>
        <w:rPr>
          <w:rFonts w:ascii="Microsoft YaHei" w:eastAsia="Microsoft YaHei" w:hAnsi="Microsoft YaHei" w:cs="Microsoft YaHei"/>
          <w:sz w:val="19"/>
          <w:szCs w:val="19"/>
        </w:rPr>
        <w:t>mg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/L)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。</w:t>
      </w:r>
    </w:p>
    <w:p>
      <w:pPr>
        <w:spacing w:before="239" w:line="187" w:lineRule="auto"/>
        <w:ind w:left="1"/>
        <w:rPr>
          <w:rFonts w:ascii="SimHei" w:eastAsia="SimHei" w:hAnsi="SimHei" w:cs="SimHei"/>
          <w:sz w:val="19"/>
          <w:szCs w:val="19"/>
        </w:rPr>
        <w:sectPr>
          <w:footerReference w:type="default" r:id="rId9"/>
          <w:pgSz w:w="11906" w:h="16838"/>
          <w:pgMar w:top="1255" w:right="1302" w:bottom="1448" w:left="1349" w:header="0" w:footer="1260" w:gutter="0"/>
          <w:pgNumType w:start="9"/>
          <w:cols w:space="708"/>
        </w:sectPr>
      </w:pP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3.2   </w:t>
      </w:r>
      <w:r>
        <w:rPr>
          <w:rFonts w:ascii="SimHei" w:eastAsia="SimHei" w:hAnsi="SimHei" w:cs="SimHei"/>
          <w:spacing w:val="10"/>
          <w:sz w:val="19"/>
          <w:szCs w:val="19"/>
        </w:rPr>
        <w:t>测试方法</w:t>
      </w:r>
    </w:p>
    <w:p>
      <w:pPr>
        <w:spacing w:before="224" w:line="206" w:lineRule="auto"/>
        <w:ind w:left="1" w:right="3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3.2.</w:t>
      </w:r>
      <w:r>
        <w:rPr>
          <w:rFonts w:ascii="Microsoft YaHei" w:eastAsia="Microsoft YaHei" w:hAnsi="Microsoft YaHei" w:cs="Microsoft YaHei"/>
          <w:spacing w:val="-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本标准采用非稳态测定法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,测试水池中的水不进不出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以氯化钴为催化剂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亚硫酸钠为脱氧剂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将水中溶解氧降至零后曝气使之达到稳定状态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79" w:line="206" w:lineRule="auto"/>
        <w:ind w:left="1" w:right="4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position w:val="-2"/>
          <w:sz w:val="19"/>
          <w:szCs w:val="19"/>
        </w:rPr>
        <w:t>3.2.2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可采用静态启动或动态启动两种测试方法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,静态启动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是指测定时先加药脱氧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,待溶解氧降至零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后开始曝气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;动态启动是在启动曝气的同时加药脱氧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82" w:line="216" w:lineRule="auto"/>
        <w:ind w:left="2" w:right="39" w:hanging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3.2.3  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在测试装置中选取上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、中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、下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3个溶解氧浓度测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试点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,测试点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1在测试装置水面以下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0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 xml:space="preserve">50m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处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测试点 2在测试装置</w:t>
      </w:r>
      <w:r>
        <w:rPr>
          <w:rFonts w:ascii="Microsoft YaHei" w:eastAsia="Microsoft YaHei" w:hAnsi="Microsoft YaHei" w:cs="Microsoft YaHei"/>
          <w:spacing w:val="3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1/2水深处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,测试点 3在测试装置池底以上 0</w:t>
      </w: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5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50m</w:t>
      </w:r>
      <w:r>
        <w:rPr>
          <w:rFonts w:ascii="Microsoft YaHei" w:eastAsia="Microsoft YaHei" w:hAnsi="Microsoft YaHei" w:cs="Microsoft YaHei"/>
          <w:spacing w:val="-5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处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。各测试点距测试装置池壁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不应小于 0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7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60m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(测试装置宽或直径小于 1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20m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,测试点应位于池中心)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。对于较大的测试装置或者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现场清水测试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,在水平方向和垂直方向均应设置溶解氧测定仪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,测点不应小于 4个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78" w:line="184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 xml:space="preserve">3.2.4  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记录曝气阶段不同时刻的水中溶解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氧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浓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度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值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得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到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每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个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测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试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点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的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溶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解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氧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浓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度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随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时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间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的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变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化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关</w:t>
      </w:r>
    </w:p>
    <w:p>
      <w:pPr>
        <w:spacing w:line="184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10"/>
          <w:type w:val="nextPage"/>
          <w:pgSz w:w="11906" w:h="16838"/>
          <w:pgMar w:top="1255" w:right="1302" w:bottom="1448" w:left="1349" w:header="0" w:footer="1260" w:gutter="0"/>
          <w:pgNumType w:start="10"/>
          <w:cols w:space="708"/>
          <w:titlePg w:val="0"/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70528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11" w:name="bookmark14"/>
                            <w:bookmarkEnd w:id="11"/>
                            <w:bookmarkStart w:id="12" w:name="bookmark15"/>
                            <w:bookmarkEnd w:id="12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" o:spid="_x0000_s1031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9504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11" w:name="bookmark14"/>
                      <w:bookmarkEnd w:id="11"/>
                      <w:bookmarkStart w:id="12" w:name="bookmark15"/>
                      <w:bookmarkEnd w:id="12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475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2015</w:t>
      </w:r>
    </w:p>
    <w:p>
      <w:pPr>
        <w:spacing w:before="304" w:line="177" w:lineRule="auto"/>
        <w:ind w:left="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>系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>,按式(3)采用非线性回归法处理数据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 xml:space="preserve">,得到 </w:t>
      </w:r>
      <w:r>
        <w:rPr>
          <w:rFonts w:ascii="Microsoft YaHei" w:eastAsia="Microsoft YaHei" w:hAnsi="Microsoft YaHei" w:cs="Microsoft YaHei"/>
          <w:sz w:val="19"/>
          <w:szCs w:val="19"/>
        </w:rPr>
        <w:t>K</w:t>
      </w:r>
      <w:r>
        <w:rPr>
          <w:rFonts w:ascii="Microsoft YaHei" w:eastAsia="Microsoft YaHei" w:hAnsi="Microsoft YaHei" w:cs="Microsoft YaHei"/>
          <w:position w:val="-3"/>
          <w:sz w:val="10"/>
          <w:szCs w:val="10"/>
        </w:rPr>
        <w:t>L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>。</w:t>
      </w:r>
    </w:p>
    <w:p>
      <w:pPr>
        <w:pStyle w:val="BodyText"/>
        <w:spacing w:line="297" w:lineRule="auto"/>
        <w:rPr>
          <w:sz w:val="21"/>
        </w:rPr>
      </w:pPr>
    </w:p>
    <w:p>
      <w:pPr>
        <w:spacing w:before="82" w:line="200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4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6"/>
          <w:sz w:val="19"/>
          <w:szCs w:val="19"/>
        </w:rPr>
        <w:t>装置和设备</w:t>
      </w:r>
    </w:p>
    <w:p>
      <w:pPr>
        <w:spacing w:before="306" w:line="191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5"/>
          <w:sz w:val="19"/>
          <w:szCs w:val="19"/>
        </w:rPr>
        <w:t>测试装置</w:t>
      </w:r>
    </w:p>
    <w:p>
      <w:pPr>
        <w:spacing w:before="208" w:line="18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1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测试装置池型应与实际应用情况相近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,并应避免边壁效应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,测试装置连接示意图见图</w:t>
      </w:r>
      <w:r>
        <w:rPr>
          <w:rFonts w:ascii="Microsoft YaHei" w:eastAsia="Microsoft YaHei" w:hAnsi="Microsoft YaHei" w:cs="Microsoft YaHei"/>
          <w:spacing w:val="22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1。</w:t>
      </w:r>
    </w:p>
    <w:p>
      <w:pPr>
        <w:spacing w:before="46" w:line="200" w:lineRule="auto"/>
        <w:ind w:right="4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1"/>
          <w:position w:val="-2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2"/>
          <w:sz w:val="19"/>
          <w:szCs w:val="19"/>
        </w:rPr>
        <w:t>1.2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测试装置内不宜有影响曝气的其他构件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,测试水深宜不小于</w:t>
      </w:r>
      <w:r>
        <w:rPr>
          <w:rFonts w:ascii="Microsoft YaHei" w:eastAsia="Microsoft YaHei" w:hAnsi="Microsoft YaHei" w:cs="Microsoft YaHei"/>
          <w:spacing w:val="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4m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池深应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满足不同曝气水深的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要求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。</w:t>
      </w:r>
    </w:p>
    <w:p>
      <w:pPr>
        <w:spacing w:before="64" w:line="177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1.3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测试装置为不同服务面积的一组曝气试验池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应确保曝气密度在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 xml:space="preserve"> 5%</w:t>
      </w:r>
      <w:r>
        <w:rPr>
          <w:rFonts w:ascii="Microsoft YaHei" w:eastAsia="Microsoft YaHei" w:hAnsi="Microsoft YaHei" w:cs="Microsoft YaHei"/>
          <w:spacing w:val="-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~</w:t>
      </w:r>
      <w:r>
        <w:rPr>
          <w:rFonts w:ascii="Microsoft YaHei" w:eastAsia="Microsoft YaHei" w:hAnsi="Microsoft YaHei" w:cs="Microsoft YaHei"/>
          <w:spacing w:val="-3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10%之间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。</w:t>
      </w:r>
    </w:p>
    <w:p>
      <w:pPr>
        <w:spacing w:before="46" w:line="18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4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1.4  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生产验证测定可在实际生产池内进行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。</w:t>
      </w:r>
    </w:p>
    <w:p>
      <w:pPr>
        <w:spacing w:before="42" w:line="2971" w:lineRule="exact"/>
        <w:ind w:firstLine="2691"/>
      </w:pPr>
      <w:r>
        <w:rPr>
          <w:position w:val="-59"/>
        </w:rPr>
        <w:drawing>
          <wp:inline distT="0" distB="0" distL="0" distR="0">
            <wp:extent cx="2425255" cy="1886724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25255" cy="1886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5" w:lineRule="auto"/>
        <w:rPr>
          <w:sz w:val="21"/>
        </w:rPr>
      </w:pPr>
    </w:p>
    <w:p>
      <w:pPr>
        <w:spacing w:before="69" w:line="182" w:lineRule="auto"/>
        <w:ind w:left="360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2"/>
          <w:sz w:val="16"/>
          <w:szCs w:val="16"/>
        </w:rPr>
        <w:t>说明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6"/>
          <w:szCs w:val="16"/>
        </w:rPr>
        <w:t>:</w:t>
      </w:r>
    </w:p>
    <w:p>
      <w:pPr>
        <w:pStyle w:val="BodyText"/>
        <w:spacing w:before="63" w:line="228" w:lineRule="auto"/>
        <w:ind w:left="36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32"/>
          <w:position w:val="-1"/>
          <w:sz w:val="16"/>
          <w:szCs w:val="16"/>
        </w:rPr>
        <w:t>1</w:t>
      </w:r>
      <w:r>
        <w:rPr>
          <w:b/>
          <w:bCs/>
          <w:spacing w:val="32"/>
          <w:sz w:val="16"/>
          <w:szCs w:val="16"/>
        </w:rPr>
        <w:t>—</w:t>
      </w:r>
      <w:r>
        <w:rPr>
          <w:b/>
          <w:bCs/>
          <w:spacing w:val="-2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2"/>
          <w:sz w:val="16"/>
          <w:szCs w:val="16"/>
        </w:rPr>
        <w:t>压力测定装置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2"/>
          <w:sz w:val="16"/>
          <w:szCs w:val="16"/>
        </w:rPr>
        <w:t>;</w:t>
      </w:r>
    </w:p>
    <w:p>
      <w:pPr>
        <w:pStyle w:val="BodyText"/>
        <w:spacing w:before="2" w:line="182" w:lineRule="auto"/>
        <w:ind w:left="364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6"/>
          <w:w w:val="125"/>
          <w:position w:val="-1"/>
          <w:sz w:val="16"/>
          <w:szCs w:val="16"/>
        </w:rPr>
        <w:t>2</w:t>
      </w:r>
      <w:r>
        <w:rPr>
          <w:b/>
          <w:bCs/>
          <w:spacing w:val="6"/>
          <w:w w:val="125"/>
          <w:sz w:val="16"/>
          <w:szCs w:val="16"/>
        </w:rPr>
        <w:t>—</w:t>
      </w:r>
      <w:r>
        <w:rPr>
          <w:b/>
          <w:bCs/>
          <w:spacing w:val="-2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6"/>
          <w:w w:val="125"/>
          <w:sz w:val="16"/>
          <w:szCs w:val="16"/>
        </w:rPr>
        <w:t>流量计</w:t>
      </w:r>
      <w:r>
        <w:rPr>
          <w:rFonts w:ascii="Microsoft YaHei" w:eastAsia="Microsoft YaHei" w:hAnsi="Microsoft YaHei" w:cs="Microsoft YaHei"/>
          <w:spacing w:val="-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6"/>
          <w:w w:val="125"/>
          <w:sz w:val="16"/>
          <w:szCs w:val="16"/>
        </w:rPr>
        <w:t>;</w:t>
      </w:r>
    </w:p>
    <w:p>
      <w:pPr>
        <w:pStyle w:val="BodyText"/>
        <w:spacing w:before="52" w:line="184" w:lineRule="auto"/>
        <w:ind w:left="36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1"/>
          <w:w w:val="125"/>
          <w:position w:val="-1"/>
          <w:sz w:val="16"/>
          <w:szCs w:val="16"/>
        </w:rPr>
        <w:t>3</w:t>
      </w:r>
      <w:r>
        <w:rPr>
          <w:b/>
          <w:bCs/>
          <w:spacing w:val="11"/>
          <w:w w:val="125"/>
          <w:sz w:val="16"/>
          <w:szCs w:val="16"/>
        </w:rPr>
        <w:t>—</w:t>
      </w:r>
      <w:r>
        <w:rPr>
          <w:b/>
          <w:bCs/>
          <w:spacing w:val="-2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w w:val="125"/>
          <w:sz w:val="16"/>
          <w:szCs w:val="16"/>
        </w:rPr>
        <w:t>空气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w w:val="125"/>
          <w:sz w:val="16"/>
          <w:szCs w:val="16"/>
        </w:rPr>
        <w:t>;</w:t>
      </w:r>
    </w:p>
    <w:p>
      <w:pPr>
        <w:pStyle w:val="BodyText"/>
        <w:spacing w:before="51" w:line="184" w:lineRule="auto"/>
        <w:ind w:left="362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5"/>
          <w:w w:val="125"/>
          <w:position w:val="-1"/>
          <w:sz w:val="16"/>
          <w:szCs w:val="16"/>
        </w:rPr>
        <w:t>4</w:t>
      </w:r>
      <w:r>
        <w:rPr>
          <w:b/>
          <w:bCs/>
          <w:spacing w:val="5"/>
          <w:w w:val="125"/>
          <w:sz w:val="16"/>
          <w:szCs w:val="16"/>
        </w:rPr>
        <w:t>—</w:t>
      </w:r>
      <w:r>
        <w:rPr>
          <w:b/>
          <w:bCs/>
          <w:spacing w:val="-1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5"/>
          <w:w w:val="125"/>
          <w:sz w:val="16"/>
          <w:szCs w:val="16"/>
        </w:rPr>
        <w:t>曝气器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5"/>
          <w:w w:val="125"/>
          <w:sz w:val="16"/>
          <w:szCs w:val="16"/>
        </w:rPr>
        <w:t>;</w:t>
      </w:r>
    </w:p>
    <w:p>
      <w:pPr>
        <w:pStyle w:val="BodyText"/>
        <w:spacing w:before="52" w:line="182" w:lineRule="auto"/>
        <w:ind w:left="36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6"/>
          <w:w w:val="122"/>
          <w:position w:val="-1"/>
          <w:sz w:val="16"/>
          <w:szCs w:val="16"/>
        </w:rPr>
        <w:t>5</w:t>
      </w:r>
      <w:r>
        <w:rPr>
          <w:b/>
          <w:bCs/>
          <w:spacing w:val="6"/>
          <w:w w:val="122"/>
          <w:sz w:val="16"/>
          <w:szCs w:val="16"/>
        </w:rPr>
        <w:t>—</w:t>
      </w:r>
      <w:r>
        <w:rPr>
          <w:b/>
          <w:bCs/>
          <w:spacing w:val="-2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6"/>
          <w:w w:val="122"/>
          <w:sz w:val="16"/>
          <w:szCs w:val="16"/>
        </w:rPr>
        <w:t>测试装置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6"/>
          <w:w w:val="122"/>
          <w:sz w:val="16"/>
          <w:szCs w:val="16"/>
        </w:rPr>
        <w:t>;</w:t>
      </w:r>
    </w:p>
    <w:p>
      <w:pPr>
        <w:pStyle w:val="BodyText"/>
        <w:spacing w:before="51" w:line="229" w:lineRule="auto"/>
        <w:ind w:left="366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32"/>
          <w:position w:val="-1"/>
          <w:sz w:val="16"/>
          <w:szCs w:val="16"/>
        </w:rPr>
        <w:t>6</w:t>
      </w:r>
      <w:r>
        <w:rPr>
          <w:b/>
          <w:bCs/>
          <w:spacing w:val="32"/>
          <w:sz w:val="16"/>
          <w:szCs w:val="16"/>
        </w:rPr>
        <w:t>—</w:t>
      </w:r>
      <w:r>
        <w:rPr>
          <w:b/>
          <w:bCs/>
          <w:spacing w:val="-2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2"/>
          <w:sz w:val="16"/>
          <w:szCs w:val="16"/>
        </w:rPr>
        <w:t>溶解氧记录仪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2"/>
          <w:sz w:val="16"/>
          <w:szCs w:val="16"/>
        </w:rPr>
        <w:t>;</w:t>
      </w:r>
    </w:p>
    <w:p>
      <w:pPr>
        <w:pStyle w:val="BodyText"/>
        <w:spacing w:before="1" w:line="185" w:lineRule="auto"/>
        <w:ind w:left="36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30"/>
          <w:position w:val="-1"/>
          <w:sz w:val="16"/>
          <w:szCs w:val="16"/>
        </w:rPr>
        <w:t>7</w:t>
      </w:r>
      <w:r>
        <w:rPr>
          <w:b/>
          <w:bCs/>
          <w:spacing w:val="30"/>
          <w:sz w:val="16"/>
          <w:szCs w:val="16"/>
        </w:rPr>
        <w:t>—</w:t>
      </w:r>
      <w:r>
        <w:rPr>
          <w:b/>
          <w:bCs/>
          <w:spacing w:val="-1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0"/>
          <w:sz w:val="16"/>
          <w:szCs w:val="16"/>
        </w:rPr>
        <w:t>溶解氧测定仪</w:t>
      </w:r>
      <w:r>
        <w:rPr>
          <w:rFonts w:ascii="Microsoft YaHei" w:eastAsia="Microsoft YaHei" w:hAnsi="Microsoft YaHei" w:cs="Microsoft YaHei"/>
          <w:spacing w:val="-1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0"/>
          <w:sz w:val="16"/>
          <w:szCs w:val="16"/>
        </w:rPr>
        <w:t>。</w:t>
      </w:r>
    </w:p>
    <w:p>
      <w:pPr>
        <w:spacing w:before="211" w:line="184" w:lineRule="auto"/>
        <w:ind w:left="3396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0"/>
          <w:sz w:val="19"/>
          <w:szCs w:val="19"/>
        </w:rPr>
        <w:t>图</w:t>
      </w:r>
      <w:r>
        <w:rPr>
          <w:rFonts w:ascii="SimHei" w:eastAsia="SimHei" w:hAnsi="SimHei" w:cs="SimHei"/>
          <w:spacing w:val="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10"/>
          <w:sz w:val="19"/>
          <w:szCs w:val="19"/>
        </w:rPr>
        <w:t>测试装置连接示意图</w:t>
      </w:r>
    </w:p>
    <w:p>
      <w:pPr>
        <w:pStyle w:val="BodyText"/>
        <w:spacing w:line="281" w:lineRule="auto"/>
        <w:rPr>
          <w:sz w:val="21"/>
        </w:rPr>
      </w:pPr>
    </w:p>
    <w:p>
      <w:pPr>
        <w:spacing w:before="81" w:line="187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4.2   </w:t>
      </w:r>
      <w:r>
        <w:rPr>
          <w:rFonts w:ascii="SimHei" w:eastAsia="SimHei" w:hAnsi="SimHei" w:cs="SimHei"/>
          <w:spacing w:val="10"/>
          <w:sz w:val="19"/>
          <w:szCs w:val="19"/>
        </w:rPr>
        <w:t>测试设备</w:t>
      </w:r>
    </w:p>
    <w:p>
      <w:pPr>
        <w:spacing w:before="218" w:line="188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>4.2.</w:t>
      </w:r>
      <w:r>
        <w:rPr>
          <w:rFonts w:ascii="Microsoft YaHei" w:eastAsia="Microsoft YaHei" w:hAnsi="Microsoft YaHei" w:cs="Microsoft YaHei"/>
          <w:spacing w:val="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7"/>
          <w:sz w:val="19"/>
          <w:szCs w:val="19"/>
        </w:rPr>
        <w:t>溶解氧测定仪</w:t>
      </w:r>
    </w:p>
    <w:p>
      <w:pPr>
        <w:spacing w:before="212" w:line="174" w:lineRule="auto"/>
        <w:ind w:left="42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溶解氧测定仪应不少于 3台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精度应为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±0</w:t>
      </w: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5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5%</w:t>
      </w:r>
      <w:r>
        <w:rPr>
          <w:rFonts w:ascii="Microsoft YaHei" w:eastAsia="Microsoft YaHei" w:hAnsi="Microsoft YaHei" w:cs="Microsoft YaHei"/>
          <w:spacing w:val="-14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33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响应时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间应小于 0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3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02/</w:t>
      </w:r>
      <w:r>
        <w:rPr>
          <w:rFonts w:ascii="Microsoft YaHei" w:eastAsia="Microsoft YaHei" w:hAnsi="Microsoft YaHei" w:cs="Microsoft YaHei"/>
          <w:sz w:val="19"/>
          <w:szCs w:val="19"/>
        </w:rPr>
        <w:t>K</w:t>
      </w:r>
      <w:r>
        <w:rPr>
          <w:rFonts w:ascii="Microsoft YaHei" w:eastAsia="Microsoft YaHei" w:hAnsi="Microsoft YaHei" w:cs="Microsoft YaHei"/>
          <w:position w:val="-3"/>
          <w:sz w:val="10"/>
          <w:szCs w:val="10"/>
        </w:rPr>
        <w:t>L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。</w:t>
      </w:r>
    </w:p>
    <w:p>
      <w:pPr>
        <w:spacing w:before="206" w:line="188" w:lineRule="auto"/>
        <w:rPr>
          <w:rFonts w:ascii="SimHei" w:eastAsia="SimHei" w:hAnsi="SimHei" w:cs="SimHei"/>
          <w:sz w:val="19"/>
          <w:szCs w:val="19"/>
        </w:rPr>
        <w:sectPr>
          <w:footerReference w:type="default" r:id="rId12"/>
          <w:pgSz w:w="11906" w:h="16838"/>
          <w:pgMar w:top="1255" w:right="1301" w:bottom="1444" w:left="1351" w:header="0" w:footer="1259" w:gutter="0"/>
          <w:pgNumType w:start="11"/>
          <w:cols w:space="708"/>
        </w:sect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 xml:space="preserve">4.2.2   </w:t>
      </w:r>
      <w:r>
        <w:rPr>
          <w:rFonts w:ascii="SimHei" w:eastAsia="SimHei" w:hAnsi="SimHei" w:cs="SimHei"/>
          <w:spacing w:val="11"/>
          <w:sz w:val="19"/>
          <w:szCs w:val="19"/>
        </w:rPr>
        <w:t>溶解氧记录仪</w:t>
      </w:r>
    </w:p>
    <w:p>
      <w:pPr>
        <w:spacing w:before="211" w:line="463" w:lineRule="exact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21"/>
          <w:sz w:val="19"/>
          <w:szCs w:val="19"/>
        </w:rPr>
        <w:t>溶解氧记录仪应能实时记录溶解氧浓度值的</w:t>
      </w:r>
      <w:r>
        <w:rPr>
          <w:rFonts w:ascii="Microsoft YaHei" w:eastAsia="Microsoft YaHei" w:hAnsi="Microsoft YaHei" w:cs="Microsoft YaHei"/>
          <w:spacing w:val="16"/>
          <w:position w:val="21"/>
          <w:sz w:val="19"/>
          <w:szCs w:val="19"/>
        </w:rPr>
        <w:t>变化</w:t>
      </w:r>
      <w:r>
        <w:rPr>
          <w:rFonts w:ascii="Microsoft YaHei" w:eastAsia="Microsoft YaHei" w:hAnsi="Microsoft YaHei" w:cs="Microsoft YaHei"/>
          <w:spacing w:val="-9"/>
          <w:position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21"/>
          <w:sz w:val="19"/>
          <w:szCs w:val="19"/>
        </w:rPr>
        <w:t>,并应具有连接计算机的接口</w:t>
      </w:r>
      <w:r>
        <w:rPr>
          <w:rFonts w:ascii="Microsoft YaHei" w:eastAsia="Microsoft YaHei" w:hAnsi="Microsoft YaHei" w:cs="Microsoft YaHei"/>
          <w:spacing w:val="-8"/>
          <w:position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21"/>
          <w:sz w:val="19"/>
          <w:szCs w:val="19"/>
        </w:rPr>
        <w:t>,精度应为</w:t>
      </w:r>
      <w:r>
        <w:rPr>
          <w:rFonts w:ascii="Microsoft YaHei" w:eastAsia="Microsoft YaHei" w:hAnsi="Microsoft YaHei" w:cs="Microsoft YaHei"/>
          <w:spacing w:val="-20"/>
          <w:position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21"/>
          <w:sz w:val="19"/>
          <w:szCs w:val="19"/>
        </w:rPr>
        <w:t>±0</w:t>
      </w:r>
      <w:r>
        <w:rPr>
          <w:rFonts w:ascii="Microsoft YaHei" w:eastAsia="Microsoft YaHei" w:hAnsi="Microsoft YaHei" w:cs="Microsoft YaHei"/>
          <w:spacing w:val="16"/>
          <w:position w:val="19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6"/>
          <w:position w:val="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9"/>
          <w:sz w:val="19"/>
          <w:szCs w:val="19"/>
        </w:rPr>
        <w:t>5%</w:t>
      </w:r>
      <w:r>
        <w:rPr>
          <w:rFonts w:ascii="Microsoft YaHei" w:eastAsia="Microsoft YaHei" w:hAnsi="Microsoft YaHei" w:cs="Microsoft YaHei"/>
          <w:spacing w:val="-32"/>
          <w:position w:val="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21"/>
          <w:sz w:val="19"/>
          <w:szCs w:val="19"/>
        </w:rPr>
        <w:t>。</w:t>
      </w:r>
    </w:p>
    <w:p>
      <w:pPr>
        <w:spacing w:before="2" w:line="191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4.2.3   </w:t>
      </w:r>
      <w:r>
        <w:rPr>
          <w:rFonts w:ascii="SimHei" w:eastAsia="SimHei" w:hAnsi="SimHei" w:cs="SimHei"/>
          <w:spacing w:val="8"/>
          <w:position w:val="1"/>
          <w:sz w:val="19"/>
          <w:szCs w:val="19"/>
        </w:rPr>
        <w:t>流量计</w:t>
      </w:r>
    </w:p>
    <w:p>
      <w:pPr>
        <w:spacing w:before="204" w:line="184" w:lineRule="auto"/>
        <w:ind w:left="42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应能测量供气装置的通气量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,可采用转子流量计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,精度应为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±2%</w:t>
      </w:r>
      <w:r>
        <w:rPr>
          <w:rFonts w:ascii="Microsoft YaHei" w:eastAsia="Microsoft YaHei" w:hAnsi="Microsoft YaHei" w:cs="Microsoft YaHei"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199" w:line="210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4.2.4   </w:t>
      </w:r>
      <w:r>
        <w:rPr>
          <w:rFonts w:ascii="SimHei" w:eastAsia="SimHei" w:hAnsi="SimHei" w:cs="SimHei"/>
          <w:spacing w:val="5"/>
          <w:sz w:val="19"/>
          <w:szCs w:val="19"/>
        </w:rPr>
        <w:t>气温</w:t>
      </w:r>
      <w:r>
        <w:rPr>
          <w:rFonts w:ascii="Microsoft YaHei" w:eastAsia="Microsoft YaHei" w:hAnsi="Microsoft YaHei" w:cs="Microsoft YaHei"/>
          <w:spacing w:val="5"/>
          <w:position w:val="1"/>
          <w:sz w:val="19"/>
          <w:szCs w:val="19"/>
        </w:rPr>
        <w:t>、</w:t>
      </w:r>
      <w:r>
        <w:rPr>
          <w:rFonts w:ascii="SimHei" w:eastAsia="SimHei" w:hAnsi="SimHei" w:cs="SimHei"/>
          <w:spacing w:val="5"/>
          <w:sz w:val="19"/>
          <w:szCs w:val="19"/>
        </w:rPr>
        <w:t>水温测定仪</w:t>
      </w:r>
    </w:p>
    <w:p>
      <w:pPr>
        <w:spacing w:before="175" w:line="184" w:lineRule="auto"/>
        <w:ind w:left="42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测量气温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、水温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,可采用气温表和水温表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,精度应为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±0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3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1%</w:t>
      </w:r>
      <w:r>
        <w:rPr>
          <w:rFonts w:ascii="Microsoft YaHei" w:eastAsia="Microsoft YaHei" w:hAnsi="Microsoft YaHei" w:cs="Microsoft YaHei"/>
          <w:spacing w:val="-32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。</w:t>
      </w:r>
    </w:p>
    <w:p>
      <w:pPr>
        <w:spacing w:line="184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13"/>
          <w:type w:val="nextPage"/>
          <w:pgSz w:w="11906" w:h="16838"/>
          <w:pgMar w:top="1255" w:right="1301" w:bottom="1444" w:left="1351" w:header="0" w:footer="1259" w:gutter="0"/>
          <w:pgNumType w:start="12"/>
          <w:cols w:space="708"/>
          <w:titlePg w:val="0"/>
        </w:sectPr>
      </w:pPr>
    </w:p>
    <w:p>
      <w:pPr>
        <w:spacing w:before="35" w:line="16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475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381" w:lineRule="auto"/>
        <w:rPr>
          <w:sz w:val="21"/>
        </w:rPr>
      </w:pPr>
    </w:p>
    <w:p>
      <w:pPr>
        <w:spacing w:before="82" w:line="191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position w:val="-1"/>
          <w:sz w:val="19"/>
          <w:szCs w:val="19"/>
        </w:rPr>
        <w:t>4.2.5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3"/>
          <w:sz w:val="19"/>
          <w:szCs w:val="19"/>
        </w:rPr>
        <w:t>压力测定装置</w:t>
      </w:r>
    </w:p>
    <w:p>
      <w:pPr>
        <w:spacing w:before="205" w:line="479" w:lineRule="exact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22"/>
          <w:sz w:val="19"/>
          <w:szCs w:val="19"/>
        </w:rPr>
        <w:t>测定通入空气的压力和当地大气压力</w:t>
      </w:r>
      <w:r>
        <w:rPr>
          <w:rFonts w:ascii="Microsoft YaHei" w:eastAsia="Microsoft YaHei" w:hAnsi="Microsoft YaHei" w:cs="Microsoft YaHei"/>
          <w:spacing w:val="-1"/>
          <w:position w:val="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22"/>
          <w:sz w:val="19"/>
          <w:szCs w:val="19"/>
        </w:rPr>
        <w:t>,可采用压力表</w:t>
      </w:r>
      <w:r>
        <w:rPr>
          <w:rFonts w:ascii="Microsoft YaHei" w:eastAsia="Microsoft YaHei" w:hAnsi="Microsoft YaHei" w:cs="Microsoft YaHei"/>
          <w:spacing w:val="-8"/>
          <w:position w:val="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22"/>
          <w:sz w:val="19"/>
          <w:szCs w:val="19"/>
        </w:rPr>
        <w:t>,精度应为</w:t>
      </w:r>
      <w:r>
        <w:rPr>
          <w:rFonts w:ascii="Microsoft YaHei" w:eastAsia="Microsoft YaHei" w:hAnsi="Microsoft YaHei" w:cs="Microsoft YaHei"/>
          <w:spacing w:val="-21"/>
          <w:position w:val="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22"/>
          <w:sz w:val="19"/>
          <w:szCs w:val="19"/>
        </w:rPr>
        <w:t>±2%</w:t>
      </w:r>
      <w:r>
        <w:rPr>
          <w:rFonts w:ascii="Microsoft YaHei" w:eastAsia="Microsoft YaHei" w:hAnsi="Microsoft YaHei" w:cs="Microsoft YaHei"/>
          <w:spacing w:val="-31"/>
          <w:position w:val="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22"/>
          <w:sz w:val="19"/>
          <w:szCs w:val="19"/>
        </w:rPr>
        <w:t>。</w:t>
      </w:r>
    </w:p>
    <w:p>
      <w:pPr>
        <w:spacing w:before="1" w:line="178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4.2.6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U</w:t>
      </w:r>
      <w:r>
        <w:rPr>
          <w:rFonts w:ascii="SimHei" w:eastAsia="SimHei" w:hAnsi="SimHei" w:cs="SimHei"/>
          <w:spacing w:val="16"/>
          <w:sz w:val="19"/>
          <w:szCs w:val="19"/>
        </w:rPr>
        <w:t>型压力计</w:t>
      </w:r>
    </w:p>
    <w:p>
      <w:pPr>
        <w:spacing w:before="211" w:line="177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测定曝气器的阻力损失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精度应为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±2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5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5%</w:t>
      </w:r>
      <w:r>
        <w:rPr>
          <w:rFonts w:ascii="Microsoft YaHei" w:eastAsia="Microsoft YaHei" w:hAnsi="Microsoft YaHei" w:cs="Microsoft YaHei"/>
          <w:spacing w:val="-32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。</w:t>
      </w:r>
    </w:p>
    <w:p>
      <w:pPr>
        <w:spacing w:before="193" w:line="225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position w:val="-1"/>
          <w:sz w:val="19"/>
          <w:szCs w:val="19"/>
        </w:rPr>
        <w:t>4.3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3"/>
          <w:sz w:val="19"/>
          <w:szCs w:val="19"/>
        </w:rPr>
        <w:t>供气装置</w:t>
      </w:r>
    </w:p>
    <w:p>
      <w:pPr>
        <w:spacing w:before="176" w:line="183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根据测试需要的最小通气量要求确定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,可选择空压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机或鼓风机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pStyle w:val="BodyText"/>
        <w:spacing w:line="299" w:lineRule="auto"/>
        <w:rPr>
          <w:sz w:val="21"/>
        </w:rPr>
      </w:pPr>
    </w:p>
    <w:p>
      <w:pPr>
        <w:spacing w:before="81" w:line="196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5   </w:t>
      </w:r>
      <w:r>
        <w:rPr>
          <w:rFonts w:ascii="SimHei" w:eastAsia="SimHei" w:hAnsi="SimHei" w:cs="SimHei"/>
          <w:spacing w:val="12"/>
          <w:sz w:val="19"/>
          <w:szCs w:val="19"/>
        </w:rPr>
        <w:t>测试步骤</w:t>
      </w:r>
    </w:p>
    <w:p>
      <w:pPr>
        <w:pStyle w:val="BodyText"/>
        <w:spacing w:line="280" w:lineRule="auto"/>
        <w:rPr>
          <w:sz w:val="21"/>
        </w:rPr>
      </w:pPr>
    </w:p>
    <w:p>
      <w:pPr>
        <w:spacing w:before="82" w:line="189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7"/>
          <w:sz w:val="19"/>
          <w:szCs w:val="19"/>
        </w:rPr>
        <w:t>第一次测试</w:t>
      </w:r>
    </w:p>
    <w:p>
      <w:pPr>
        <w:spacing w:before="209" w:line="177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 xml:space="preserve">1  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安装好待测曝气器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19"/>
          <w:szCs w:val="19"/>
        </w:rPr>
        <w:t>。</w:t>
      </w:r>
    </w:p>
    <w:p>
      <w:pPr>
        <w:spacing w:before="36" w:line="21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1.2  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提前 0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50h开启溶解氧测定仪预热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,对溶解氧测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定仪进行校准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。</w:t>
      </w:r>
    </w:p>
    <w:p>
      <w:pPr>
        <w:spacing w:before="14" w:line="185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1.3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将溶解氧测定仪安装到指定测试点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。</w:t>
      </w:r>
    </w:p>
    <w:p>
      <w:pPr>
        <w:spacing w:before="42" w:line="18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 xml:space="preserve">1.4  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待测装置中注水至所需液位高度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。</w:t>
      </w:r>
    </w:p>
    <w:p>
      <w:pPr>
        <w:spacing w:before="50" w:line="166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1.5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测试用水可采用自来水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z w:val="19"/>
          <w:szCs w:val="19"/>
        </w:rPr>
        <w:t>TDS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应不超过 2000</w:t>
      </w:r>
      <w:r>
        <w:rPr>
          <w:rFonts w:ascii="Microsoft YaHei" w:eastAsia="Microsoft YaHei" w:hAnsi="Microsoft YaHei" w:cs="Microsoft YaHei"/>
          <w:sz w:val="19"/>
          <w:szCs w:val="19"/>
        </w:rPr>
        <w:t>mg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/L</w:t>
      </w:r>
      <w:r>
        <w:rPr>
          <w:rFonts w:ascii="Microsoft YaHei" w:eastAsia="Microsoft YaHei" w:hAnsi="Microsoft YaHei" w:cs="Microsoft YaHei"/>
          <w:spacing w:val="18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测试水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温宜在</w:t>
      </w:r>
      <w:r>
        <w:rPr>
          <w:rFonts w:ascii="Microsoft YaHei" w:eastAsia="Microsoft YaHei" w:hAnsi="Microsoft YaHei" w:cs="Microsoft YaHei"/>
          <w:spacing w:val="22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10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℃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~</w:t>
      </w:r>
      <w:r>
        <w:rPr>
          <w:rFonts w:ascii="Microsoft YaHei" w:eastAsia="Microsoft YaHei" w:hAnsi="Microsoft YaHei" w:cs="Microsoft YaHei"/>
          <w:spacing w:val="-3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30</w:t>
      </w:r>
      <w:r>
        <w:rPr>
          <w:rFonts w:ascii="Microsoft YaHei" w:eastAsia="Microsoft YaHei" w:hAnsi="Microsoft YaHei" w:cs="Microsoft YaHei"/>
          <w:spacing w:val="-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℃</w:t>
      </w:r>
      <w:r>
        <w:rPr>
          <w:rFonts w:ascii="Microsoft YaHei" w:eastAsia="Microsoft YaHei" w:hAnsi="Microsoft YaHei" w:cs="Microsoft YaHei"/>
          <w:spacing w:val="-26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。</w:t>
      </w:r>
    </w:p>
    <w:p>
      <w:pPr>
        <w:spacing w:before="68" w:line="180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1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1.6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一次完整的测试过程中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,水温变化不应大于 2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℃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。</w:t>
      </w:r>
    </w:p>
    <w:p>
      <w:pPr>
        <w:spacing w:before="48" w:line="176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2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 xml:space="preserve">1.7  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测量并记录水温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z w:val="19"/>
          <w:szCs w:val="19"/>
        </w:rPr>
        <w:t>TDS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浓度及溶解氧浓度值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19"/>
          <w:szCs w:val="19"/>
        </w:rPr>
        <w:t>。</w:t>
      </w:r>
    </w:p>
    <w:p>
      <w:pPr>
        <w:spacing w:before="47" w:line="174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>5. 1.</w:t>
      </w:r>
      <w:r>
        <w:rPr>
          <w:rFonts w:ascii="Microsoft YaHei" w:eastAsia="Microsoft YaHei" w:hAnsi="Microsoft YaHei" w:cs="Microsoft YaHei"/>
          <w:spacing w:val="-3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8  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药剂投加 </w:t>
      </w:r>
      <w:r>
        <w:rPr>
          <w:rFonts w:ascii="Microsoft YaHei" w:eastAsia="Microsoft YaHei" w:hAnsi="Microsoft YaHei" w:cs="Microsoft YaHei"/>
          <w:spacing w:val="3"/>
          <w:position w:val="1"/>
          <w:sz w:val="19"/>
          <w:szCs w:val="19"/>
        </w:rPr>
        <w:t>:</w:t>
      </w:r>
    </w:p>
    <w:p>
      <w:pPr>
        <w:spacing w:before="54" w:line="207" w:lineRule="auto"/>
        <w:ind w:left="831" w:right="74" w:hanging="40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)    催化剂的投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加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。催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化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剂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宜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使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用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化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纯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或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试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剂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纯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的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氯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化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钴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水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合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物(</w:t>
      </w:r>
      <w:r>
        <w:rPr>
          <w:rFonts w:ascii="Microsoft YaHei" w:eastAsia="Microsoft YaHei" w:hAnsi="Microsoft YaHei" w:cs="Microsoft YaHei"/>
          <w:sz w:val="19"/>
          <w:szCs w:val="19"/>
        </w:rPr>
        <w:t>CoCl</w:t>
      </w:r>
      <w:r>
        <w:rPr>
          <w:rFonts w:ascii="Microsoft YaHei" w:eastAsia="Microsoft YaHei" w:hAnsi="Microsoft YaHei" w:cs="Microsoft YaHei"/>
          <w:spacing w:val="6"/>
          <w:position w:val="-3"/>
          <w:sz w:val="10"/>
          <w:szCs w:val="10"/>
        </w:rPr>
        <w:t xml:space="preserve">2  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·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>6H</w:t>
      </w:r>
      <w:r>
        <w:rPr>
          <w:rFonts w:ascii="Microsoft YaHei" w:eastAsia="Microsoft YaHei" w:hAnsi="Microsoft YaHei" w:cs="Microsoft YaHei"/>
          <w:spacing w:val="6"/>
          <w:position w:val="-3"/>
          <w:sz w:val="10"/>
          <w:szCs w:val="10"/>
        </w:rPr>
        <w:t>2</w:t>
      </w:r>
      <w:r>
        <w:rPr>
          <w:rFonts w:ascii="Microsoft YaHei" w:eastAsia="Microsoft YaHei" w:hAnsi="Microsoft YaHei" w:cs="Microsoft YaHei"/>
          <w:spacing w:val="-9"/>
          <w:position w:val="-3"/>
          <w:sz w:val="10"/>
          <w:szCs w:val="1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O) ,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或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硫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酸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钴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(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CoSO</w:t>
      </w:r>
      <w:r>
        <w:rPr>
          <w:rFonts w:ascii="Microsoft YaHei" w:eastAsia="Microsoft YaHei" w:hAnsi="Microsoft YaHei" w:cs="Microsoft YaHei"/>
          <w:spacing w:val="18"/>
          <w:position w:val="-3"/>
          <w:sz w:val="10"/>
          <w:szCs w:val="10"/>
        </w:rPr>
        <w:t>4</w:t>
      </w:r>
      <w:r>
        <w:rPr>
          <w:rFonts w:ascii="Microsoft YaHei" w:eastAsia="Microsoft YaHei" w:hAnsi="Microsoft YaHei" w:cs="Microsoft YaHei"/>
          <w:spacing w:val="-7"/>
          <w:position w:val="-3"/>
          <w:sz w:val="10"/>
          <w:szCs w:val="1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-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 xml:space="preserve">水中 </w:t>
      </w:r>
      <w:r>
        <w:rPr>
          <w:rFonts w:ascii="Microsoft YaHei" w:eastAsia="Microsoft YaHei" w:hAnsi="Microsoft YaHei" w:cs="Microsoft YaHei"/>
          <w:sz w:val="19"/>
          <w:szCs w:val="19"/>
        </w:rPr>
        <w:t>Co</w:t>
      </w:r>
      <w:r>
        <w:rPr>
          <w:rFonts w:ascii="Microsoft YaHei" w:eastAsia="Microsoft YaHei" w:hAnsi="Microsoft YaHei" w:cs="Microsoft YaHei"/>
          <w:spacing w:val="18"/>
          <w:position w:val="7"/>
          <w:sz w:val="10"/>
          <w:szCs w:val="10"/>
        </w:rPr>
        <w:t>2+</w:t>
      </w:r>
      <w:r>
        <w:rPr>
          <w:rFonts w:ascii="Microsoft YaHei" w:eastAsia="Microsoft YaHei" w:hAnsi="Microsoft YaHei" w:cs="Microsoft YaHei"/>
          <w:spacing w:val="13"/>
          <w:w w:val="103"/>
          <w:position w:val="7"/>
          <w:sz w:val="10"/>
          <w:szCs w:val="10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浓度应保持在 0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10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mg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/L~0.</w:t>
      </w:r>
      <w:r>
        <w:rPr>
          <w:rFonts w:ascii="Microsoft YaHei" w:eastAsia="Microsoft YaHei" w:hAnsi="Microsoft YaHei" w:cs="Microsoft YaHei"/>
          <w:spacing w:val="-26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50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mg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/L</w:t>
      </w:r>
      <w:r>
        <w:rPr>
          <w:rFonts w:ascii="Microsoft YaHei" w:eastAsia="Microsoft YaHei" w:hAnsi="Microsoft YaHei" w:cs="Microsoft YaHei"/>
          <w:spacing w:val="18"/>
          <w:position w:val="1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催化剂宜配成溶液后均匀加入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测试装置中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。测定过程不更换测试用水时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,可投加一次催化剂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68" w:line="210" w:lineRule="auto"/>
        <w:ind w:left="846" w:hanging="421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72576" behindDoc="0" locked="0" layoutInCell="1" allowOverlap="1">
                <wp:simplePos x="0" y="0"/>
                <wp:positionH relativeFrom="column">
                  <wp:posOffset>2642200</wp:posOffset>
                </wp:positionH>
                <wp:positionV relativeFrom="paragraph">
                  <wp:posOffset>180800</wp:posOffset>
                </wp:positionV>
                <wp:extent cx="158114" cy="240665"/>
                <wp:effectExtent l="0" t="0" r="0" b="0"/>
                <wp:wrapNone/>
                <wp:docPr id="1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2642200" y="180800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13" w:name="bookmark16"/>
                            <w:bookmarkEnd w:id="13"/>
                            <w:bookmarkStart w:id="14" w:name="bookmark17"/>
                            <w:bookmarkEnd w:id="14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6" o:spid="_x0000_s1032" type="#_x0000_t202" style="width:12.45pt;height:18.95pt;margin-top:14.24pt;margin-left:208.05pt;mso-wrap-distance-bottom:0;mso-wrap-distance-left:0;mso-wrap-distance-right:0;mso-wrap-distance-top:0;position:absolute;rotation:300;v-text-anchor:top;z-index:251671552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13" w:name="bookmark16"/>
                      <w:bookmarkEnd w:id="13"/>
                      <w:bookmarkStart w:id="14" w:name="bookmark17"/>
                      <w:bookmarkEnd w:id="14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b)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亚硫酸钠的投加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。脱氧剂宜使用试剂纯或工业纯的亚硫酸钠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3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亚硫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酸钠中不宜含有钴杂质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脱氧剂的加入应使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测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试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装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置 中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所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有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位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置 的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溶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解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氧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浓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度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降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低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到</w:t>
      </w:r>
      <w:r>
        <w:rPr>
          <w:rFonts w:ascii="Microsoft YaHei" w:eastAsia="Microsoft YaHei" w:hAnsi="Microsoft YaHei" w:cs="Microsoft YaHei"/>
          <w:spacing w:val="33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0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.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50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mg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/L以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下 的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间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大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于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min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。亚硫酸钠宜采用溶液的形式投加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,溶液量不得超过测试水体积的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0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2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2%</w:t>
      </w:r>
      <w:r>
        <w:rPr>
          <w:rFonts w:ascii="Microsoft YaHei" w:eastAsia="Microsoft YaHei" w:hAnsi="Microsoft YaHei" w:cs="Microsoft YaHei"/>
          <w:spacing w:val="-2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。也可直接投</w:t>
      </w:r>
    </w:p>
    <w:sdt>
      <w:sdtPr>
        <w:rPr>
          <w:rFonts w:ascii="Microsoft YaHei" w:eastAsia="Microsoft YaHei" w:hAnsi="Microsoft YaHei" w:cs="Microsoft YaHei"/>
          <w:sz w:val="19"/>
          <w:szCs w:val="19"/>
        </w:rPr>
        <w:id w:val="1592353529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9"/>
          <w:szCs w:val="19"/>
        </w:rPr>
      </w:sdtEndPr>
      <w:sdtContent>
        <w:p>
          <w:pPr>
            <w:spacing w:before="48" w:line="178" w:lineRule="auto"/>
            <w:ind w:left="848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7"/>
              <w:sz w:val="19"/>
              <w:szCs w:val="19"/>
            </w:rPr>
            <w:t>加粉末状药剂</w:t>
          </w: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sz w:val="19"/>
              <w:szCs w:val="19"/>
            </w:rPr>
            <w:t>,应确保药剂均匀分散于水中</w:t>
          </w:r>
          <w:r>
            <w:rPr>
              <w:rFonts w:ascii="Microsoft YaHei" w:eastAsia="Microsoft YaHei" w:hAnsi="Microsoft YaHei" w:cs="Microsoft YaHei"/>
              <w:spacing w:val="-14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sz w:val="19"/>
              <w:szCs w:val="19"/>
            </w:rPr>
            <w:t>。亚硫酸钠的投加量计算见式(4) :</w:t>
          </w:r>
        </w:p>
        <w:p>
          <w:pPr>
            <w:tabs>
              <w:tab w:val="right" w:leader="dot" w:pos="9197"/>
            </w:tabs>
            <w:spacing w:before="41" w:line="234" w:lineRule="auto"/>
            <w:ind w:left="3567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27"/>
              <w:w w:val="107"/>
              <w:sz w:val="19"/>
              <w:szCs w:val="19"/>
            </w:rPr>
            <w:t>G</w:t>
          </w:r>
          <w:r>
            <w:rPr>
              <w:rFonts w:ascii="Microsoft YaHei" w:eastAsia="Microsoft YaHei" w:hAnsi="Microsoft YaHei" w:cs="Microsoft YaHei"/>
              <w:spacing w:val="-15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7"/>
              <w:w w:val="107"/>
              <w:position w:val="-1"/>
              <w:sz w:val="19"/>
              <w:szCs w:val="19"/>
            </w:rPr>
            <w:t>=</w:t>
          </w:r>
          <w:r>
            <w:rPr>
              <w:rFonts w:ascii="Microsoft YaHei" w:eastAsia="Microsoft YaHei" w:hAnsi="Microsoft YaHei" w:cs="Microsoft YaHei"/>
              <w:spacing w:val="-22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7"/>
              <w:w w:val="107"/>
              <w:sz w:val="19"/>
              <w:szCs w:val="19"/>
            </w:rPr>
            <w:t>7.</w:t>
          </w:r>
          <w:r>
            <w:rPr>
              <w:rFonts w:ascii="Microsoft YaHei" w:eastAsia="Microsoft YaHei" w:hAnsi="Microsoft YaHei" w:cs="Microsoft YaHei"/>
              <w:spacing w:val="-28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7"/>
              <w:w w:val="107"/>
              <w:sz w:val="19"/>
              <w:szCs w:val="19"/>
            </w:rPr>
            <w:t>88×V</w:t>
          </w:r>
          <w:r>
            <w:rPr>
              <w:rFonts w:ascii="Microsoft YaHei" w:eastAsia="Microsoft YaHei" w:hAnsi="Microsoft YaHei" w:cs="Microsoft YaHei"/>
              <w:spacing w:val="-14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7"/>
              <w:w w:val="107"/>
              <w:sz w:val="19"/>
              <w:szCs w:val="19"/>
            </w:rPr>
            <w:t>×C</w:t>
          </w:r>
          <w:r>
            <w:rPr>
              <w:rFonts w:ascii="Microsoft YaHei" w:eastAsia="Microsoft YaHei" w:hAnsi="Microsoft YaHei" w:cs="Microsoft YaHei"/>
              <w:spacing w:val="-2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7"/>
              <w:w w:val="107"/>
              <w:sz w:val="19"/>
              <w:szCs w:val="19"/>
            </w:rPr>
            <w:t>×K</w:t>
          </w:r>
          <w:r>
            <w:rPr>
              <w:rFonts w:ascii="Microsoft YaHei" w:eastAsia="Microsoft YaHei" w:hAnsi="Microsoft YaHei" w:cs="Microsoft YaHei"/>
              <w:spacing w:val="1"/>
              <w:sz w:val="19"/>
              <w:szCs w:val="19"/>
            </w:rPr>
            <w:t xml:space="preserve">                              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-19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6"/>
              <w:position w:val="2"/>
              <w:sz w:val="19"/>
              <w:szCs w:val="19"/>
            </w:rPr>
            <w:t>(</w:t>
          </w:r>
          <w:r>
            <w:rPr>
              <w:rFonts w:ascii="Microsoft YaHei" w:eastAsia="Microsoft YaHei" w:hAnsi="Microsoft YaHei" w:cs="Microsoft YaHei"/>
              <w:spacing w:val="21"/>
              <w:w w:val="101"/>
              <w:position w:val="2"/>
              <w:sz w:val="19"/>
              <w:szCs w:val="19"/>
            </w:rPr>
            <w:t xml:space="preserve"> </w:t>
          </w:r>
          <w:hyperlink w:anchor="bookmark25" w:history="1">
            <w:r>
              <w:rPr>
                <w:rFonts w:ascii="Microsoft YaHei" w:eastAsia="Microsoft YaHei" w:hAnsi="Microsoft YaHei" w:cs="Microsoft YaHei"/>
                <w:spacing w:val="16"/>
                <w:position w:val="2"/>
                <w:sz w:val="19"/>
                <w:szCs w:val="19"/>
              </w:rPr>
              <w:t>4</w:t>
            </w:r>
          </w:hyperlink>
          <w:r>
            <w:rPr>
              <w:rFonts w:ascii="Microsoft YaHei" w:eastAsia="Microsoft YaHei" w:hAnsi="Microsoft YaHei" w:cs="Microsoft YaHei"/>
              <w:spacing w:val="-13"/>
              <w:position w:val="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6"/>
              <w:position w:val="2"/>
              <w:sz w:val="19"/>
              <w:szCs w:val="19"/>
            </w:rPr>
            <w:t>)</w:t>
          </w:r>
        </w:p>
      </w:sdtContent>
    </w:sdt>
    <w:p>
      <w:pPr>
        <w:spacing w:before="1" w:line="179" w:lineRule="auto"/>
        <w:ind w:left="84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式中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:</w:t>
      </w:r>
    </w:p>
    <w:p>
      <w:pPr>
        <w:pStyle w:val="BodyText"/>
        <w:spacing w:before="68" w:line="175" w:lineRule="auto"/>
        <w:ind w:left="8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8"/>
          <w:position w:val="-2"/>
          <w:sz w:val="19"/>
          <w:szCs w:val="19"/>
        </w:rPr>
        <w:t>G</w:t>
      </w:r>
      <w:r>
        <w:rPr>
          <w:b/>
          <w:bCs/>
          <w:spacing w:val="28"/>
          <w:sz w:val="19"/>
          <w:szCs w:val="19"/>
        </w:rPr>
        <w:t>—</w:t>
      </w:r>
      <w:r>
        <w:rPr>
          <w:b/>
          <w:bCs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9"/>
          <w:szCs w:val="19"/>
        </w:rPr>
        <w:t>亚硫酸钠的投加量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9"/>
          <w:szCs w:val="19"/>
        </w:rPr>
        <w:t>,单位为克(g)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9"/>
          <w:szCs w:val="19"/>
        </w:rPr>
        <w:t>;</w:t>
      </w:r>
    </w:p>
    <w:p>
      <w:pPr>
        <w:pStyle w:val="BodyText"/>
        <w:spacing w:before="54" w:line="180" w:lineRule="auto"/>
        <w:ind w:left="80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7"/>
          <w:position w:val="-2"/>
          <w:sz w:val="19"/>
          <w:szCs w:val="19"/>
        </w:rPr>
        <w:t>V</w:t>
      </w:r>
      <w:r>
        <w:rPr>
          <w:b/>
          <w:bCs/>
          <w:spacing w:val="27"/>
          <w:sz w:val="19"/>
          <w:szCs w:val="19"/>
        </w:rPr>
        <w:t>—</w:t>
      </w:r>
      <w:r>
        <w:rPr>
          <w:b/>
          <w:bCs/>
          <w:spacing w:val="-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7"/>
          <w:sz w:val="19"/>
          <w:szCs w:val="19"/>
        </w:rPr>
        <w:t>测试装置内水的体积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7"/>
          <w:sz w:val="19"/>
          <w:szCs w:val="19"/>
        </w:rPr>
        <w:t>,单位为立方米(</w:t>
      </w:r>
      <w:r>
        <w:rPr>
          <w:rFonts w:ascii="Microsoft YaHei" w:eastAsia="Microsoft YaHei" w:hAnsi="Microsoft YaHei" w:cs="Microsoft YaHei"/>
          <w:spacing w:val="27"/>
          <w:position w:val="-2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spacing w:val="27"/>
          <w:position w:val="6"/>
          <w:sz w:val="10"/>
          <w:szCs w:val="10"/>
        </w:rPr>
        <w:t>3</w:t>
      </w:r>
      <w:r>
        <w:rPr>
          <w:rFonts w:ascii="Microsoft YaHei" w:eastAsia="Microsoft YaHei" w:hAnsi="Microsoft YaHei" w:cs="Microsoft YaHei"/>
          <w:spacing w:val="-11"/>
          <w:position w:val="6"/>
          <w:sz w:val="10"/>
          <w:szCs w:val="10"/>
        </w:rPr>
        <w:t xml:space="preserve"> </w:t>
      </w:r>
      <w:r>
        <w:rPr>
          <w:rFonts w:ascii="Microsoft YaHei" w:eastAsia="Microsoft YaHei" w:hAnsi="Microsoft YaHei" w:cs="Microsoft YaHei"/>
          <w:spacing w:val="27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26"/>
          <w:sz w:val="19"/>
          <w:szCs w:val="19"/>
        </w:rPr>
        <w:t xml:space="preserve"> ;</w:t>
      </w:r>
    </w:p>
    <w:p>
      <w:pPr>
        <w:pStyle w:val="BodyText"/>
        <w:spacing w:before="52" w:line="217" w:lineRule="auto"/>
        <w:ind w:left="831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14"/>
          <w:pgSz w:w="11906" w:h="16838"/>
          <w:pgMar w:top="1255" w:right="1275" w:bottom="1446" w:left="1349" w:header="0" w:footer="1259" w:gutter="0"/>
          <w:pgNumType w:start="13"/>
          <w:cols w:space="708"/>
        </w:sectPr>
      </w:pPr>
      <w:r>
        <w:rPr>
          <w:rFonts w:ascii="Microsoft YaHei" w:eastAsia="Microsoft YaHei" w:hAnsi="Microsoft YaHei" w:cs="Microsoft YaHei"/>
          <w:spacing w:val="26"/>
          <w:position w:val="-2"/>
          <w:sz w:val="19"/>
          <w:szCs w:val="19"/>
        </w:rPr>
        <w:t>C</w:t>
      </w:r>
      <w:r>
        <w:rPr>
          <w:b/>
          <w:bCs/>
          <w:spacing w:val="26"/>
          <w:sz w:val="19"/>
          <w:szCs w:val="19"/>
        </w:rPr>
        <w:t>—</w:t>
      </w:r>
      <w:r>
        <w:rPr>
          <w:b/>
          <w:bCs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19"/>
          <w:szCs w:val="19"/>
        </w:rPr>
        <w:t>测试时水中的溶解氧浓度值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19"/>
          <w:szCs w:val="19"/>
        </w:rPr>
        <w:t>,单位为毫克每升(</w:t>
      </w:r>
      <w:r>
        <w:rPr>
          <w:rFonts w:ascii="Microsoft YaHei" w:eastAsia="Microsoft YaHei" w:hAnsi="Microsoft YaHei" w:cs="Microsoft YaHei"/>
          <w:sz w:val="19"/>
          <w:szCs w:val="19"/>
        </w:rPr>
        <w:t>mg</w:t>
      </w:r>
      <w:r>
        <w:rPr>
          <w:rFonts w:ascii="Microsoft YaHei" w:eastAsia="Microsoft YaHei" w:hAnsi="Microsoft YaHei" w:cs="Microsoft YaHei"/>
          <w:spacing w:val="26"/>
          <w:sz w:val="19"/>
          <w:szCs w:val="19"/>
        </w:rPr>
        <w:t>/L) ;</w:t>
      </w:r>
    </w:p>
    <w:p>
      <w:pPr>
        <w:pStyle w:val="BodyText"/>
        <w:spacing w:before="1" w:line="174" w:lineRule="auto"/>
        <w:ind w:left="83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8"/>
          <w:w w:val="141"/>
          <w:position w:val="-2"/>
          <w:sz w:val="19"/>
          <w:szCs w:val="19"/>
        </w:rPr>
        <w:t>K</w:t>
      </w:r>
      <w:r>
        <w:rPr>
          <w:b/>
          <w:bCs/>
          <w:spacing w:val="78"/>
          <w:w w:val="141"/>
          <w:position w:val="1"/>
          <w:sz w:val="19"/>
          <w:szCs w:val="19"/>
        </w:rPr>
        <w:t>—</w:t>
      </w:r>
      <w:r>
        <w:rPr>
          <w:b/>
          <w:bCs/>
          <w:spacing w:val="-33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考虑到药剂中杂质等而设的安全系数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可取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20~</w:t>
      </w:r>
      <w:r>
        <w:rPr>
          <w:rFonts w:ascii="Microsoft YaHei" w:eastAsia="Microsoft YaHei" w:hAnsi="Microsoft YaHei" w:cs="Microsoft YaHei"/>
          <w:spacing w:val="-3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25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50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。</w:t>
      </w:r>
    </w:p>
    <w:p>
      <w:pPr>
        <w:spacing w:before="47" w:line="176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3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1.9  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启动供气装置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19"/>
          <w:szCs w:val="19"/>
        </w:rPr>
        <w:t>。</w:t>
      </w:r>
    </w:p>
    <w:p>
      <w:pPr>
        <w:spacing w:before="57" w:line="17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1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 xml:space="preserve">10  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数据记录 </w:t>
      </w:r>
      <w:r>
        <w:rPr>
          <w:rFonts w:ascii="Microsoft YaHei" w:eastAsia="Microsoft YaHei" w:hAnsi="Microsoft YaHei" w:cs="Microsoft YaHei"/>
          <w:spacing w:val="1"/>
          <w:position w:val="1"/>
          <w:sz w:val="19"/>
          <w:szCs w:val="19"/>
        </w:rPr>
        <w:t>:</w:t>
      </w:r>
    </w:p>
    <w:p>
      <w:pPr>
        <w:spacing w:before="60" w:line="205" w:lineRule="auto"/>
        <w:ind w:left="830" w:right="74" w:hanging="40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1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溶解氧浓度记录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。采用记录仪自动记录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当溶解氧浓度在</w:t>
      </w:r>
      <w:r>
        <w:rPr>
          <w:rFonts w:ascii="Microsoft YaHei" w:eastAsia="Microsoft YaHei" w:hAnsi="Microsoft YaHei" w:cs="Microsoft YaHei"/>
          <w:spacing w:val="32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10</w:t>
      </w:r>
      <w:r>
        <w:rPr>
          <w:rFonts w:ascii="Microsoft YaHei" w:eastAsia="Microsoft YaHei" w:hAnsi="Microsoft YaHei" w:cs="Microsoft YaHei"/>
          <w:sz w:val="19"/>
          <w:szCs w:val="19"/>
        </w:rPr>
        <w:t>min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内变化小于</w:t>
      </w:r>
      <w:r>
        <w:rPr>
          <w:rFonts w:ascii="Microsoft YaHei" w:eastAsia="Microsoft YaHei" w:hAnsi="Microsoft YaHei" w:cs="Microsoft YaHei"/>
          <w:spacing w:val="25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0</w:t>
      </w:r>
      <w:r>
        <w:rPr>
          <w:rFonts w:ascii="Microsoft YaHei" w:eastAsia="Microsoft YaHei" w:hAnsi="Microsoft YaHei" w:cs="Microsoft YaHei"/>
          <w:spacing w:val="21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4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10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mg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/L或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>5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min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内基本保持不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变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时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停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止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记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录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截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取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饱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和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溶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解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氧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浓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度</w:t>
      </w:r>
      <w:r>
        <w:rPr>
          <w:rFonts w:ascii="Microsoft YaHei" w:eastAsia="Microsoft YaHei" w:hAnsi="Microsoft YaHei" w:cs="Microsoft YaHei"/>
          <w:spacing w:val="35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20%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>~</w:t>
      </w:r>
      <w:r>
        <w:rPr>
          <w:rFonts w:ascii="Microsoft YaHei" w:eastAsia="Microsoft YaHei" w:hAnsi="Microsoft YaHei" w:cs="Microsoft YaHei"/>
          <w:spacing w:val="-17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80%部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分 的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测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试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数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据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进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行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计算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。</w:t>
      </w:r>
    </w:p>
    <w:p>
      <w:pPr>
        <w:spacing w:before="66" w:line="208" w:lineRule="auto"/>
        <w:ind w:left="852" w:right="74" w:hanging="42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b)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其他数据记录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。测试过程应保持通气量恒定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,在每次测试开始和结束时记录气体流量和气体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温度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、压力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、水温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、环境温度和大气压等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。</w:t>
      </w:r>
    </w:p>
    <w:p>
      <w:pPr>
        <w:spacing w:line="208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br/>
      </w:r>
      <w:r>
        <w:rPr>
          <w:rFonts w:ascii="Microsoft YaHei" w:eastAsia="Microsoft YaHei" w:hAnsi="Microsoft YaHei" w:cs="Microsoft YaHei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https://d.book118.com/188040047034006040</w:t>
        </w:r>
      </w:hyperlink>
    </w:p>
    <w:p>
      <w:pPr>
        <w:spacing w:line="208" w:lineRule="auto"/>
        <w:rPr>
          <w:rFonts w:ascii="Microsoft YaHei" w:eastAsia="Microsoft YaHei" w:hAnsi="Microsoft YaHei" w:cs="Microsoft YaHei"/>
          <w:sz w:val="19"/>
          <w:szCs w:val="19"/>
        </w:rPr>
      </w:pPr>
    </w:p>
    <w:sectPr>
      <w:footerReference w:type="default" r:id="rId16"/>
      <w:type w:val="nextPage"/>
      <w:pgSz w:w="11906" w:h="16838"/>
      <w:pgMar w:top="1255" w:right="1275" w:bottom="1446" w:left="1349" w:header="0" w:footer="1259" w:gutter="0"/>
      <w:pgNumType w:start="1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8868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Ⅰ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8850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Ⅲ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6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6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59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59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exact"/>
      <w:ind w:left="265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22"/>
        <w:position w:val="-1"/>
        <w:sz w:val="16"/>
        <w:szCs w:val="16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exact"/>
      <w:ind w:left="265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22"/>
        <w:position w:val="-1"/>
        <w:sz w:val="16"/>
        <w:szCs w:val="16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6"/>
      <w:szCs w:val="2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image" Target="media/image2.jpeg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hyperlink" Target="https://d.book118.com/188040047034006040" TargetMode="External" /><Relationship Id="rId16" Type="http://schemas.openxmlformats.org/officeDocument/2006/relationships/footer" Target="footer10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2024-02-25T14:38:10Z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2024-02-25T15:07:19Z</vt:filetime>
  </property>
  <property fmtid="{D5CDD505-2E9C-101B-9397-08002B2CF9AE}" pid="3" name="CRO">
    <vt:lpwstr>wqlLaW5nc29mdCBQREYgdG8gV1BTIDkw</vt:lpwstr>
  </property>
</Properties>
</file>