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Times New Roman" w:eastAsia="黑体" w:hAnsi="Times New Roman" w:cs="Times New Roman"/>
          <w:bCs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12598400</wp:posOffset>
            </wp:positionH>
            <wp:positionV relativeFrom="topMargin">
              <wp:posOffset>11988800</wp:posOffset>
            </wp:positionV>
            <wp:extent cx="292100" cy="266700"/>
            <wp:effectExtent l="0" t="0" r="0" b="0"/>
            <wp:wrapNone/>
            <wp:docPr id="100048" name="图片 100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8" name="图片 1000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t>【同步实验课】</w:t>
      </w:r>
      <w:r>
        <w:rPr>
          <w:rFonts w:ascii="Times New Roman" w:eastAsia="黑体" w:hAnsi="Times New Roman" w:cs="Times New Roman"/>
          <w:bCs/>
          <w:color w:val="000000" w:themeColor="text1"/>
          <w:sz w:val="36"/>
          <w:szCs w:val="36"/>
        </w:rPr>
        <w:t>氧气的实验室制取与性质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o:spid="_x0000_i1025" type="#_x0000_t202" style="width:492pt;height:71.25pt" coordsize="21600,21600">
            <v:stroke joinstyle="round"/>
            <v:textbox>
              <w:txbxContent>
                <w:p>
                  <w:pPr>
                    <w:spacing w:line="360" w:lineRule="auto"/>
                    <w:rPr>
                      <w:b/>
                      <w:sz w:val="24"/>
                    </w:rPr>
                  </w:pPr>
                </w:p>
                <w:p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  <w:t>01实验梳理        02实验点拨           03典例分析</w:t>
                  </w:r>
                </w:p>
                <w:p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  <w:t>04对点训练         05真题感悟</w:t>
                  </w:r>
                </w:p>
              </w:txbxContent>
            </v:textbox>
            <w10:anchorlock/>
          </v:shape>
        </w:pict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527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【实验目的】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1．学习实验室制取氧气的方法。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．</w:t>
            </w:r>
            <w:r>
              <w:rPr>
                <w:rFonts w:ascii="Times New Roman" w:hAnsi="Times New Roman" w:cs="Times New Roman"/>
              </w:rPr>
              <w:t>加深对氧气性质的认识。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【实验仪器】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大试管、单孔橡胶塞、胶皮管、玻璃导管、集气瓶、水槽、铁架台（带铁夹）、酒精灯、玻璃片、坩埚钳、细铁丝、木条、棉花、火柴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【实验试剂】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高锰酸钾、木炭、澄清石灰水</w:t>
            </w:r>
          </w:p>
        </w:tc>
      </w:tr>
    </w:tbl>
    <w:p>
      <w:pPr>
        <w:sectPr>
          <w:pgSz w:w="11906" w:h="16838"/>
          <w:pgMar w:top="1134" w:right="1701" w:bottom="1134" w:left="1701" w:header="708" w:footer="708" w:gutter="0"/>
          <w:cols w:num="1" w:space="708"/>
          <w:docGrid w:linePitch="286" w:charSpace="0"/>
        </w:sectPr>
      </w:pPr>
    </w:p>
    <w:tbl>
      <w:tblPr>
        <w:tblStyle w:val="TableGrid0"/>
        <w:tblW w:w="0" w:type="auto"/>
        <w:tblInd w:w="0" w:type="dxa"/>
        <w:tblBorders>
          <w:top w:val="single" w:sz="12" w:space="0" w:color="366091"/>
          <w:left w:val="single" w:sz="12" w:space="0" w:color="366091"/>
          <w:bottom w:val="single" w:sz="12" w:space="0" w:color="366091"/>
          <w:right w:val="single" w:sz="12" w:space="0" w:color="366091"/>
          <w:insideH w:val="single" w:sz="8" w:space="0" w:color="366091"/>
          <w:insideV w:val="single" w:sz="8" w:space="0" w:color="366091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527"/>
      </w:tblGrid>
      <w:tr>
        <w:tblPrEx>
          <w:tblW w:w="0" w:type="auto"/>
          <w:tblInd w:w="0" w:type="dxa"/>
          <w:tblBorders>
            <w:top w:val="single" w:sz="12" w:space="0" w:color="366091"/>
            <w:left w:val="single" w:sz="12" w:space="0" w:color="366091"/>
            <w:bottom w:val="single" w:sz="12" w:space="0" w:color="366091"/>
            <w:right w:val="single" w:sz="12" w:space="0" w:color="366091"/>
            <w:insideH w:val="single" w:sz="8" w:space="0" w:color="366091"/>
            <w:insideV w:val="single" w:sz="8" w:space="0" w:color="366091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0"/>
        </w:trPr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【实验步骤】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27" w:type="dxa"/>
            <w:vAlign w:val="center"/>
          </w:tcPr>
          <w:tbl>
            <w:tblPr>
              <w:tblStyle w:val="TableNormal"/>
              <w:tblpPr w:leftFromText="180" w:rightFromText="180" w:vertAnchor="text" w:horzAnchor="page" w:tblpX="1522" w:tblpY="-3266"/>
              <w:tblOverlap w:val="never"/>
              <w:tblW w:w="0" w:type="auto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76"/>
              <w:gridCol w:w="4114"/>
              <w:gridCol w:w="3495"/>
            </w:tblGrid>
            <w:tr>
              <w:tblPrEx>
                <w:tblW w:w="0" w:type="auto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/>
              </w:trPr>
              <w:tc>
                <w:tcPr>
                  <w:tcW w:w="828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1．制取氧气</w:t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3"/>
              </w:trPr>
              <w:tc>
                <w:tcPr>
                  <w:tcW w:w="47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操作步骤</w:t>
                  </w:r>
                </w:p>
              </w:tc>
              <w:tc>
                <w:tcPr>
                  <w:tcW w:w="34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实验图示</w:t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/>
              </w:trPr>
              <w:tc>
                <w:tcPr>
                  <w:tcW w:w="6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①查</w:t>
                  </w: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rPr>
                      <w:rFonts w:ascii="Times New Roman" w:eastAsia="宋体" w:hAnsi="Times New Roman" w:cs="Times New Roman"/>
                      <w:u w:val="single"/>
                    </w:rPr>
                  </w:pPr>
                  <w:r>
                    <w:rPr>
                      <w:rFonts w:ascii="Times New Roman" w:eastAsia="宋体" w:hAnsi="Times New Roman" w:cs="Times New Roman"/>
                    </w:rPr>
                    <w:t>连接装置并检查</w:t>
                  </w:r>
                </w:p>
              </w:tc>
              <w:tc>
                <w:tcPr>
                  <w:tcW w:w="349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drawing>
                      <wp:inline distT="0" distB="0" distL="114300" distR="114300">
                        <wp:extent cx="2091690" cy="2879725"/>
                        <wp:effectExtent l="0" t="0" r="3810" b="15875"/>
                        <wp:docPr id="3" name="图片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图片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91690" cy="28797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67"/>
              </w:trPr>
              <w:tc>
                <w:tcPr>
                  <w:tcW w:w="6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NormalWeb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②装</w:t>
                  </w: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NormalWeb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用将药品装入试管里，在试管口放一团</w:t>
                  </w:r>
                </w:p>
              </w:tc>
              <w:tc>
                <w:tcPr>
                  <w:tcW w:w="349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NormalWeb"/>
                    <w:jc w:val="both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③定</w:t>
                  </w: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NormalWeb"/>
                    <w:spacing w:line="360" w:lineRule="auto"/>
                    <w:ind w:left="210" w:hanging="210" w:hangingChars="100"/>
                    <w:jc w:val="both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将试管口略向倾斜，固定在上（准备好两个集气瓶，装满水后倒置在水槽里）</w:t>
                  </w:r>
                </w:p>
              </w:tc>
              <w:tc>
                <w:tcPr>
                  <w:tcW w:w="349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NormalWeb"/>
                    <w:jc w:val="both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④点</w:t>
                  </w: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NormalWeb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点燃酒精灯并加热，先让试管受热，然后正对药品部位加热</w:t>
                  </w:r>
                </w:p>
              </w:tc>
              <w:tc>
                <w:tcPr>
                  <w:tcW w:w="349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NormalWeb"/>
                    <w:jc w:val="both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⑤收</w:t>
                  </w: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NormalWeb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导管口时，开始收集气体（其中一瓶留有少量水）</w:t>
                  </w:r>
                </w:p>
              </w:tc>
              <w:tc>
                <w:tcPr>
                  <w:tcW w:w="349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03"/>
              </w:trPr>
              <w:tc>
                <w:tcPr>
                  <w:tcW w:w="6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NormalWeb"/>
                    <w:jc w:val="both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⑥离</w:t>
                  </w: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NormalWeb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从水槽中撤离</w:t>
                  </w:r>
                </w:p>
              </w:tc>
              <w:tc>
                <w:tcPr>
                  <w:tcW w:w="349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08"/>
              </w:trPr>
              <w:tc>
                <w:tcPr>
                  <w:tcW w:w="6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NormalWeb"/>
                    <w:jc w:val="both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⑦熄</w:t>
                  </w: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NormalWeb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1"/>
                      <w:szCs w:val="21"/>
                    </w:rPr>
                    <w:t>熄灭</w:t>
                  </w:r>
                </w:p>
              </w:tc>
              <w:tc>
                <w:tcPr>
                  <w:tcW w:w="349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/>
        </w:trPr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【实验步骤】</w:t>
            </w:r>
          </w:p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27" w:type="dxa"/>
            <w:vAlign w:val="center"/>
          </w:tcPr>
          <w:tbl>
            <w:tblPr>
              <w:tblStyle w:val="TableNormal"/>
              <w:tblpPr w:leftFromText="180" w:rightFromText="180" w:vertAnchor="text" w:horzAnchor="page" w:tblpX="1663" w:tblpY="-3057"/>
              <w:tblOverlap w:val="never"/>
              <w:tblW w:w="0" w:type="auto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46"/>
              <w:gridCol w:w="4674"/>
              <w:gridCol w:w="2730"/>
            </w:tblGrid>
            <w:tr>
              <w:tblPrEx>
                <w:tblW w:w="0" w:type="auto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25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2．氧气的性质实验</w:t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NormalWeb"/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1"/>
                      <w:szCs w:val="21"/>
                    </w:rPr>
                    <w:t>反应物</w:t>
                  </w:r>
                </w:p>
              </w:tc>
              <w:tc>
                <w:tcPr>
                  <w:tcW w:w="4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NormalWeb"/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1"/>
                      <w:szCs w:val="21"/>
                    </w:rPr>
                    <w:t>木炭和氧气</w:t>
                  </w:r>
                </w:p>
              </w:tc>
              <w:tc>
                <w:tcPr>
                  <w:tcW w:w="27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NormalWeb"/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1"/>
                      <w:szCs w:val="21"/>
                    </w:rPr>
                    <w:t>铁丝和氧气</w:t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28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反应图示</w:t>
                  </w:r>
                </w:p>
              </w:tc>
              <w:tc>
                <w:tcPr>
                  <w:tcW w:w="4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drawing>
                      <wp:inline distT="0" distB="0" distL="114300" distR="114300">
                        <wp:extent cx="2795905" cy="946785"/>
                        <wp:effectExtent l="0" t="0" r="4445" b="5715"/>
                        <wp:docPr id="15" name="图片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" name="图片 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5905" cy="9467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7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drawing>
                      <wp:inline distT="0" distB="0" distL="114300" distR="114300">
                        <wp:extent cx="1586230" cy="953135"/>
                        <wp:effectExtent l="0" t="0" r="13970" b="18415"/>
                        <wp:docPr id="16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" name="图片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86230" cy="9531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NormalWeb"/>
                    <w:jc w:val="center"/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1"/>
                      <w:szCs w:val="21"/>
                    </w:rPr>
                    <w:t>实验操作</w:t>
                  </w:r>
                </w:p>
              </w:tc>
              <w:tc>
                <w:tcPr>
                  <w:tcW w:w="46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lef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用坩埚钳夹取一小块木炭，在酒精灯上加热到发红，然后由瓶口向下缓慢插入盛有氧气的集气瓶中。燃烧停止后，取出坩埚钳，向集气瓶中加入少量澄清石灰水，振荡</w:t>
                  </w:r>
                </w:p>
              </w:tc>
              <w:tc>
                <w:tcPr>
                  <w:tcW w:w="27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lef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把铁丝盘成螺旋状，在下端系一根火柴，点燃火柴，待火柴快燃尽时，插入盛有氧气的集气瓶中（瓶中预先留有少量水）</w:t>
                  </w:r>
                </w:p>
              </w:tc>
            </w:tr>
          </w:tbl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360" w:lineRule="auto"/>
        <w:contextualSpacing/>
        <w:jc w:val="center"/>
        <w:rPr>
          <w:rFonts w:ascii="Times New Roman" w:hAnsi="Times New Roman" w:cs="Times New Roman"/>
        </w:rPr>
      </w:pPr>
    </w:p>
    <w:p>
      <w:pPr>
        <w:spacing w:line="360" w:lineRule="auto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rPr>
          <w:rFonts w:ascii="Times New Roman" w:hAnsi="Times New Roman" w:cs="Times New Roman"/>
          <w:b/>
          <w:color w:val="366091" w:themeColor="accent1" w:themeShade="BF"/>
          <w:szCs w:val="21"/>
          <w:highlight w:val="yellow"/>
        </w:rPr>
      </w:pPr>
      <w:r>
        <w:rPr>
          <w:rFonts w:ascii="Times New Roman" w:hAnsi="Times New Roman" w:cs="Times New Roman"/>
          <w:b/>
          <w:color w:val="366091" w:themeColor="accent1" w:themeShade="BF"/>
          <w:szCs w:val="21"/>
          <w:highlight w:val="yellow"/>
        </w:rPr>
        <w:t xml:space="preserve">1. </w:t>
      </w:r>
      <w:r>
        <w:rPr>
          <w:rFonts w:ascii="Times New Roman" w:hAnsi="Times New Roman" w:cs="Times New Roman"/>
          <w:b/>
          <w:color w:val="366091" w:themeColor="accent1" w:themeShade="BF"/>
          <w:highlight w:val="yellow"/>
        </w:rPr>
        <w:t>实验室加热高锰酸钾制取氧气</w:t>
      </w:r>
    </w:p>
    <w:p>
      <w:pPr>
        <w:snapToGrid w:val="0"/>
        <w:spacing w:line="360" w:lineRule="auto"/>
        <w:ind w:firstLine="420" w:firstLineChars="200"/>
        <w:rPr>
          <w:rFonts w:ascii="Times New Roman" w:eastAsia="宋体" w:hAnsi="Times New Roman" w:cs="Times New Roman"/>
          <w:bCs/>
          <w:color w:val="000000"/>
          <w:szCs w:val="21"/>
        </w:rPr>
      </w:pPr>
      <w:r>
        <w:rPr>
          <w:rFonts w:ascii="Times New Roman" w:hAnsi="Times New Roman" w:cs="Times New Roman"/>
        </w:rPr>
        <w:t>（1）</w:t>
      </w:r>
      <w:r>
        <w:rPr>
          <w:rFonts w:ascii="Times New Roman" w:eastAsia="宋体" w:hAnsi="Times New Roman" w:cs="Times New Roman"/>
          <w:bCs/>
          <w:color w:val="000000"/>
          <w:szCs w:val="21"/>
        </w:rPr>
        <w:t>反应原理</w:t>
      </w:r>
      <w:r>
        <w:rPr>
          <w:rFonts w:ascii="Times New Roman" w:eastAsia="宋体" w:hAnsi="Times New Roman" w:cs="Times New Roman"/>
          <w:bCs/>
          <w:color w:val="000000"/>
          <w:szCs w:val="21"/>
        </w:rPr>
        <w:br/>
      </w:r>
      <w:r>
        <w:rPr>
          <w:rFonts w:ascii="Times New Roman" w:eastAsia="宋体" w:hAnsi="Times New Roman" w:cs="Times New Roman"/>
          <w:bCs/>
          <w:color w:val="000000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https://d.book118.com/188057100017006040</w:t>
        </w:r>
      </w:hyperlink>
    </w:p>
    <w:p>
      <w:pPr>
        <w:snapToGrid w:val="0"/>
        <w:spacing w:line="360" w:lineRule="auto"/>
        <w:ind w:firstLine="420" w:firstLineChars="200"/>
        <w:rPr>
          <w:rFonts w:ascii="Times New Roman" w:eastAsia="宋体" w:hAnsi="Times New Roman" w:cs="Times New Roman"/>
          <w:bCs/>
          <w:color w:val="000000"/>
          <w:szCs w:val="21"/>
        </w:rPr>
      </w:pPr>
    </w:p>
    <w:sectPr>
      <w:type w:val="nextPage"/>
      <w:pgSz w:w="11906" w:h="16838"/>
      <w:pgMar w:top="1134" w:right="1701" w:bottom="1134" w:left="1701" w:header="708" w:footer="708" w:gutter="0"/>
      <w:pgNumType w:start="2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4851"/>
    <w:rsid w:val="00072476"/>
    <w:rsid w:val="000A2AA0"/>
    <w:rsid w:val="00133502"/>
    <w:rsid w:val="00172A27"/>
    <w:rsid w:val="001F2F8F"/>
    <w:rsid w:val="00247604"/>
    <w:rsid w:val="002A080C"/>
    <w:rsid w:val="002D5128"/>
    <w:rsid w:val="002E21F1"/>
    <w:rsid w:val="002F2451"/>
    <w:rsid w:val="003C0B25"/>
    <w:rsid w:val="003C7BC3"/>
    <w:rsid w:val="004151FC"/>
    <w:rsid w:val="0042207C"/>
    <w:rsid w:val="004702B8"/>
    <w:rsid w:val="004919CE"/>
    <w:rsid w:val="004D62D4"/>
    <w:rsid w:val="004E7CF9"/>
    <w:rsid w:val="004F3D78"/>
    <w:rsid w:val="00517CC2"/>
    <w:rsid w:val="00606FF3"/>
    <w:rsid w:val="0065351F"/>
    <w:rsid w:val="007226B5"/>
    <w:rsid w:val="0072623F"/>
    <w:rsid w:val="007334A1"/>
    <w:rsid w:val="007809F8"/>
    <w:rsid w:val="007A6640"/>
    <w:rsid w:val="007F7B75"/>
    <w:rsid w:val="00845ACD"/>
    <w:rsid w:val="008A3A64"/>
    <w:rsid w:val="009E289E"/>
    <w:rsid w:val="00A208AE"/>
    <w:rsid w:val="00AC7BA3"/>
    <w:rsid w:val="00AE1179"/>
    <w:rsid w:val="00B27CBA"/>
    <w:rsid w:val="00B51E04"/>
    <w:rsid w:val="00C02FC6"/>
    <w:rsid w:val="00C42AD4"/>
    <w:rsid w:val="00C97C79"/>
    <w:rsid w:val="00CB4DAF"/>
    <w:rsid w:val="00D032FB"/>
    <w:rsid w:val="00E0444A"/>
    <w:rsid w:val="00E12032"/>
    <w:rsid w:val="00E66EC4"/>
    <w:rsid w:val="00E92994"/>
    <w:rsid w:val="00F01406"/>
    <w:rsid w:val="00F86E86"/>
    <w:rsid w:val="01A241A4"/>
    <w:rsid w:val="041A4A6D"/>
    <w:rsid w:val="082C3238"/>
    <w:rsid w:val="09DD3423"/>
    <w:rsid w:val="0A40746F"/>
    <w:rsid w:val="0AB172A8"/>
    <w:rsid w:val="0B275F39"/>
    <w:rsid w:val="0BEC6048"/>
    <w:rsid w:val="0CEA5470"/>
    <w:rsid w:val="0DAD4E1B"/>
    <w:rsid w:val="0DB21F97"/>
    <w:rsid w:val="0E1327A4"/>
    <w:rsid w:val="0E8F62CF"/>
    <w:rsid w:val="108856CC"/>
    <w:rsid w:val="1251771B"/>
    <w:rsid w:val="12591F6D"/>
    <w:rsid w:val="1415616C"/>
    <w:rsid w:val="15842F42"/>
    <w:rsid w:val="16041350"/>
    <w:rsid w:val="17116093"/>
    <w:rsid w:val="190E0B7B"/>
    <w:rsid w:val="1E8E1648"/>
    <w:rsid w:val="1F225BA0"/>
    <w:rsid w:val="22681A67"/>
    <w:rsid w:val="257A0088"/>
    <w:rsid w:val="26EF3957"/>
    <w:rsid w:val="27736336"/>
    <w:rsid w:val="2793262A"/>
    <w:rsid w:val="29934A6D"/>
    <w:rsid w:val="2A2C6C70"/>
    <w:rsid w:val="2A8B1BE9"/>
    <w:rsid w:val="2A9160E4"/>
    <w:rsid w:val="2C3F0EDD"/>
    <w:rsid w:val="317433D6"/>
    <w:rsid w:val="3186135C"/>
    <w:rsid w:val="33957634"/>
    <w:rsid w:val="35246EC1"/>
    <w:rsid w:val="353D3BE0"/>
    <w:rsid w:val="35FE2E44"/>
    <w:rsid w:val="36AE1B85"/>
    <w:rsid w:val="36F86858"/>
    <w:rsid w:val="37E56DDC"/>
    <w:rsid w:val="38371DA9"/>
    <w:rsid w:val="3B6B724C"/>
    <w:rsid w:val="3C486CB6"/>
    <w:rsid w:val="3E7072B3"/>
    <w:rsid w:val="41CF5EFF"/>
    <w:rsid w:val="42A5009C"/>
    <w:rsid w:val="43AD4526"/>
    <w:rsid w:val="43E53521"/>
    <w:rsid w:val="448C5AFF"/>
    <w:rsid w:val="44C91833"/>
    <w:rsid w:val="465231D2"/>
    <w:rsid w:val="48483767"/>
    <w:rsid w:val="49507E2D"/>
    <w:rsid w:val="49A72280"/>
    <w:rsid w:val="4B425E9C"/>
    <w:rsid w:val="4BEE392E"/>
    <w:rsid w:val="4C242BBD"/>
    <w:rsid w:val="4CED534E"/>
    <w:rsid w:val="4F883FE5"/>
    <w:rsid w:val="5119135C"/>
    <w:rsid w:val="5265190D"/>
    <w:rsid w:val="53E22182"/>
    <w:rsid w:val="5476414F"/>
    <w:rsid w:val="55580A4D"/>
    <w:rsid w:val="586B07E0"/>
    <w:rsid w:val="5A82329A"/>
    <w:rsid w:val="5CE96177"/>
    <w:rsid w:val="5E483371"/>
    <w:rsid w:val="5E55500A"/>
    <w:rsid w:val="5E7646B6"/>
    <w:rsid w:val="5F187AD3"/>
    <w:rsid w:val="62EF7317"/>
    <w:rsid w:val="64503E2D"/>
    <w:rsid w:val="661765D8"/>
    <w:rsid w:val="6C025952"/>
    <w:rsid w:val="6CA200F0"/>
    <w:rsid w:val="6F1A6461"/>
    <w:rsid w:val="703419A7"/>
    <w:rsid w:val="708244C1"/>
    <w:rsid w:val="727A5781"/>
    <w:rsid w:val="72B76A57"/>
    <w:rsid w:val="73905A49"/>
    <w:rsid w:val="73A806E2"/>
    <w:rsid w:val="73D474DF"/>
    <w:rsid w:val="73EB4EAE"/>
    <w:rsid w:val="73F13E37"/>
    <w:rsid w:val="74F17E67"/>
    <w:rsid w:val="771816DB"/>
    <w:rsid w:val="777D5681"/>
    <w:rsid w:val="77E1777D"/>
    <w:rsid w:val="77F97591"/>
    <w:rsid w:val="79E306C6"/>
    <w:rsid w:val="7A090757"/>
    <w:rsid w:val="7D4C319E"/>
    <w:rsid w:val="7DC52FDB"/>
    <w:rsid w:val="7DCA7D98"/>
  </w:rsids>
  <w:docVars>
    <w:docVar w:name="commondata" w:val="eyJoZGlkIjoiOGE5NzIyNzBmNjdmZmIzOTEzMWM5ZTA4NDI2OThhO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2">
    <w:name w:val="纯文本 Char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  <w:style w:type="table" w:customStyle="1" w:styleId="TableGrid0">
    <w:name w:val="Table Grid_0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hyperlink" Target="https://d.book118.com/188057100017006040" TargetMode="Externa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9"/>
    <customShpInfo spid="_x0000_s1030"/>
    <customShpInfo spid="_x0000_s1031"/>
    <customShpInfo spid="_x0000_s1028"/>
    <customShpInfo spid="_x0000_s1033"/>
    <customShpInfo spid="_x0000_s1034"/>
    <customShpInfo spid="_x0000_s1035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1503</Words>
  <Characters>8568</Characters>
  <Application>Microsoft Office Word</Application>
  <DocSecurity>0</DocSecurity>
  <Lines>71</Lines>
  <Paragraphs>20</Paragraphs>
  <ScaleCrop>false</ScaleCrop>
  <Company/>
  <LinksUpToDate>false</LinksUpToDate>
  <CharactersWithSpaces>10051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2024-02-21T11:39:57Z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