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11E72" w:rsidP="00411E72" w14:paraId="2185A187" w14:textId="77777777">
      <w:pPr>
        <w:spacing w:before="48" w:beforeLines="20" w:after="360" w:afterLines="150" w:line="360" w:lineRule="auto"/>
        <w:jc w:val="center"/>
        <w:rPr>
          <w:rFonts w:ascii="华文中宋" w:eastAsia="华文中宋" w:hAnsi="华文中宋"/>
          <w:b/>
          <w:sz w:val="30"/>
        </w:rPr>
      </w:pPr>
      <w:r w:rsidRPr="00411E72">
        <w:rPr>
          <w:rFonts w:ascii="华文中宋" w:eastAsia="华文中宋" w:hAnsi="华文中宋"/>
          <w:b/>
          <w:sz w:val="30"/>
        </w:rPr>
        <w:t>2023</w:t>
      </w:r>
      <w:r w:rsidRPr="00411E72">
        <w:rPr>
          <w:rFonts w:ascii="华文中宋" w:eastAsia="华文中宋" w:hAnsi="华文中宋"/>
          <w:b/>
          <w:sz w:val="30"/>
        </w:rPr>
        <w:t>年平顶山市卫东区公开招聘区属国有企业工作人员</w:t>
      </w:r>
      <w:r w:rsidRPr="00411E72">
        <w:rPr>
          <w:rFonts w:ascii="华文中宋" w:eastAsia="华文中宋" w:hAnsi="华文中宋"/>
          <w:b/>
          <w:sz w:val="30"/>
        </w:rPr>
        <w:t>30</w:t>
      </w:r>
      <w:r w:rsidRPr="00411E72">
        <w:rPr>
          <w:rFonts w:ascii="华文中宋" w:eastAsia="华文中宋" w:hAnsi="华文中宋"/>
          <w:b/>
          <w:sz w:val="30"/>
        </w:rPr>
        <w:t>人笔试备考试题及答案解析</w:t>
      </w:r>
    </w:p>
    <w:p w:rsidR="00A77B3E" w14:paraId="1E92750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3A0AE90" w14:textId="77777777">
      <w:pPr>
        <w:spacing w:after="260" w:line="360" w:lineRule="auto"/>
      </w:pPr>
      <w:r>
        <w:rPr>
          <w:rFonts w:ascii="微软雅黑" w:eastAsia="微软雅黑" w:cs="微软雅黑"/>
        </w:rPr>
        <w:t>一、选择题</w:t>
      </w:r>
    </w:p>
    <w:p w:rsidR="00D11858" w14:paraId="7655B16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508406F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740B713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76033C1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752655E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5AB9E39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85C267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723D6A1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91AF42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5A155E3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00CD8E2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68D40E6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2A39EFF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BB6EA63"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034A98C8"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5FD3E8B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5F93162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28C517E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2C32D4E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351F8A6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60D400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155DFF46"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以下常识与其对应的物理原理错误的是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5216D2C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、响水不开</w:t>
      </w:r>
      <w:r w:rsidRPr="00D11858">
        <w:rPr>
          <w:rFonts w:ascii="微软雅黑" w:eastAsia="微软雅黑" w:cs="微软雅黑"/>
          <w:szCs w:val="14"/>
        </w:rPr>
        <w:t>——</w:t>
      </w:r>
      <w:r w:rsidRPr="00D11858">
        <w:rPr>
          <w:rFonts w:ascii="微软雅黑" w:eastAsia="微软雅黑" w:cs="微软雅黑"/>
          <w:szCs w:val="14"/>
        </w:rPr>
        <w:t>声音振动共鸣</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https://d.book118.com/188066142052006033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rsidP="005D4DE0" w14:paraId="5737D71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11E72" w14:paraId="4121B5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rsidP="005D4DE0" w14:paraId="1443BC64" w14:textId="697D37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11E72" w14:paraId="45FF02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paraId="026496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11E7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rsidP="005D4DE0" w14:textId="697D37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11E7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11E7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rsidP="005D4DE0" w14:textId="697D37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11E7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paraId="6835B0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paraId="52389FF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paraId="11ACB8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E7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11E72"/>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9B9EC3A"/>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11E7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11E72"/>
    <w:rPr>
      <w:sz w:val="18"/>
      <w:szCs w:val="18"/>
    </w:rPr>
  </w:style>
  <w:style w:type="paragraph" w:styleId="Footer">
    <w:name w:val="footer"/>
    <w:basedOn w:val="Normal"/>
    <w:link w:val="a0"/>
    <w:rsid w:val="00411E72"/>
    <w:pPr>
      <w:tabs>
        <w:tab w:val="center" w:pos="4153"/>
        <w:tab w:val="right" w:pos="8306"/>
      </w:tabs>
      <w:snapToGrid w:val="0"/>
    </w:pPr>
    <w:rPr>
      <w:sz w:val="18"/>
      <w:szCs w:val="18"/>
    </w:rPr>
  </w:style>
  <w:style w:type="character" w:customStyle="1" w:styleId="a0">
    <w:name w:val="页脚 字符"/>
    <w:basedOn w:val="DefaultParagraphFont"/>
    <w:link w:val="Footer"/>
    <w:rsid w:val="00411E72"/>
    <w:rPr>
      <w:sz w:val="18"/>
      <w:szCs w:val="18"/>
    </w:rPr>
  </w:style>
  <w:style w:type="character" w:styleId="PageNumber">
    <w:name w:val="page number"/>
    <w:basedOn w:val="DefaultParagraphFont"/>
    <w:rsid w:val="00411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88066142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3537</Words>
  <Characters>20162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