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66114" w:rsidP="00A66114" w14:paraId="161293D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66114">
        <w:rPr>
          <w:rFonts w:ascii="华文中宋" w:eastAsia="华文中宋" w:hAnsi="华文中宋"/>
          <w:b/>
          <w:sz w:val="30"/>
        </w:rPr>
        <w:t>2023</w:t>
      </w:r>
      <w:r w:rsidRPr="00A66114">
        <w:rPr>
          <w:rFonts w:ascii="华文中宋" w:eastAsia="华文中宋" w:hAnsi="华文中宋"/>
          <w:b/>
          <w:sz w:val="30"/>
        </w:rPr>
        <w:t>四川雅安市名山区人民检察院招聘聘用制书记员（</w:t>
      </w:r>
      <w:r w:rsidRPr="00A66114">
        <w:rPr>
          <w:rFonts w:ascii="华文中宋" w:eastAsia="华文中宋" w:hAnsi="华文中宋"/>
          <w:b/>
          <w:sz w:val="30"/>
        </w:rPr>
        <w:t>2</w:t>
      </w:r>
      <w:r w:rsidRPr="00A66114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61BEA05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91AA98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3EE7BF5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下列山脉呈南北走向的是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BA572F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、天山一一阴山</w:t>
      </w:r>
    </w:p>
    <w:p w:rsidR="00AD1216" w14:paraId="7538EE5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、阿尔泰山一一祁连山</w:t>
      </w:r>
    </w:p>
    <w:p w:rsidR="00AD1216" w14:paraId="241D1DD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、昆仑山一一秦岭</w:t>
      </w:r>
    </w:p>
    <w:p w:rsidR="00AD1216" w14:paraId="0C0E492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、六盘山，横断山脉和贺兰山脉</w:t>
      </w:r>
    </w:p>
    <w:p w:rsidR="00AD1216" w14:paraId="1B1814D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05E32E4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项错误，天山位于欧亚大陆腹地，是世界上最大的独立纬向山系，呈东西走向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阴山位于内蒙古中部，呈东西走向。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项错误，阿尔泰山位于中国新疆维吾尔自治区北部和蒙古西部，呈西北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东南走向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祁连山脉位于中国青海省东北部与甘肃省西部边境，呈西北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东南走向。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项错误，昆仑山脉西起帕米尔高原东部，横贯新疆，西藏间，呈东西走向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秦岭西起甘肃省临潭县北部的白石山，向东经天水南部的麦积山进入陕西，呈东西走向。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项正确，六盘山横贯陕甘宁三省区，呈南北走向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横断山脉青藏高原东南部，是中国最长，最宽和最典型的南北向山系群体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贺兰山脉位于宁夏回族自治区与内蒙古自治区交界处，呈南北走向。故选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77334E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李某</w:t>
      </w:r>
      <w:r w:rsidRPr="00AD1216">
        <w:rPr>
          <w:rFonts w:ascii="微软雅黑" w:eastAsia="微软雅黑" w:cs="微软雅黑"/>
          <w:szCs w:val="14"/>
        </w:rPr>
        <w:t>16</w:t>
      </w:r>
      <w:r w:rsidRPr="00AD1216">
        <w:rPr>
          <w:rFonts w:ascii="微软雅黑" w:eastAsia="微软雅黑" w:cs="微软雅黑"/>
          <w:szCs w:val="14"/>
        </w:rPr>
        <w:t>岁，继承遗产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万元，根据《民法总则》规定，他是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9C17D5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、完全民事行为能力人</w:t>
      </w:r>
    </w:p>
    <w:p w:rsidR="00AD1216" w14:paraId="2EF1B94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、可视为完全行为民事能力人</w:t>
      </w:r>
    </w:p>
    <w:p w:rsidR="00AD1216" w14:paraId="0A5E011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、限制民事行为能力人</w:t>
      </w:r>
    </w:p>
    <w:p w:rsidR="00AD1216" w14:paraId="535C5B1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、无民事行为能力人</w:t>
      </w:r>
    </w:p>
    <w:p w:rsidR="00AD1216" w14:paraId="19207B9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E324D1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八周岁以上的未成年人为限制民事行为能力人，实施民事法律行为由其法定代理人代理或者经其法定代理人同意、追认，但是可以独立实施纯获利益的民事法律行为或者与其年龄、智力相适应的民事法律行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AC3264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是国家生态安全的底线和生命线，这个红线不能突破，一旦突破必将危及生态安全、人民生产生活和国家可持续发展。</w:t>
      </w:r>
    </w:p>
    <w:p w:rsidR="00AD1216" w14:paraId="6BA0F00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、生态红线</w:t>
      </w:r>
    </w:p>
    <w:p w:rsidR="00AD1216" w14:paraId="1824FBC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、亿亩耕地红线</w:t>
      </w:r>
    </w:p>
    <w:p w:rsidR="00AD1216" w14:paraId="5DDC0D2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、环境质量红线</w:t>
      </w:r>
    </w:p>
    <w:p w:rsidR="00AD1216" w14:paraId="5DF2A2A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、污染物排放红线</w:t>
      </w:r>
    </w:p>
    <w:p w:rsidR="00AD1216" w14:paraId="4056038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ED25AB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牢固树立生态红线观念。生态红线，就是国家生态安全的底线和生命线，这个红线不能突破，一旦突破必将危及生态安全、人民生产生活和国家可持续发展。故选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6EEDDF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中国式过马路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是社会文明状况的一个缩影，每一个人都文明，才构成一个文明的中国。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你怎么样，中国便怎么样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你是什么，中国便是什么。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这句话体现的哲理是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4C560F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、矛盾的特殊性寓于普遍性之中</w:t>
      </w:r>
    </w:p>
    <w:p w:rsidR="00AD1216" w14:paraId="132675B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、量变的总和构成质变</w:t>
      </w:r>
    </w:p>
    <w:p w:rsidR="00AD1216" w14:paraId="457FDDD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、整体离不开部分，关键部分决定整体</w:t>
      </w:r>
    </w:p>
    <w:p w:rsidR="00AD1216" w14:paraId="556DE5C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、矛盾的普遍性通过特殊性表现出来</w:t>
      </w:r>
    </w:p>
    <w:p w:rsidR="00AD1216" w14:paraId="741411D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40FDB1E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你怎么样，中国便怎么样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你是什么，中国便是什么。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以小见大，每个人都是中国的缩影，这体现的是矛盾的普遍性要通过特殊性表现出来。故选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F9E154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实践是检验真理的唯一标准，这主要是因为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EA3070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、实践是人类生存和发展的基础</w:t>
      </w:r>
    </w:p>
    <w:p w:rsidR="00AD1216" w14:paraId="5F51874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、实践是认识的来源和目的</w:t>
      </w:r>
    </w:p>
    <w:p w:rsidR="00AD1216" w14:paraId="55BEE88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、实践可以把主观和客观联系起来</w:t>
      </w:r>
    </w:p>
    <w:p w:rsidR="00AD1216" w14:paraId="17EAB4E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、实践是一个无限发展的过程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https://d.book118.com/188073073053006034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114" w:rsidP="00966D7E" w14:paraId="71DD85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6114" w14:paraId="4D8A151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114" w:rsidP="00966D7E" w14:paraId="5A4A32F6" w14:textId="44A30D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66114" w14:paraId="5EC248D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114" w14:paraId="09AAA2F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114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611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114" w:rsidP="00966D7E" w14:textId="44A30D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6611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11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114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611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114" w:rsidP="00966D7E" w14:textId="44A30D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6611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11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114" w14:paraId="746B140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114" w14:paraId="71BB443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114" w14:paraId="1AF901F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11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11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11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11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11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611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66D7E"/>
    <w:rsid w:val="00A66114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9192F83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A6611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66114"/>
    <w:rPr>
      <w:sz w:val="18"/>
      <w:szCs w:val="18"/>
    </w:rPr>
  </w:style>
  <w:style w:type="paragraph" w:styleId="Footer">
    <w:name w:val="footer"/>
    <w:basedOn w:val="Normal"/>
    <w:link w:val="a0"/>
    <w:rsid w:val="00A6611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66114"/>
    <w:rPr>
      <w:sz w:val="18"/>
      <w:szCs w:val="18"/>
    </w:rPr>
  </w:style>
  <w:style w:type="character" w:styleId="PageNumber">
    <w:name w:val="page number"/>
    <w:basedOn w:val="DefaultParagraphFont"/>
    <w:rsid w:val="00A661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88073073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2862</Words>
  <Characters>16320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2024-02-06T13:30:00Z</dcterms:created>
  <dcterms:modified xsi:type="dcterms:W3CDTF">2024-02-06T13:30:00Z</dcterms:modified>
</cp:coreProperties>
</file>