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风电变流器柜体系统项目计划设计方案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88" w:history="1">
        <w:r>
          <w:rPr>
            <w:rFonts w:ascii="仿宋" w:eastAsia="仿宋" w:hAnsi="仿宋" w:cs="仿宋" w:hint="eastAsia"/>
            <w:lang w:eastAsia="zh-CN"/>
          </w:rPr>
          <w:t>序言</w:t>
        </w:r>
        <w:r>
          <w:tab/>
        </w:r>
        <w:r>
          <w:fldChar w:fldCharType="begin"/>
        </w:r>
        <w:r>
          <w:instrText xml:space="preserve"> PAGEREF _Toc9888 \h </w:instrText>
        </w:r>
        <w:r>
          <w:fldChar w:fldCharType="separate"/>
        </w:r>
        <w:r>
          <w:t>3</w:t>
        </w:r>
        <w:r>
          <w:fldChar w:fldCharType="end"/>
        </w:r>
      </w:hyperlink>
    </w:p>
    <w:p>
      <w:pPr>
        <w:pStyle w:val="TOC1"/>
        <w:tabs>
          <w:tab w:val="right" w:leader="dot" w:pos="8306"/>
        </w:tabs>
      </w:pPr>
      <w:hyperlink w:anchor="_Toc18757" w:history="1">
        <w:r>
          <w:rPr>
            <w:rFonts w:ascii="仿宋" w:eastAsia="仿宋" w:hAnsi="仿宋" w:cs="仿宋" w:hint="eastAsia"/>
            <w:lang w:eastAsia="zh-CN"/>
          </w:rPr>
          <w:t>一、风电变流器柜体系统项目土建工程</w:t>
        </w:r>
        <w:r>
          <w:tab/>
        </w:r>
        <w:r>
          <w:fldChar w:fldCharType="begin"/>
        </w:r>
        <w:r>
          <w:instrText xml:space="preserve"> PAGEREF _Toc18757 \h </w:instrText>
        </w:r>
        <w:r>
          <w:fldChar w:fldCharType="separate"/>
        </w:r>
        <w:r>
          <w:t>3</w:t>
        </w:r>
        <w:r>
          <w:fldChar w:fldCharType="end"/>
        </w:r>
      </w:hyperlink>
    </w:p>
    <w:p>
      <w:pPr>
        <w:pStyle w:val="TOC2"/>
        <w:tabs>
          <w:tab w:val="right" w:leader="dot" w:pos="8306"/>
        </w:tabs>
      </w:pPr>
      <w:hyperlink w:anchor="_Toc2362" w:history="1">
        <w:r>
          <w:rPr>
            <w:rFonts w:ascii="仿宋" w:eastAsia="仿宋" w:hAnsi="仿宋" w:cs="仿宋" w:hint="eastAsia"/>
            <w:lang w:eastAsia="zh-CN"/>
          </w:rPr>
          <w:t>(一)、建筑工程设计原则</w:t>
        </w:r>
        <w:r>
          <w:tab/>
        </w:r>
        <w:r>
          <w:fldChar w:fldCharType="begin"/>
        </w:r>
        <w:r>
          <w:instrText xml:space="preserve"> PAGEREF _Toc2362 \h </w:instrText>
        </w:r>
        <w:r>
          <w:fldChar w:fldCharType="separate"/>
        </w:r>
        <w:r>
          <w:t>3</w:t>
        </w:r>
        <w:r>
          <w:fldChar w:fldCharType="end"/>
        </w:r>
      </w:hyperlink>
    </w:p>
    <w:p>
      <w:pPr>
        <w:pStyle w:val="TOC2"/>
        <w:tabs>
          <w:tab w:val="right" w:leader="dot" w:pos="8306"/>
        </w:tabs>
      </w:pPr>
      <w:hyperlink w:anchor="_Toc1572" w:history="1">
        <w:r>
          <w:rPr>
            <w:rFonts w:ascii="仿宋" w:eastAsia="仿宋" w:hAnsi="仿宋" w:cs="仿宋" w:hint="eastAsia"/>
            <w:lang w:eastAsia="zh-CN"/>
          </w:rPr>
          <w:t>(二)、土建工程设计年限及安全等级</w:t>
        </w:r>
        <w:r>
          <w:tab/>
        </w:r>
        <w:r>
          <w:fldChar w:fldCharType="begin"/>
        </w:r>
        <w:r>
          <w:instrText xml:space="preserve"> PAGEREF _Toc1572 \h </w:instrText>
        </w:r>
        <w:r>
          <w:fldChar w:fldCharType="separate"/>
        </w:r>
        <w:r>
          <w:t>4</w:t>
        </w:r>
        <w:r>
          <w:fldChar w:fldCharType="end"/>
        </w:r>
      </w:hyperlink>
    </w:p>
    <w:p>
      <w:pPr>
        <w:pStyle w:val="TOC2"/>
        <w:tabs>
          <w:tab w:val="right" w:leader="dot" w:pos="8306"/>
        </w:tabs>
      </w:pPr>
      <w:hyperlink w:anchor="_Toc31674" w:history="1">
        <w:r>
          <w:rPr>
            <w:rFonts w:ascii="仿宋" w:eastAsia="仿宋" w:hAnsi="仿宋" w:cs="仿宋" w:hint="eastAsia"/>
            <w:lang w:eastAsia="zh-CN"/>
          </w:rPr>
          <w:t>(三)、建筑工程设计总体要求</w:t>
        </w:r>
        <w:r>
          <w:tab/>
        </w:r>
        <w:r>
          <w:fldChar w:fldCharType="begin"/>
        </w:r>
        <w:r>
          <w:instrText xml:space="preserve"> PAGEREF _Toc31674 \h </w:instrText>
        </w:r>
        <w:r>
          <w:fldChar w:fldCharType="separate"/>
        </w:r>
        <w:r>
          <w:t>5</w:t>
        </w:r>
        <w:r>
          <w:fldChar w:fldCharType="end"/>
        </w:r>
      </w:hyperlink>
    </w:p>
    <w:p>
      <w:pPr>
        <w:pStyle w:val="TOC2"/>
        <w:tabs>
          <w:tab w:val="right" w:leader="dot" w:pos="8306"/>
        </w:tabs>
      </w:pPr>
      <w:hyperlink w:anchor="_Toc11751" w:history="1">
        <w:r>
          <w:rPr>
            <w:rFonts w:ascii="仿宋" w:eastAsia="仿宋" w:hAnsi="仿宋" w:cs="仿宋" w:hint="eastAsia"/>
            <w:lang w:eastAsia="zh-CN"/>
          </w:rPr>
          <w:t>(四)、土建工程建设指标</w:t>
        </w:r>
        <w:r>
          <w:tab/>
        </w:r>
        <w:r>
          <w:fldChar w:fldCharType="begin"/>
        </w:r>
        <w:r>
          <w:instrText xml:space="preserve"> PAGEREF _Toc11751 \h </w:instrText>
        </w:r>
        <w:r>
          <w:fldChar w:fldCharType="separate"/>
        </w:r>
        <w:r>
          <w:t>6</w:t>
        </w:r>
        <w:r>
          <w:fldChar w:fldCharType="end"/>
        </w:r>
      </w:hyperlink>
    </w:p>
    <w:p>
      <w:pPr>
        <w:pStyle w:val="TOC1"/>
        <w:tabs>
          <w:tab w:val="right" w:leader="dot" w:pos="8306"/>
        </w:tabs>
      </w:pPr>
      <w:hyperlink w:anchor="_Toc5824" w:history="1">
        <w:r>
          <w:rPr>
            <w:rFonts w:ascii="仿宋" w:eastAsia="仿宋" w:hAnsi="仿宋" w:cs="仿宋" w:hint="eastAsia"/>
            <w:lang w:eastAsia="zh-CN"/>
          </w:rPr>
          <w:t>二、工艺说明</w:t>
        </w:r>
        <w:r>
          <w:tab/>
        </w:r>
        <w:r>
          <w:fldChar w:fldCharType="begin"/>
        </w:r>
        <w:r>
          <w:instrText xml:space="preserve"> PAGEREF _Toc5824 \h </w:instrText>
        </w:r>
        <w:r>
          <w:fldChar w:fldCharType="separate"/>
        </w:r>
        <w:r>
          <w:t>6</w:t>
        </w:r>
        <w:r>
          <w:fldChar w:fldCharType="end"/>
        </w:r>
      </w:hyperlink>
    </w:p>
    <w:p>
      <w:pPr>
        <w:pStyle w:val="TOC2"/>
        <w:tabs>
          <w:tab w:val="right" w:leader="dot" w:pos="8306"/>
        </w:tabs>
      </w:pPr>
      <w:hyperlink w:anchor="_Toc30088" w:history="1">
        <w:r>
          <w:rPr>
            <w:rFonts w:ascii="仿宋" w:eastAsia="仿宋" w:hAnsi="仿宋" w:cs="仿宋" w:hint="eastAsia"/>
            <w:lang w:eastAsia="zh-CN"/>
          </w:rPr>
          <w:t>(一)、技术管理特点</w:t>
        </w:r>
        <w:r>
          <w:tab/>
        </w:r>
        <w:r>
          <w:fldChar w:fldCharType="begin"/>
        </w:r>
        <w:r>
          <w:instrText xml:space="preserve"> PAGEREF _Toc30088 \h </w:instrText>
        </w:r>
        <w:r>
          <w:fldChar w:fldCharType="separate"/>
        </w:r>
        <w:r>
          <w:t>6</w:t>
        </w:r>
        <w:r>
          <w:fldChar w:fldCharType="end"/>
        </w:r>
      </w:hyperlink>
    </w:p>
    <w:p>
      <w:pPr>
        <w:pStyle w:val="TOC2"/>
        <w:tabs>
          <w:tab w:val="right" w:leader="dot" w:pos="8306"/>
        </w:tabs>
      </w:pPr>
      <w:hyperlink w:anchor="_Toc1769" w:history="1">
        <w:r>
          <w:rPr>
            <w:rFonts w:ascii="仿宋" w:eastAsia="仿宋" w:hAnsi="仿宋" w:cs="仿宋" w:hint="eastAsia"/>
            <w:lang w:eastAsia="zh-CN"/>
          </w:rPr>
          <w:t>(二)、风电变流器柜体系统项目工艺技术设计方案</w:t>
        </w:r>
        <w:r>
          <w:tab/>
        </w:r>
        <w:r>
          <w:fldChar w:fldCharType="begin"/>
        </w:r>
        <w:r>
          <w:instrText xml:space="preserve"> PAGEREF _Toc1769 \h </w:instrText>
        </w:r>
        <w:r>
          <w:fldChar w:fldCharType="separate"/>
        </w:r>
        <w:r>
          <w:t>7</w:t>
        </w:r>
        <w:r>
          <w:fldChar w:fldCharType="end"/>
        </w:r>
      </w:hyperlink>
    </w:p>
    <w:p>
      <w:pPr>
        <w:pStyle w:val="TOC2"/>
        <w:tabs>
          <w:tab w:val="right" w:leader="dot" w:pos="8306"/>
        </w:tabs>
      </w:pPr>
      <w:hyperlink w:anchor="_Toc7310" w:history="1">
        <w:r>
          <w:rPr>
            <w:rFonts w:ascii="仿宋" w:eastAsia="仿宋" w:hAnsi="仿宋" w:cs="仿宋" w:hint="eastAsia"/>
            <w:lang w:eastAsia="zh-CN"/>
          </w:rPr>
          <w:t>(三)、设备选型方案</w:t>
        </w:r>
        <w:r>
          <w:tab/>
        </w:r>
        <w:r>
          <w:fldChar w:fldCharType="begin"/>
        </w:r>
        <w:r>
          <w:instrText xml:space="preserve"> PAGEREF _Toc7310 \h </w:instrText>
        </w:r>
        <w:r>
          <w:fldChar w:fldCharType="separate"/>
        </w:r>
        <w:r>
          <w:t>9</w:t>
        </w:r>
        <w:r>
          <w:fldChar w:fldCharType="end"/>
        </w:r>
      </w:hyperlink>
    </w:p>
    <w:p>
      <w:pPr>
        <w:pStyle w:val="TOC1"/>
        <w:tabs>
          <w:tab w:val="right" w:leader="dot" w:pos="8306"/>
        </w:tabs>
      </w:pPr>
      <w:hyperlink w:anchor="_Toc17781" w:history="1">
        <w:r>
          <w:rPr>
            <w:rFonts w:ascii="仿宋" w:eastAsia="仿宋" w:hAnsi="仿宋" w:cs="仿宋" w:hint="eastAsia"/>
            <w:lang w:eastAsia="zh-CN"/>
          </w:rPr>
          <w:t>三、风电变流器柜体系统项目建设背景及必要性分析</w:t>
        </w:r>
        <w:r>
          <w:tab/>
        </w:r>
        <w:r>
          <w:fldChar w:fldCharType="begin"/>
        </w:r>
        <w:r>
          <w:instrText xml:space="preserve"> PAGEREF _Toc17781 \h </w:instrText>
        </w:r>
        <w:r>
          <w:fldChar w:fldCharType="separate"/>
        </w:r>
        <w:r>
          <w:t>10</w:t>
        </w:r>
        <w:r>
          <w:fldChar w:fldCharType="end"/>
        </w:r>
      </w:hyperlink>
    </w:p>
    <w:p>
      <w:pPr>
        <w:pStyle w:val="TOC2"/>
        <w:tabs>
          <w:tab w:val="right" w:leader="dot" w:pos="8306"/>
        </w:tabs>
      </w:pPr>
      <w:hyperlink w:anchor="_Toc30632" w:history="1">
        <w:r>
          <w:rPr>
            <w:rFonts w:ascii="仿宋" w:eastAsia="仿宋" w:hAnsi="仿宋" w:cs="仿宋" w:hint="eastAsia"/>
            <w:lang w:eastAsia="zh-CN"/>
          </w:rPr>
          <w:t>(一)、风电变流器柜体系统项目背景分析</w:t>
        </w:r>
        <w:r>
          <w:tab/>
        </w:r>
        <w:r>
          <w:fldChar w:fldCharType="begin"/>
        </w:r>
        <w:r>
          <w:instrText xml:space="preserve"> PAGEREF _Toc30632 \h </w:instrText>
        </w:r>
        <w:r>
          <w:fldChar w:fldCharType="separate"/>
        </w:r>
        <w:r>
          <w:t>10</w:t>
        </w:r>
        <w:r>
          <w:fldChar w:fldCharType="end"/>
        </w:r>
      </w:hyperlink>
    </w:p>
    <w:p>
      <w:pPr>
        <w:pStyle w:val="TOC2"/>
        <w:tabs>
          <w:tab w:val="right" w:leader="dot" w:pos="8306"/>
        </w:tabs>
      </w:pPr>
      <w:hyperlink w:anchor="_Toc23304" w:history="1">
        <w:r>
          <w:rPr>
            <w:rFonts w:ascii="仿宋" w:eastAsia="仿宋" w:hAnsi="仿宋" w:cs="仿宋" w:hint="eastAsia"/>
            <w:lang w:eastAsia="zh-CN"/>
          </w:rPr>
          <w:t>(二)、风电变流器柜体系统项目建设必要性分析</w:t>
        </w:r>
        <w:r>
          <w:tab/>
        </w:r>
        <w:r>
          <w:fldChar w:fldCharType="begin"/>
        </w:r>
        <w:r>
          <w:instrText xml:space="preserve"> PAGEREF _Toc23304 \h </w:instrText>
        </w:r>
        <w:r>
          <w:fldChar w:fldCharType="separate"/>
        </w:r>
        <w:r>
          <w:t>12</w:t>
        </w:r>
        <w:r>
          <w:fldChar w:fldCharType="end"/>
        </w:r>
      </w:hyperlink>
    </w:p>
    <w:p>
      <w:pPr>
        <w:pStyle w:val="TOC1"/>
        <w:tabs>
          <w:tab w:val="right" w:leader="dot" w:pos="8306"/>
        </w:tabs>
      </w:pPr>
      <w:hyperlink w:anchor="_Toc243" w:history="1">
        <w:r>
          <w:rPr>
            <w:rFonts w:ascii="仿宋" w:eastAsia="仿宋" w:hAnsi="仿宋" w:cs="仿宋" w:hint="eastAsia"/>
            <w:lang w:eastAsia="zh-CN"/>
          </w:rPr>
          <w:t>四、产品规划分析</w:t>
        </w:r>
        <w:r>
          <w:tab/>
        </w:r>
        <w:r>
          <w:fldChar w:fldCharType="begin"/>
        </w:r>
        <w:r>
          <w:instrText xml:space="preserve"> PAGEREF _Toc243 \h </w:instrText>
        </w:r>
        <w:r>
          <w:fldChar w:fldCharType="separate"/>
        </w:r>
        <w:r>
          <w:t>13</w:t>
        </w:r>
        <w:r>
          <w:fldChar w:fldCharType="end"/>
        </w:r>
      </w:hyperlink>
    </w:p>
    <w:p>
      <w:pPr>
        <w:pStyle w:val="TOC2"/>
        <w:tabs>
          <w:tab w:val="right" w:leader="dot" w:pos="8306"/>
        </w:tabs>
      </w:pPr>
      <w:hyperlink w:anchor="_Toc9533" w:history="1">
        <w:r>
          <w:rPr>
            <w:rFonts w:ascii="仿宋" w:eastAsia="仿宋" w:hAnsi="仿宋" w:cs="仿宋" w:hint="eastAsia"/>
            <w:lang w:eastAsia="zh-CN"/>
          </w:rPr>
          <w:t>(一)、产品规划</w:t>
        </w:r>
        <w:r>
          <w:tab/>
        </w:r>
        <w:r>
          <w:fldChar w:fldCharType="begin"/>
        </w:r>
        <w:r>
          <w:instrText xml:space="preserve"> PAGEREF _Toc9533 \h </w:instrText>
        </w:r>
        <w:r>
          <w:fldChar w:fldCharType="separate"/>
        </w:r>
        <w:r>
          <w:t>13</w:t>
        </w:r>
        <w:r>
          <w:fldChar w:fldCharType="end"/>
        </w:r>
      </w:hyperlink>
    </w:p>
    <w:p>
      <w:pPr>
        <w:pStyle w:val="TOC2"/>
        <w:tabs>
          <w:tab w:val="right" w:leader="dot" w:pos="8306"/>
        </w:tabs>
      </w:pPr>
      <w:hyperlink w:anchor="_Toc9129" w:history="1">
        <w:r>
          <w:rPr>
            <w:rFonts w:ascii="仿宋" w:eastAsia="仿宋" w:hAnsi="仿宋" w:cs="仿宋" w:hint="eastAsia"/>
            <w:lang w:eastAsia="zh-CN"/>
          </w:rPr>
          <w:t>(二)、建设规模</w:t>
        </w:r>
        <w:r>
          <w:tab/>
        </w:r>
        <w:r>
          <w:fldChar w:fldCharType="begin"/>
        </w:r>
        <w:r>
          <w:instrText xml:space="preserve"> PAGEREF _Toc9129 \h </w:instrText>
        </w:r>
        <w:r>
          <w:fldChar w:fldCharType="separate"/>
        </w:r>
        <w:r>
          <w:t>14</w:t>
        </w:r>
        <w:r>
          <w:fldChar w:fldCharType="end"/>
        </w:r>
      </w:hyperlink>
    </w:p>
    <w:p>
      <w:pPr>
        <w:pStyle w:val="TOC1"/>
        <w:tabs>
          <w:tab w:val="right" w:leader="dot" w:pos="8306"/>
        </w:tabs>
      </w:pPr>
      <w:hyperlink w:anchor="_Toc7735" w:history="1">
        <w:r>
          <w:rPr>
            <w:rFonts w:ascii="仿宋" w:eastAsia="仿宋" w:hAnsi="仿宋" w:cs="仿宋" w:hint="eastAsia"/>
            <w:lang w:eastAsia="zh-CN"/>
          </w:rPr>
          <w:t>五、风电变流器柜体系统项目绩效评估</w:t>
        </w:r>
        <w:r>
          <w:tab/>
        </w:r>
        <w:r>
          <w:fldChar w:fldCharType="begin"/>
        </w:r>
        <w:r>
          <w:instrText xml:space="preserve"> PAGEREF _Toc7735 \h </w:instrText>
        </w:r>
        <w:r>
          <w:fldChar w:fldCharType="separate"/>
        </w:r>
        <w:r>
          <w:t>15</w:t>
        </w:r>
        <w:r>
          <w:fldChar w:fldCharType="end"/>
        </w:r>
      </w:hyperlink>
    </w:p>
    <w:p>
      <w:pPr>
        <w:pStyle w:val="TOC2"/>
        <w:tabs>
          <w:tab w:val="right" w:leader="dot" w:pos="8306"/>
        </w:tabs>
      </w:pPr>
      <w:hyperlink w:anchor="_Toc26121" w:history="1">
        <w:r>
          <w:rPr>
            <w:rFonts w:ascii="仿宋" w:eastAsia="仿宋" w:hAnsi="仿宋" w:cs="仿宋" w:hint="eastAsia"/>
            <w:lang w:eastAsia="zh-CN"/>
          </w:rPr>
          <w:t>(一)、绩效评估指标</w:t>
        </w:r>
        <w:r>
          <w:tab/>
        </w:r>
        <w:r>
          <w:fldChar w:fldCharType="begin"/>
        </w:r>
        <w:r>
          <w:instrText xml:space="preserve"> PAGEREF _Toc26121 \h </w:instrText>
        </w:r>
        <w:r>
          <w:fldChar w:fldCharType="separate"/>
        </w:r>
        <w:r>
          <w:t>15</w:t>
        </w:r>
        <w:r>
          <w:fldChar w:fldCharType="end"/>
        </w:r>
      </w:hyperlink>
    </w:p>
    <w:p>
      <w:pPr>
        <w:pStyle w:val="TOC2"/>
        <w:tabs>
          <w:tab w:val="right" w:leader="dot" w:pos="8306"/>
        </w:tabs>
      </w:pPr>
      <w:hyperlink w:anchor="_Toc23887" w:history="1">
        <w:r>
          <w:rPr>
            <w:rFonts w:ascii="仿宋" w:eastAsia="仿宋" w:hAnsi="仿宋" w:cs="仿宋" w:hint="eastAsia"/>
            <w:lang w:eastAsia="zh-CN"/>
          </w:rPr>
          <w:t>(二)、绩效评估方法</w:t>
        </w:r>
        <w:r>
          <w:tab/>
        </w:r>
        <w:r>
          <w:fldChar w:fldCharType="begin"/>
        </w:r>
        <w:r>
          <w:instrText xml:space="preserve"> PAGEREF _Toc23887 \h </w:instrText>
        </w:r>
        <w:r>
          <w:fldChar w:fldCharType="separate"/>
        </w:r>
        <w:r>
          <w:t>16</w:t>
        </w:r>
        <w:r>
          <w:fldChar w:fldCharType="end"/>
        </w:r>
      </w:hyperlink>
    </w:p>
    <w:p>
      <w:pPr>
        <w:pStyle w:val="TOC2"/>
        <w:tabs>
          <w:tab w:val="right" w:leader="dot" w:pos="8306"/>
        </w:tabs>
      </w:pPr>
      <w:hyperlink w:anchor="_Toc27573" w:history="1">
        <w:r>
          <w:rPr>
            <w:rFonts w:ascii="仿宋" w:eastAsia="仿宋" w:hAnsi="仿宋" w:cs="仿宋" w:hint="eastAsia"/>
            <w:lang w:eastAsia="zh-CN"/>
          </w:rPr>
          <w:t>(三)、绩效评估周期</w:t>
        </w:r>
        <w:r>
          <w:tab/>
        </w:r>
        <w:r>
          <w:fldChar w:fldCharType="begin"/>
        </w:r>
        <w:r>
          <w:instrText xml:space="preserve"> PAGEREF _Toc27573 \h </w:instrText>
        </w:r>
        <w:r>
          <w:fldChar w:fldCharType="separate"/>
        </w:r>
        <w:r>
          <w:t>18</w:t>
        </w:r>
        <w:r>
          <w:fldChar w:fldCharType="end"/>
        </w:r>
      </w:hyperlink>
    </w:p>
    <w:p>
      <w:pPr>
        <w:pStyle w:val="TOC1"/>
        <w:tabs>
          <w:tab w:val="right" w:leader="dot" w:pos="8306"/>
        </w:tabs>
      </w:pPr>
      <w:hyperlink w:anchor="_Toc652" w:history="1">
        <w:r>
          <w:rPr>
            <w:rFonts w:ascii="仿宋" w:eastAsia="仿宋" w:hAnsi="仿宋" w:cs="仿宋" w:hint="eastAsia"/>
            <w:lang w:eastAsia="zh-CN"/>
          </w:rPr>
          <w:t>六、风电变流器柜体系统项目危机管理</w:t>
        </w:r>
        <w:r>
          <w:tab/>
        </w:r>
        <w:r>
          <w:fldChar w:fldCharType="begin"/>
        </w:r>
        <w:r>
          <w:instrText xml:space="preserve"> PAGEREF _Toc652 \h </w:instrText>
        </w:r>
        <w:r>
          <w:fldChar w:fldCharType="separate"/>
        </w:r>
        <w:r>
          <w:t>19</w:t>
        </w:r>
        <w:r>
          <w:fldChar w:fldCharType="end"/>
        </w:r>
      </w:hyperlink>
    </w:p>
    <w:p>
      <w:pPr>
        <w:pStyle w:val="TOC2"/>
        <w:tabs>
          <w:tab w:val="right" w:leader="dot" w:pos="8306"/>
        </w:tabs>
      </w:pPr>
      <w:hyperlink w:anchor="_Toc23521" w:history="1">
        <w:r>
          <w:rPr>
            <w:rFonts w:ascii="仿宋" w:eastAsia="仿宋" w:hAnsi="仿宋" w:cs="仿宋" w:hint="eastAsia"/>
            <w:lang w:eastAsia="zh-CN"/>
          </w:rPr>
          <w:t>(一)、危机预警与识别</w:t>
        </w:r>
        <w:r>
          <w:tab/>
        </w:r>
        <w:r>
          <w:fldChar w:fldCharType="begin"/>
        </w:r>
        <w:r>
          <w:instrText xml:space="preserve"> PAGEREF _Toc23521 \h </w:instrText>
        </w:r>
        <w:r>
          <w:fldChar w:fldCharType="separate"/>
        </w:r>
        <w:r>
          <w:t>19</w:t>
        </w:r>
        <w:r>
          <w:fldChar w:fldCharType="end"/>
        </w:r>
      </w:hyperlink>
    </w:p>
    <w:p>
      <w:pPr>
        <w:pStyle w:val="TOC2"/>
        <w:tabs>
          <w:tab w:val="right" w:leader="dot" w:pos="8306"/>
        </w:tabs>
      </w:pPr>
      <w:hyperlink w:anchor="_Toc2700" w:history="1">
        <w:r>
          <w:rPr>
            <w:rFonts w:ascii="仿宋" w:eastAsia="仿宋" w:hAnsi="仿宋" w:cs="仿宋" w:hint="eastAsia"/>
            <w:lang w:eastAsia="zh-CN"/>
          </w:rPr>
          <w:t>(二)、危机应对与恢复</w:t>
        </w:r>
        <w:r>
          <w:tab/>
        </w:r>
        <w:r>
          <w:fldChar w:fldCharType="begin"/>
        </w:r>
        <w:r>
          <w:instrText xml:space="preserve"> PAGEREF _Toc2700 \h </w:instrText>
        </w:r>
        <w:r>
          <w:fldChar w:fldCharType="separate"/>
        </w:r>
        <w:r>
          <w:t>20</w:t>
        </w:r>
        <w:r>
          <w:fldChar w:fldCharType="end"/>
        </w:r>
      </w:hyperlink>
    </w:p>
    <w:p>
      <w:pPr>
        <w:pStyle w:val="TOC1"/>
        <w:tabs>
          <w:tab w:val="right" w:leader="dot" w:pos="8306"/>
        </w:tabs>
      </w:pPr>
      <w:hyperlink w:anchor="_Toc20988" w:history="1">
        <w:r>
          <w:rPr>
            <w:rFonts w:ascii="仿宋" w:eastAsia="仿宋" w:hAnsi="仿宋" w:cs="仿宋" w:hint="eastAsia"/>
            <w:lang w:eastAsia="zh-CN"/>
          </w:rPr>
          <w:t>七、风电变流器柜体系统项目计划安排</w:t>
        </w:r>
        <w:r>
          <w:tab/>
        </w:r>
        <w:r>
          <w:fldChar w:fldCharType="begin"/>
        </w:r>
        <w:r>
          <w:instrText xml:space="preserve"> PAGEREF _Toc20988 \h </w:instrText>
        </w:r>
        <w:r>
          <w:fldChar w:fldCharType="separate"/>
        </w:r>
        <w:r>
          <w:t>21</w:t>
        </w:r>
        <w:r>
          <w:fldChar w:fldCharType="end"/>
        </w:r>
      </w:hyperlink>
    </w:p>
    <w:p>
      <w:pPr>
        <w:pStyle w:val="TOC2"/>
        <w:tabs>
          <w:tab w:val="right" w:leader="dot" w:pos="8306"/>
        </w:tabs>
      </w:pPr>
      <w:hyperlink w:anchor="_Toc14085" w:history="1">
        <w:r>
          <w:rPr>
            <w:rFonts w:ascii="仿宋" w:eastAsia="仿宋" w:hAnsi="仿宋" w:cs="仿宋" w:hint="eastAsia"/>
            <w:lang w:eastAsia="zh-CN"/>
          </w:rPr>
          <w:t>(一)、建设周期</w:t>
        </w:r>
        <w:r>
          <w:tab/>
        </w:r>
        <w:r>
          <w:fldChar w:fldCharType="begin"/>
        </w:r>
        <w:r>
          <w:instrText xml:space="preserve"> PAGEREF _Toc14085 \h </w:instrText>
        </w:r>
        <w:r>
          <w:fldChar w:fldCharType="separate"/>
        </w:r>
        <w:r>
          <w:t>21</w:t>
        </w:r>
        <w:r>
          <w:fldChar w:fldCharType="end"/>
        </w:r>
      </w:hyperlink>
    </w:p>
    <w:p>
      <w:pPr>
        <w:pStyle w:val="TOC2"/>
        <w:tabs>
          <w:tab w:val="right" w:leader="dot" w:pos="8306"/>
        </w:tabs>
      </w:pPr>
      <w:hyperlink w:anchor="_Toc29898" w:history="1">
        <w:r>
          <w:rPr>
            <w:rFonts w:ascii="仿宋" w:eastAsia="仿宋" w:hAnsi="仿宋" w:cs="仿宋" w:hint="eastAsia"/>
            <w:lang w:eastAsia="zh-CN"/>
          </w:rPr>
          <w:t>(二)、建设进度</w:t>
        </w:r>
        <w:r>
          <w:tab/>
        </w:r>
        <w:r>
          <w:fldChar w:fldCharType="begin"/>
        </w:r>
        <w:r>
          <w:instrText xml:space="preserve"> PAGEREF _Toc29898 \h </w:instrText>
        </w:r>
        <w:r>
          <w:fldChar w:fldCharType="separate"/>
        </w:r>
        <w:r>
          <w:t>22</w:t>
        </w:r>
        <w:r>
          <w:fldChar w:fldCharType="end"/>
        </w:r>
      </w:hyperlink>
    </w:p>
    <w:p>
      <w:pPr>
        <w:pStyle w:val="TOC2"/>
        <w:tabs>
          <w:tab w:val="right" w:leader="dot" w:pos="8306"/>
        </w:tabs>
      </w:pPr>
      <w:hyperlink w:anchor="_Toc22542" w:history="1">
        <w:r>
          <w:rPr>
            <w:rFonts w:ascii="仿宋" w:eastAsia="仿宋" w:hAnsi="仿宋" w:cs="仿宋" w:hint="eastAsia"/>
            <w:lang w:eastAsia="zh-CN"/>
          </w:rPr>
          <w:t>(三)、进度安排注意事项</w:t>
        </w:r>
        <w:r>
          <w:tab/>
        </w:r>
        <w:r>
          <w:fldChar w:fldCharType="begin"/>
        </w:r>
        <w:r>
          <w:instrText xml:space="preserve"> PAGEREF _Toc22542 \h </w:instrText>
        </w:r>
        <w:r>
          <w:fldChar w:fldCharType="separate"/>
        </w:r>
        <w:r>
          <w:t>23</w:t>
        </w:r>
        <w:r>
          <w:fldChar w:fldCharType="end"/>
        </w:r>
      </w:hyperlink>
    </w:p>
    <w:p>
      <w:pPr>
        <w:pStyle w:val="TOC2"/>
        <w:tabs>
          <w:tab w:val="right" w:leader="dot" w:pos="8306"/>
        </w:tabs>
      </w:pPr>
      <w:hyperlink w:anchor="_Toc28409" w:history="1">
        <w:r>
          <w:rPr>
            <w:rFonts w:ascii="仿宋" w:eastAsia="仿宋" w:hAnsi="仿宋" w:cs="仿宋" w:hint="eastAsia"/>
            <w:lang w:eastAsia="zh-CN"/>
          </w:rPr>
          <w:t>(四)、人力资源配置</w:t>
        </w:r>
        <w:r>
          <w:tab/>
        </w:r>
        <w:r>
          <w:fldChar w:fldCharType="begin"/>
        </w:r>
        <w:r>
          <w:instrText xml:space="preserve"> PAGEREF _Toc28409 \h </w:instrText>
        </w:r>
        <w:r>
          <w:fldChar w:fldCharType="separate"/>
        </w:r>
        <w:r>
          <w:t>25</w:t>
        </w:r>
        <w:r>
          <w:fldChar w:fldCharType="end"/>
        </w:r>
      </w:hyperlink>
    </w:p>
    <w:p>
      <w:pPr>
        <w:pStyle w:val="TOC1"/>
        <w:tabs>
          <w:tab w:val="right" w:leader="dot" w:pos="8306"/>
        </w:tabs>
      </w:pPr>
      <w:hyperlink w:anchor="_Toc25793" w:history="1">
        <w:r>
          <w:rPr>
            <w:rFonts w:ascii="仿宋" w:eastAsia="仿宋" w:hAnsi="仿宋" w:cs="仿宋" w:hint="eastAsia"/>
            <w:lang w:eastAsia="zh-CN"/>
          </w:rPr>
          <w:t>八、风电变流器柜体系统项目人力资源管理</w:t>
        </w:r>
        <w:r>
          <w:tab/>
        </w:r>
        <w:r>
          <w:fldChar w:fldCharType="begin"/>
        </w:r>
        <w:r>
          <w:instrText xml:space="preserve"> PAGEREF _Toc25793 \h </w:instrText>
        </w:r>
        <w:r>
          <w:fldChar w:fldCharType="separate"/>
        </w:r>
        <w:r>
          <w:t>26</w:t>
        </w:r>
        <w:r>
          <w:fldChar w:fldCharType="end"/>
        </w:r>
      </w:hyperlink>
    </w:p>
    <w:p>
      <w:pPr>
        <w:pStyle w:val="TOC2"/>
        <w:tabs>
          <w:tab w:val="right" w:leader="dot" w:pos="8306"/>
        </w:tabs>
      </w:pPr>
      <w:hyperlink w:anchor="_Toc7612" w:history="1">
        <w:r>
          <w:rPr>
            <w:rFonts w:ascii="仿宋" w:eastAsia="仿宋" w:hAnsi="仿宋" w:cs="仿宋" w:hint="eastAsia"/>
            <w:lang w:eastAsia="zh-CN"/>
          </w:rPr>
          <w:t>(一)、建立健全的预算管理制度</w:t>
        </w:r>
        <w:r>
          <w:tab/>
        </w:r>
        <w:r>
          <w:fldChar w:fldCharType="begin"/>
        </w:r>
        <w:r>
          <w:instrText xml:space="preserve"> PAGEREF _Toc7612 \h </w:instrText>
        </w:r>
        <w:r>
          <w:fldChar w:fldCharType="separate"/>
        </w:r>
        <w:r>
          <w:t>26</w:t>
        </w:r>
        <w:r>
          <w:fldChar w:fldCharType="end"/>
        </w:r>
      </w:hyperlink>
    </w:p>
    <w:p>
      <w:pPr>
        <w:pStyle w:val="TOC2"/>
        <w:tabs>
          <w:tab w:val="right" w:leader="dot" w:pos="8306"/>
        </w:tabs>
      </w:pPr>
      <w:hyperlink w:anchor="_Toc1539" w:history="1">
        <w:r>
          <w:rPr>
            <w:rFonts w:ascii="仿宋" w:eastAsia="仿宋" w:hAnsi="仿宋" w:cs="仿宋" w:hint="eastAsia"/>
            <w:lang w:eastAsia="zh-CN"/>
          </w:rPr>
          <w:t>(二)、加强资金流动监控</w:t>
        </w:r>
        <w:r>
          <w:tab/>
        </w:r>
        <w:r>
          <w:fldChar w:fldCharType="begin"/>
        </w:r>
        <w:r>
          <w:instrText xml:space="preserve"> PAGEREF _Toc1539 \h </w:instrText>
        </w:r>
        <w:r>
          <w:fldChar w:fldCharType="separate"/>
        </w:r>
        <w:r>
          <w:t>27</w:t>
        </w:r>
        <w:r>
          <w:fldChar w:fldCharType="end"/>
        </w:r>
      </w:hyperlink>
    </w:p>
    <w:p>
      <w:pPr>
        <w:pStyle w:val="TOC2"/>
        <w:tabs>
          <w:tab w:val="right" w:leader="dot" w:pos="8306"/>
        </w:tabs>
      </w:pPr>
      <w:hyperlink w:anchor="_Toc11511" w:history="1">
        <w:r>
          <w:rPr>
            <w:rFonts w:ascii="仿宋" w:eastAsia="仿宋" w:hAnsi="仿宋" w:cs="仿宋" w:hint="eastAsia"/>
            <w:lang w:eastAsia="zh-CN"/>
          </w:rPr>
          <w:t>(三)、制定完善的风险控制机制</w:t>
        </w:r>
        <w:r>
          <w:tab/>
        </w:r>
        <w:r>
          <w:fldChar w:fldCharType="begin"/>
        </w:r>
        <w:r>
          <w:instrText xml:space="preserve"> PAGEREF _Toc11511 \h </w:instrText>
        </w:r>
        <w:r>
          <w:fldChar w:fldCharType="separate"/>
        </w:r>
        <w:r>
          <w:t>29</w:t>
        </w:r>
        <w:r>
          <w:fldChar w:fldCharType="end"/>
        </w:r>
      </w:hyperlink>
    </w:p>
    <w:p>
      <w:pPr>
        <w:pStyle w:val="TOC2"/>
        <w:tabs>
          <w:tab w:val="right" w:leader="dot" w:pos="8306"/>
        </w:tabs>
      </w:pPr>
      <w:hyperlink w:anchor="_Toc3184" w:history="1">
        <w:r>
          <w:rPr>
            <w:rFonts w:ascii="仿宋" w:eastAsia="仿宋" w:hAnsi="仿宋" w:cs="仿宋" w:hint="eastAsia"/>
            <w:lang w:eastAsia="zh-CN"/>
          </w:rPr>
          <w:t>(四)、优化成本管理</w:t>
        </w:r>
        <w:r>
          <w:tab/>
        </w:r>
        <w:r>
          <w:fldChar w:fldCharType="begin"/>
        </w:r>
        <w:r>
          <w:instrText xml:space="preserve"> PAGEREF _Toc3184 \h </w:instrText>
        </w:r>
        <w:r>
          <w:fldChar w:fldCharType="separate"/>
        </w:r>
        <w:r>
          <w:t>30</w:t>
        </w:r>
        <w:r>
          <w:fldChar w:fldCharType="end"/>
        </w:r>
      </w:hyperlink>
    </w:p>
    <w:p>
      <w:pPr>
        <w:pStyle w:val="TOC1"/>
        <w:tabs>
          <w:tab w:val="right" w:leader="dot" w:pos="8306"/>
        </w:tabs>
      </w:pPr>
      <w:hyperlink w:anchor="_Toc22007" w:history="1">
        <w:r>
          <w:rPr>
            <w:rFonts w:ascii="仿宋" w:eastAsia="仿宋" w:hAnsi="仿宋" w:cs="仿宋" w:hint="eastAsia"/>
            <w:lang w:eastAsia="zh-CN"/>
          </w:rPr>
          <w:t>九、风电变流器柜体系统项目经营效益</w:t>
        </w:r>
        <w:r>
          <w:tab/>
        </w:r>
        <w:r>
          <w:fldChar w:fldCharType="begin"/>
        </w:r>
        <w:r>
          <w:instrText xml:space="preserve"> PAGEREF _Toc22007 \h </w:instrText>
        </w:r>
        <w:r>
          <w:fldChar w:fldCharType="separate"/>
        </w:r>
        <w:r>
          <w:t>32</w:t>
        </w:r>
        <w:r>
          <w:fldChar w:fldCharType="end"/>
        </w:r>
      </w:hyperlink>
    </w:p>
    <w:p>
      <w:pPr>
        <w:pStyle w:val="TOC2"/>
        <w:tabs>
          <w:tab w:val="right" w:leader="dot" w:pos="8306"/>
        </w:tabs>
      </w:pPr>
      <w:hyperlink w:anchor="_Toc21180" w:history="1">
        <w:r>
          <w:rPr>
            <w:rFonts w:ascii="仿宋" w:eastAsia="仿宋" w:hAnsi="仿宋" w:cs="仿宋" w:hint="eastAsia"/>
            <w:lang w:eastAsia="zh-CN"/>
          </w:rPr>
          <w:t>(一)、经济评价财务测算</w:t>
        </w:r>
        <w:r>
          <w:tab/>
        </w:r>
        <w:r>
          <w:fldChar w:fldCharType="begin"/>
        </w:r>
        <w:r>
          <w:instrText xml:space="preserve"> PAGEREF _Toc21180 \h </w:instrText>
        </w:r>
        <w:r>
          <w:fldChar w:fldCharType="separate"/>
        </w:r>
        <w:r>
          <w:t>32</w:t>
        </w:r>
        <w:r>
          <w:fldChar w:fldCharType="end"/>
        </w:r>
      </w:hyperlink>
    </w:p>
    <w:p>
      <w:pPr>
        <w:pStyle w:val="TOC2"/>
        <w:tabs>
          <w:tab w:val="right" w:leader="dot" w:pos="8306"/>
        </w:tabs>
      </w:pPr>
      <w:hyperlink w:anchor="_Toc23763" w:history="1">
        <w:r>
          <w:rPr>
            <w:rFonts w:ascii="仿宋" w:eastAsia="仿宋" w:hAnsi="仿宋" w:cs="仿宋" w:hint="eastAsia"/>
            <w:lang w:eastAsia="zh-CN"/>
          </w:rPr>
          <w:t>(二)、风电变流器柜体系统项目盈利能力分析</w:t>
        </w:r>
        <w:r>
          <w:tab/>
        </w:r>
        <w:r>
          <w:fldChar w:fldCharType="begin"/>
        </w:r>
        <w:r>
          <w:instrText xml:space="preserve"> PAGEREF _Toc23763 \h </w:instrText>
        </w:r>
        <w:r>
          <w:fldChar w:fldCharType="separate"/>
        </w:r>
        <w:r>
          <w:t>33</w:t>
        </w:r>
        <w:r>
          <w:fldChar w:fldCharType="end"/>
        </w:r>
      </w:hyperlink>
    </w:p>
    <w:p>
      <w:pPr>
        <w:pStyle w:val="TOC1"/>
        <w:tabs>
          <w:tab w:val="right" w:leader="dot" w:pos="8306"/>
        </w:tabs>
      </w:pPr>
      <w:hyperlink w:anchor="_Toc22537" w:history="1">
        <w:r>
          <w:rPr>
            <w:rFonts w:ascii="仿宋" w:eastAsia="仿宋" w:hAnsi="仿宋" w:cs="仿宋" w:hint="eastAsia"/>
            <w:lang w:eastAsia="zh-CN"/>
          </w:rPr>
          <w:t>十、风电变流器柜体系统项目技术管理</w:t>
        </w:r>
        <w:r>
          <w:tab/>
        </w:r>
        <w:r>
          <w:fldChar w:fldCharType="begin"/>
        </w:r>
        <w:r>
          <w:instrText xml:space="preserve"> PAGEREF _Toc22537 \h </w:instrText>
        </w:r>
        <w:r>
          <w:fldChar w:fldCharType="separate"/>
        </w:r>
        <w:r>
          <w:t>34</w:t>
        </w:r>
        <w:r>
          <w:fldChar w:fldCharType="end"/>
        </w:r>
      </w:hyperlink>
    </w:p>
    <w:p>
      <w:pPr>
        <w:pStyle w:val="TOC2"/>
        <w:tabs>
          <w:tab w:val="right" w:leader="dot" w:pos="8306"/>
        </w:tabs>
      </w:pPr>
      <w:hyperlink w:anchor="_Toc2535" w:history="1">
        <w:r>
          <w:rPr>
            <w:rFonts w:ascii="仿宋" w:eastAsia="仿宋" w:hAnsi="仿宋" w:cs="仿宋" w:hint="eastAsia"/>
            <w:lang w:eastAsia="zh-CN"/>
          </w:rPr>
          <w:t>(一)、技术方案选用方向</w:t>
        </w:r>
        <w:r>
          <w:tab/>
        </w:r>
        <w:r>
          <w:fldChar w:fldCharType="begin"/>
        </w:r>
        <w:r>
          <w:instrText xml:space="preserve"> PAGEREF _Toc2535 \h </w:instrText>
        </w:r>
        <w:r>
          <w:fldChar w:fldCharType="separate"/>
        </w:r>
        <w:r>
          <w:t>34</w:t>
        </w:r>
        <w:r>
          <w:fldChar w:fldCharType="end"/>
        </w:r>
      </w:hyperlink>
    </w:p>
    <w:p>
      <w:pPr>
        <w:pStyle w:val="TOC2"/>
        <w:tabs>
          <w:tab w:val="right" w:leader="dot" w:pos="8306"/>
        </w:tabs>
      </w:pPr>
      <w:hyperlink w:anchor="_Toc31233" w:history="1">
        <w:r>
          <w:rPr>
            <w:rFonts w:ascii="仿宋" w:eastAsia="仿宋" w:hAnsi="仿宋" w:cs="仿宋" w:hint="eastAsia"/>
            <w:lang w:eastAsia="zh-CN"/>
          </w:rPr>
          <w:t>(二)、工艺技术方案选用原则</w:t>
        </w:r>
        <w:r>
          <w:tab/>
        </w:r>
        <w:r>
          <w:fldChar w:fldCharType="begin"/>
        </w:r>
        <w:r>
          <w:instrText xml:space="preserve"> PAGEREF _Toc31233 \h </w:instrText>
        </w:r>
        <w:r>
          <w:fldChar w:fldCharType="separate"/>
        </w:r>
        <w:r>
          <w:t>36</w:t>
        </w:r>
        <w:r>
          <w:fldChar w:fldCharType="end"/>
        </w:r>
      </w:hyperlink>
    </w:p>
    <w:p>
      <w:pPr>
        <w:pStyle w:val="TOC2"/>
        <w:tabs>
          <w:tab w:val="right" w:leader="dot" w:pos="8306"/>
        </w:tabs>
      </w:pPr>
      <w:hyperlink w:anchor="_Toc2051" w:history="1">
        <w:r>
          <w:rPr>
            <w:rFonts w:ascii="仿宋" w:eastAsia="仿宋" w:hAnsi="仿宋" w:cs="仿宋" w:hint="eastAsia"/>
            <w:lang w:eastAsia="zh-CN"/>
          </w:rPr>
          <w:t>(三)、工艺技术方案要求</w:t>
        </w:r>
        <w:r>
          <w:tab/>
        </w:r>
        <w:r>
          <w:fldChar w:fldCharType="begin"/>
        </w:r>
        <w:r>
          <w:instrText xml:space="preserve"> PAGEREF _Toc2051 \h </w:instrText>
        </w:r>
        <w:r>
          <w:fldChar w:fldCharType="separate"/>
        </w:r>
        <w:r>
          <w:t>38</w:t>
        </w:r>
        <w:r>
          <w:fldChar w:fldCharType="end"/>
        </w:r>
      </w:hyperlink>
    </w:p>
    <w:p>
      <w:pPr>
        <w:pStyle w:val="TOC1"/>
        <w:tabs>
          <w:tab w:val="right" w:leader="dot" w:pos="8306"/>
        </w:tabs>
      </w:pPr>
      <w:hyperlink w:anchor="_Toc13499" w:history="1">
        <w:r>
          <w:rPr>
            <w:rFonts w:ascii="仿宋" w:eastAsia="仿宋" w:hAnsi="仿宋" w:cs="仿宋" w:hint="eastAsia"/>
            <w:lang w:eastAsia="zh-CN"/>
          </w:rPr>
          <w:t>十一、风电变流器柜体系统项目创新与研发</w:t>
        </w:r>
        <w:r>
          <w:tab/>
        </w:r>
        <w:r>
          <w:fldChar w:fldCharType="begin"/>
        </w:r>
        <w:r>
          <w:instrText xml:space="preserve"> PAGEREF _Toc13499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51" w:history="1">
        <w:r>
          <w:rPr>
            <w:rFonts w:ascii="仿宋" w:eastAsia="仿宋" w:hAnsi="仿宋" w:cs="仿宋" w:hint="eastAsia"/>
            <w:lang w:eastAsia="zh-CN"/>
          </w:rPr>
          <w:t>(一)、创新策略与方向</w:t>
        </w:r>
        <w:r>
          <w:tab/>
        </w:r>
        <w:r>
          <w:fldChar w:fldCharType="begin"/>
        </w:r>
        <w:r>
          <w:instrText xml:space="preserve"> PAGEREF _Toc5451 \h </w:instrText>
        </w:r>
        <w:r>
          <w:fldChar w:fldCharType="separate"/>
        </w:r>
        <w:r>
          <w:t>40</w:t>
        </w:r>
        <w:r>
          <w:fldChar w:fldCharType="end"/>
        </w:r>
      </w:hyperlink>
    </w:p>
    <w:p>
      <w:pPr>
        <w:pStyle w:val="TOC2"/>
        <w:tabs>
          <w:tab w:val="right" w:leader="dot" w:pos="8306"/>
        </w:tabs>
      </w:pPr>
      <w:hyperlink w:anchor="_Toc16040" w:history="1">
        <w:r>
          <w:rPr>
            <w:rFonts w:ascii="仿宋" w:eastAsia="仿宋" w:hAnsi="仿宋" w:cs="仿宋" w:hint="eastAsia"/>
            <w:lang w:eastAsia="zh-CN"/>
          </w:rPr>
          <w:t>(二)、研发规划与投入</w:t>
        </w:r>
        <w:r>
          <w:tab/>
        </w:r>
        <w:r>
          <w:fldChar w:fldCharType="begin"/>
        </w:r>
        <w:r>
          <w:instrText xml:space="preserve"> PAGEREF _Toc16040 \h </w:instrText>
        </w:r>
        <w:r>
          <w:fldChar w:fldCharType="separate"/>
        </w:r>
        <w:r>
          <w:t>42</w:t>
        </w:r>
        <w:r>
          <w:fldChar w:fldCharType="end"/>
        </w:r>
      </w:hyperlink>
    </w:p>
    <w:p>
      <w:pPr>
        <w:pStyle w:val="TOC1"/>
        <w:tabs>
          <w:tab w:val="right" w:leader="dot" w:pos="8306"/>
        </w:tabs>
      </w:pPr>
      <w:hyperlink w:anchor="_Toc9175" w:history="1">
        <w:r>
          <w:rPr>
            <w:rFonts w:ascii="仿宋" w:eastAsia="仿宋" w:hAnsi="仿宋" w:cs="仿宋" w:hint="eastAsia"/>
            <w:lang w:eastAsia="zh-CN"/>
          </w:rPr>
          <w:t>十二、风电变流器柜体系统项目社会影响</w:t>
        </w:r>
        <w:r>
          <w:tab/>
        </w:r>
        <w:r>
          <w:fldChar w:fldCharType="begin"/>
        </w:r>
        <w:r>
          <w:instrText xml:space="preserve"> PAGEREF _Toc9175 \h </w:instrText>
        </w:r>
        <w:r>
          <w:fldChar w:fldCharType="separate"/>
        </w:r>
        <w:r>
          <w:t>43</w:t>
        </w:r>
        <w:r>
          <w:fldChar w:fldCharType="end"/>
        </w:r>
      </w:hyperlink>
    </w:p>
    <w:p>
      <w:pPr>
        <w:pStyle w:val="TOC2"/>
        <w:tabs>
          <w:tab w:val="right" w:leader="dot" w:pos="8306"/>
        </w:tabs>
      </w:pPr>
      <w:hyperlink w:anchor="_Toc18725" w:history="1">
        <w:r>
          <w:rPr>
            <w:rFonts w:ascii="仿宋" w:eastAsia="仿宋" w:hAnsi="仿宋" w:cs="仿宋" w:hint="eastAsia"/>
            <w:lang w:eastAsia="zh-CN"/>
          </w:rPr>
          <w:t>(一)、社会责任与义务</w:t>
        </w:r>
        <w:r>
          <w:tab/>
        </w:r>
        <w:r>
          <w:fldChar w:fldCharType="begin"/>
        </w:r>
        <w:r>
          <w:instrText xml:space="preserve"> PAGEREF _Toc18725 \h </w:instrText>
        </w:r>
        <w:r>
          <w:fldChar w:fldCharType="separate"/>
        </w:r>
        <w:r>
          <w:t>43</w:t>
        </w:r>
        <w:r>
          <w:fldChar w:fldCharType="end"/>
        </w:r>
      </w:hyperlink>
    </w:p>
    <w:p>
      <w:pPr>
        <w:pStyle w:val="TOC2"/>
        <w:tabs>
          <w:tab w:val="right" w:leader="dot" w:pos="8306"/>
        </w:tabs>
      </w:pPr>
      <w:hyperlink w:anchor="_Toc12438" w:history="1">
        <w:r>
          <w:rPr>
            <w:rFonts w:ascii="仿宋" w:eastAsia="仿宋" w:hAnsi="仿宋" w:cs="仿宋" w:hint="eastAsia"/>
            <w:lang w:eastAsia="zh-CN"/>
          </w:rPr>
          <w:t>(二)、社会参与与沟通</w:t>
        </w:r>
        <w:r>
          <w:tab/>
        </w:r>
        <w:r>
          <w:fldChar w:fldCharType="begin"/>
        </w:r>
        <w:r>
          <w:instrText xml:space="preserve"> PAGEREF _Toc12438 \h </w:instrText>
        </w:r>
        <w:r>
          <w:fldChar w:fldCharType="separate"/>
        </w:r>
        <w:r>
          <w:t>44</w:t>
        </w:r>
        <w:r>
          <w:fldChar w:fldCharType="end"/>
        </w:r>
      </w:hyperlink>
    </w:p>
    <w:p>
      <w:pPr>
        <w:pStyle w:val="TOC1"/>
        <w:tabs>
          <w:tab w:val="right" w:leader="dot" w:pos="8306"/>
        </w:tabs>
      </w:pPr>
      <w:hyperlink w:anchor="_Toc12902" w:history="1">
        <w:r>
          <w:rPr>
            <w:rFonts w:ascii="仿宋" w:eastAsia="仿宋" w:hAnsi="仿宋" w:cs="仿宋" w:hint="eastAsia"/>
            <w:lang w:eastAsia="zh-CN"/>
          </w:rPr>
          <w:t>十三、质量管理体系</w:t>
        </w:r>
        <w:r>
          <w:tab/>
        </w:r>
        <w:r>
          <w:fldChar w:fldCharType="begin"/>
        </w:r>
        <w:r>
          <w:instrText xml:space="preserve"> PAGEREF _Toc12902 \h </w:instrText>
        </w:r>
        <w:r>
          <w:fldChar w:fldCharType="separate"/>
        </w:r>
        <w:r>
          <w:t>45</w:t>
        </w:r>
        <w:r>
          <w:fldChar w:fldCharType="end"/>
        </w:r>
      </w:hyperlink>
    </w:p>
    <w:p>
      <w:pPr>
        <w:pStyle w:val="TOC2"/>
        <w:tabs>
          <w:tab w:val="right" w:leader="dot" w:pos="8306"/>
        </w:tabs>
      </w:pPr>
      <w:hyperlink w:anchor="_Toc2559" w:history="1">
        <w:r>
          <w:rPr>
            <w:rFonts w:ascii="仿宋" w:eastAsia="仿宋" w:hAnsi="仿宋" w:cs="仿宋" w:hint="eastAsia"/>
            <w:lang w:eastAsia="zh-CN"/>
          </w:rPr>
          <w:t>(一)、质量目标与方针</w:t>
        </w:r>
        <w:r>
          <w:tab/>
        </w:r>
        <w:r>
          <w:fldChar w:fldCharType="begin"/>
        </w:r>
        <w:r>
          <w:instrText xml:space="preserve"> PAGEREF _Toc2559 \h </w:instrText>
        </w:r>
        <w:r>
          <w:fldChar w:fldCharType="separate"/>
        </w:r>
        <w:r>
          <w:t>45</w:t>
        </w:r>
        <w:r>
          <w:fldChar w:fldCharType="end"/>
        </w:r>
      </w:hyperlink>
    </w:p>
    <w:p>
      <w:pPr>
        <w:pStyle w:val="TOC2"/>
        <w:tabs>
          <w:tab w:val="right" w:leader="dot" w:pos="8306"/>
        </w:tabs>
      </w:pPr>
      <w:hyperlink w:anchor="_Toc7113" w:history="1">
        <w:r>
          <w:rPr>
            <w:rFonts w:ascii="仿宋" w:eastAsia="仿宋" w:hAnsi="仿宋" w:cs="仿宋" w:hint="eastAsia"/>
            <w:lang w:eastAsia="zh-CN"/>
          </w:rPr>
          <w:t>(二)、质量管理责任</w:t>
        </w:r>
        <w:r>
          <w:tab/>
        </w:r>
        <w:r>
          <w:fldChar w:fldCharType="begin"/>
        </w:r>
        <w:r>
          <w:instrText xml:space="preserve"> PAGEREF _Toc7113 \h </w:instrText>
        </w:r>
        <w:r>
          <w:fldChar w:fldCharType="separate"/>
        </w:r>
        <w:r>
          <w:t>46</w:t>
        </w:r>
        <w:r>
          <w:fldChar w:fldCharType="end"/>
        </w:r>
      </w:hyperlink>
    </w:p>
    <w:p>
      <w:pPr>
        <w:pStyle w:val="TOC2"/>
        <w:tabs>
          <w:tab w:val="right" w:leader="dot" w:pos="8306"/>
        </w:tabs>
      </w:pPr>
      <w:hyperlink w:anchor="_Toc19861" w:history="1">
        <w:r>
          <w:rPr>
            <w:rFonts w:ascii="仿宋" w:eastAsia="仿宋" w:hAnsi="仿宋" w:cs="仿宋" w:hint="eastAsia"/>
            <w:lang w:eastAsia="zh-CN"/>
          </w:rPr>
          <w:t>(三)、质量管理体系文件</w:t>
        </w:r>
        <w:r>
          <w:tab/>
        </w:r>
        <w:r>
          <w:fldChar w:fldCharType="begin"/>
        </w:r>
        <w:r>
          <w:instrText xml:space="preserve"> PAGEREF _Toc19861 \h </w:instrText>
        </w:r>
        <w:r>
          <w:fldChar w:fldCharType="separate"/>
        </w:r>
        <w:r>
          <w:t>48</w:t>
        </w:r>
        <w:r>
          <w:fldChar w:fldCharType="end"/>
        </w:r>
      </w:hyperlink>
    </w:p>
    <w:p>
      <w:pPr>
        <w:pStyle w:val="TOC2"/>
        <w:tabs>
          <w:tab w:val="right" w:leader="dot" w:pos="8306"/>
        </w:tabs>
      </w:pPr>
      <w:hyperlink w:anchor="_Toc12260" w:history="1">
        <w:r>
          <w:rPr>
            <w:rFonts w:ascii="仿宋" w:eastAsia="仿宋" w:hAnsi="仿宋" w:cs="仿宋" w:hint="eastAsia"/>
            <w:lang w:eastAsia="zh-CN"/>
          </w:rPr>
          <w:t>(四)、质量培训与教育</w:t>
        </w:r>
        <w:r>
          <w:tab/>
        </w:r>
        <w:r>
          <w:fldChar w:fldCharType="begin"/>
        </w:r>
        <w:r>
          <w:instrText xml:space="preserve"> PAGEREF _Toc12260 \h </w:instrText>
        </w:r>
        <w:r>
          <w:fldChar w:fldCharType="separate"/>
        </w:r>
        <w:r>
          <w:t>50</w:t>
        </w:r>
        <w:r>
          <w:fldChar w:fldCharType="end"/>
        </w:r>
      </w:hyperlink>
    </w:p>
    <w:p>
      <w:pPr>
        <w:pStyle w:val="TOC2"/>
        <w:tabs>
          <w:tab w:val="right" w:leader="dot" w:pos="8306"/>
        </w:tabs>
      </w:pPr>
      <w:hyperlink w:anchor="_Toc23118" w:history="1">
        <w:r>
          <w:rPr>
            <w:rFonts w:ascii="仿宋" w:eastAsia="仿宋" w:hAnsi="仿宋" w:cs="仿宋" w:hint="eastAsia"/>
            <w:lang w:eastAsia="zh-CN"/>
          </w:rPr>
          <w:t>(五)、质量审核与评价</w:t>
        </w:r>
        <w:r>
          <w:tab/>
        </w:r>
        <w:r>
          <w:fldChar w:fldCharType="begin"/>
        </w:r>
        <w:r>
          <w:instrText xml:space="preserve"> PAGEREF _Toc23118 \h </w:instrText>
        </w:r>
        <w:r>
          <w:fldChar w:fldCharType="separate"/>
        </w:r>
        <w:r>
          <w:t>51</w:t>
        </w:r>
        <w:r>
          <w:fldChar w:fldCharType="end"/>
        </w:r>
      </w:hyperlink>
    </w:p>
    <w:p>
      <w:pPr>
        <w:pStyle w:val="TOC2"/>
        <w:tabs>
          <w:tab w:val="right" w:leader="dot" w:pos="8306"/>
        </w:tabs>
      </w:pPr>
      <w:hyperlink w:anchor="_Toc32190" w:history="1">
        <w:r>
          <w:rPr>
            <w:rFonts w:ascii="仿宋" w:eastAsia="仿宋" w:hAnsi="仿宋" w:cs="仿宋" w:hint="eastAsia"/>
            <w:lang w:eastAsia="zh-CN"/>
          </w:rPr>
          <w:t>(六)、不符合与纠正措施</w:t>
        </w:r>
        <w:r>
          <w:tab/>
        </w:r>
        <w:r>
          <w:fldChar w:fldCharType="begin"/>
        </w:r>
        <w:r>
          <w:instrText xml:space="preserve"> PAGEREF _Toc32190 \h </w:instrText>
        </w:r>
        <w:r>
          <w:fldChar w:fldCharType="separate"/>
        </w:r>
        <w:r>
          <w:t>52</w:t>
        </w:r>
        <w:r>
          <w:fldChar w:fldCharType="end"/>
        </w:r>
      </w:hyperlink>
    </w:p>
    <w:p>
      <w:pPr>
        <w:pStyle w:val="TOC1"/>
        <w:tabs>
          <w:tab w:val="right" w:leader="dot" w:pos="8306"/>
        </w:tabs>
      </w:pPr>
      <w:hyperlink w:anchor="_Toc10067" w:history="1">
        <w:r>
          <w:rPr>
            <w:rFonts w:ascii="仿宋" w:eastAsia="仿宋" w:hAnsi="仿宋" w:cs="仿宋" w:hint="eastAsia"/>
            <w:lang w:eastAsia="zh-CN"/>
          </w:rPr>
          <w:t>十四、风电变流器柜体系统项目变更管理</w:t>
        </w:r>
        <w:r>
          <w:tab/>
        </w:r>
        <w:r>
          <w:fldChar w:fldCharType="begin"/>
        </w:r>
        <w:r>
          <w:instrText xml:space="preserve"> PAGEREF _Toc10067 \h </w:instrText>
        </w:r>
        <w:r>
          <w:fldChar w:fldCharType="separate"/>
        </w:r>
        <w:r>
          <w:t>53</w:t>
        </w:r>
        <w:r>
          <w:fldChar w:fldCharType="end"/>
        </w:r>
      </w:hyperlink>
    </w:p>
    <w:p>
      <w:pPr>
        <w:pStyle w:val="TOC2"/>
        <w:tabs>
          <w:tab w:val="right" w:leader="dot" w:pos="8306"/>
        </w:tabs>
      </w:pPr>
      <w:hyperlink w:anchor="_Toc15125" w:history="1">
        <w:r>
          <w:rPr>
            <w:rFonts w:ascii="仿宋" w:eastAsia="仿宋" w:hAnsi="仿宋" w:cs="仿宋" w:hint="eastAsia"/>
            <w:lang w:eastAsia="zh-CN"/>
          </w:rPr>
          <w:t>(一)、变更申请与评估</w:t>
        </w:r>
        <w:r>
          <w:tab/>
        </w:r>
        <w:r>
          <w:fldChar w:fldCharType="begin"/>
        </w:r>
        <w:r>
          <w:instrText xml:space="preserve"> PAGEREF _Toc15125 \h </w:instrText>
        </w:r>
        <w:r>
          <w:fldChar w:fldCharType="separate"/>
        </w:r>
        <w:r>
          <w:t>53</w:t>
        </w:r>
        <w:r>
          <w:fldChar w:fldCharType="end"/>
        </w:r>
      </w:hyperlink>
    </w:p>
    <w:p>
      <w:pPr>
        <w:pStyle w:val="TOC2"/>
        <w:tabs>
          <w:tab w:val="right" w:leader="dot" w:pos="8306"/>
        </w:tabs>
      </w:pPr>
      <w:hyperlink w:anchor="_Toc10686" w:history="1">
        <w:r>
          <w:rPr>
            <w:rFonts w:ascii="仿宋" w:eastAsia="仿宋" w:hAnsi="仿宋" w:cs="仿宋" w:hint="eastAsia"/>
            <w:lang w:eastAsia="zh-CN"/>
          </w:rPr>
          <w:t>(二)、变更实施与控制</w:t>
        </w:r>
        <w:r>
          <w:tab/>
        </w:r>
        <w:r>
          <w:fldChar w:fldCharType="begin"/>
        </w:r>
        <w:r>
          <w:instrText xml:space="preserve"> PAGEREF _Toc10686 \h </w:instrText>
        </w:r>
        <w:r>
          <w:fldChar w:fldCharType="separate"/>
        </w:r>
        <w:r>
          <w:t>54</w:t>
        </w:r>
        <w:r>
          <w:fldChar w:fldCharType="end"/>
        </w:r>
      </w:hyperlink>
    </w:p>
    <w:p>
      <w:pPr>
        <w:pStyle w:val="TOC1"/>
        <w:tabs>
          <w:tab w:val="right" w:leader="dot" w:pos="8306"/>
        </w:tabs>
      </w:pPr>
      <w:hyperlink w:anchor="_Toc3494" w:history="1">
        <w:r>
          <w:rPr>
            <w:rFonts w:ascii="仿宋" w:eastAsia="仿宋" w:hAnsi="仿宋" w:cs="仿宋" w:hint="eastAsia"/>
            <w:lang w:eastAsia="zh-CN"/>
          </w:rPr>
          <w:t>十五、风电变流器柜体系统项目工程方案分析</w:t>
        </w:r>
        <w:r>
          <w:tab/>
        </w:r>
        <w:r>
          <w:fldChar w:fldCharType="begin"/>
        </w:r>
        <w:r>
          <w:instrText xml:space="preserve"> PAGEREF _Toc3494 \h </w:instrText>
        </w:r>
        <w:r>
          <w:fldChar w:fldCharType="separate"/>
        </w:r>
        <w:r>
          <w:t>55</w:t>
        </w:r>
        <w:r>
          <w:fldChar w:fldCharType="end"/>
        </w:r>
      </w:hyperlink>
    </w:p>
    <w:p>
      <w:pPr>
        <w:pStyle w:val="TOC2"/>
        <w:tabs>
          <w:tab w:val="right" w:leader="dot" w:pos="8306"/>
        </w:tabs>
      </w:pPr>
      <w:hyperlink w:anchor="_Toc15304" w:history="1">
        <w:r>
          <w:rPr>
            <w:rFonts w:ascii="仿宋" w:eastAsia="仿宋" w:hAnsi="仿宋" w:cs="仿宋" w:hint="eastAsia"/>
            <w:lang w:eastAsia="zh-CN"/>
          </w:rPr>
          <w:t>(一)、建筑工程设计原则</w:t>
        </w:r>
        <w:r>
          <w:tab/>
        </w:r>
        <w:r>
          <w:fldChar w:fldCharType="begin"/>
        </w:r>
        <w:r>
          <w:instrText xml:space="preserve"> PAGEREF _Toc15304 \h </w:instrText>
        </w:r>
        <w:r>
          <w:fldChar w:fldCharType="separate"/>
        </w:r>
        <w:r>
          <w:t>55</w:t>
        </w:r>
        <w:r>
          <w:fldChar w:fldCharType="end"/>
        </w:r>
      </w:hyperlink>
    </w:p>
    <w:p>
      <w:pPr>
        <w:pStyle w:val="TOC2"/>
        <w:tabs>
          <w:tab w:val="right" w:leader="dot" w:pos="8306"/>
        </w:tabs>
      </w:pPr>
      <w:hyperlink w:anchor="_Toc8883" w:history="1">
        <w:r>
          <w:rPr>
            <w:rFonts w:ascii="仿宋" w:eastAsia="仿宋" w:hAnsi="仿宋" w:cs="仿宋" w:hint="eastAsia"/>
            <w:lang w:eastAsia="zh-CN"/>
          </w:rPr>
          <w:t>(二)、土建工程建设指标</w:t>
        </w:r>
        <w:r>
          <w:tab/>
        </w:r>
        <w:r>
          <w:fldChar w:fldCharType="begin"/>
        </w:r>
        <w:r>
          <w:instrText xml:space="preserve"> PAGEREF _Toc8883 \h </w:instrText>
        </w:r>
        <w:r>
          <w:fldChar w:fldCharType="separate"/>
        </w:r>
        <w:r>
          <w:t>58</w:t>
        </w:r>
        <w:r>
          <w:fldChar w:fldCharType="end"/>
        </w:r>
      </w:hyperlink>
    </w:p>
    <w:p>
      <w:pPr>
        <w:pStyle w:val="TOC1"/>
        <w:tabs>
          <w:tab w:val="right" w:leader="dot" w:pos="8306"/>
        </w:tabs>
      </w:pPr>
      <w:hyperlink w:anchor="_Toc26336" w:history="1">
        <w:r>
          <w:rPr>
            <w:rFonts w:ascii="仿宋" w:eastAsia="仿宋" w:hAnsi="仿宋" w:cs="仿宋" w:hint="eastAsia"/>
            <w:lang w:eastAsia="zh-CN"/>
          </w:rPr>
          <w:t>十六、风电变流器柜体系统项目实施保障措施</w:t>
        </w:r>
        <w:r>
          <w:tab/>
        </w:r>
        <w:r>
          <w:fldChar w:fldCharType="begin"/>
        </w:r>
        <w:r>
          <w:instrText xml:space="preserve"> PAGEREF _Toc26336 \h </w:instrText>
        </w:r>
        <w:r>
          <w:fldChar w:fldCharType="separate"/>
        </w:r>
        <w:r>
          <w:t>60</w:t>
        </w:r>
        <w:r>
          <w:fldChar w:fldCharType="end"/>
        </w:r>
      </w:hyperlink>
    </w:p>
    <w:p>
      <w:pPr>
        <w:pStyle w:val="TOC2"/>
        <w:tabs>
          <w:tab w:val="right" w:leader="dot" w:pos="8306"/>
        </w:tabs>
      </w:pPr>
      <w:hyperlink w:anchor="_Toc4474" w:history="1">
        <w:r>
          <w:rPr>
            <w:rFonts w:ascii="仿宋" w:eastAsia="仿宋" w:hAnsi="仿宋" w:cs="仿宋" w:hint="eastAsia"/>
            <w:lang w:eastAsia="zh-CN"/>
          </w:rPr>
          <w:t>(一)、风电变流器柜体系统项目实施保障机制</w:t>
        </w:r>
        <w:r>
          <w:tab/>
        </w:r>
        <w:r>
          <w:fldChar w:fldCharType="begin"/>
        </w:r>
        <w:r>
          <w:instrText xml:space="preserve"> PAGEREF _Toc4474 \h </w:instrText>
        </w:r>
        <w:r>
          <w:fldChar w:fldCharType="separate"/>
        </w:r>
        <w:r>
          <w:t>60</w:t>
        </w:r>
        <w:r>
          <w:fldChar w:fldCharType="end"/>
        </w:r>
      </w:hyperlink>
    </w:p>
    <w:p>
      <w:pPr>
        <w:pStyle w:val="TOC2"/>
        <w:tabs>
          <w:tab w:val="right" w:leader="dot" w:pos="8306"/>
        </w:tabs>
      </w:pPr>
      <w:hyperlink w:anchor="_Toc18041" w:history="1">
        <w:r>
          <w:rPr>
            <w:rFonts w:ascii="仿宋" w:eastAsia="仿宋" w:hAnsi="仿宋" w:cs="仿宋" w:hint="eastAsia"/>
            <w:lang w:eastAsia="zh-CN"/>
          </w:rPr>
          <w:t>(二)、风电变流器柜体系统项目法律合规要求</w:t>
        </w:r>
        <w:r>
          <w:tab/>
        </w:r>
        <w:r>
          <w:fldChar w:fldCharType="begin"/>
        </w:r>
        <w:r>
          <w:instrText xml:space="preserve"> PAGEREF _Toc18041 \h </w:instrText>
        </w:r>
        <w:r>
          <w:fldChar w:fldCharType="separate"/>
        </w:r>
        <w:r>
          <w:t>64</w:t>
        </w:r>
        <w:r>
          <w:fldChar w:fldCharType="end"/>
        </w:r>
      </w:hyperlink>
    </w:p>
    <w:p>
      <w:pPr>
        <w:pStyle w:val="TOC2"/>
        <w:tabs>
          <w:tab w:val="right" w:leader="dot" w:pos="8306"/>
        </w:tabs>
      </w:pPr>
      <w:hyperlink w:anchor="_Toc31364" w:history="1">
        <w:r>
          <w:rPr>
            <w:rFonts w:ascii="仿宋" w:eastAsia="仿宋" w:hAnsi="仿宋" w:cs="仿宋" w:hint="eastAsia"/>
            <w:lang w:eastAsia="zh-CN"/>
          </w:rPr>
          <w:t>(三)、风电变流器柜体系统项目合同管理与法律事务</w:t>
        </w:r>
        <w:r>
          <w:tab/>
        </w:r>
        <w:r>
          <w:fldChar w:fldCharType="begin"/>
        </w:r>
        <w:r>
          <w:instrText xml:space="preserve"> PAGEREF _Toc31364 \h </w:instrText>
        </w:r>
        <w:r>
          <w:fldChar w:fldCharType="separate"/>
        </w:r>
        <w:r>
          <w:t>68</w:t>
        </w:r>
        <w:r>
          <w:fldChar w:fldCharType="end"/>
        </w:r>
      </w:hyperlink>
    </w:p>
    <w:p>
      <w:pPr>
        <w:pStyle w:val="TOC2"/>
        <w:tabs>
          <w:tab w:val="right" w:leader="dot" w:pos="8306"/>
        </w:tabs>
      </w:pPr>
      <w:hyperlink w:anchor="_Toc20735" w:history="1">
        <w:r>
          <w:rPr>
            <w:rFonts w:ascii="仿宋" w:eastAsia="仿宋" w:hAnsi="仿宋" w:cs="仿宋" w:hint="eastAsia"/>
            <w:lang w:eastAsia="zh-CN"/>
          </w:rPr>
          <w:t>(四)、风电变流器柜体系统项目知识产权保护策略</w:t>
        </w:r>
        <w:r>
          <w:tab/>
        </w:r>
        <w:r>
          <w:fldChar w:fldCharType="begin"/>
        </w:r>
        <w:r>
          <w:instrText xml:space="preserve"> PAGEREF _Toc20735 \h </w:instrText>
        </w:r>
        <w:r>
          <w:fldChar w:fldCharType="separate"/>
        </w:r>
        <w:r>
          <w:t>75</w:t>
        </w:r>
        <w:r>
          <w:fldChar w:fldCharType="end"/>
        </w:r>
      </w:hyperlink>
    </w:p>
    <w:p>
      <w:pPr>
        <w:pStyle w:val="TOC1"/>
        <w:tabs>
          <w:tab w:val="right" w:leader="dot" w:pos="8306"/>
        </w:tabs>
      </w:pPr>
      <w:hyperlink w:anchor="_Toc29359" w:history="1">
        <w:r>
          <w:rPr>
            <w:rFonts w:ascii="仿宋" w:eastAsia="仿宋" w:hAnsi="仿宋" w:cs="仿宋" w:hint="eastAsia"/>
            <w:lang w:eastAsia="zh-CN"/>
          </w:rPr>
          <w:t>十七、风险识别与分类</w:t>
        </w:r>
        <w:r>
          <w:tab/>
        </w:r>
        <w:r>
          <w:fldChar w:fldCharType="begin"/>
        </w:r>
        <w:r>
          <w:instrText xml:space="preserve"> PAGEREF _Toc29359 \h </w:instrText>
        </w:r>
        <w:r>
          <w:fldChar w:fldCharType="separate"/>
        </w:r>
        <w:r>
          <w:t>77</w:t>
        </w:r>
        <w:r>
          <w:fldChar w:fldCharType="end"/>
        </w:r>
      </w:hyperlink>
    </w:p>
    <w:p>
      <w:pPr>
        <w:pStyle w:val="TOC2"/>
        <w:tabs>
          <w:tab w:val="right" w:leader="dot" w:pos="8306"/>
        </w:tabs>
      </w:pPr>
      <w:hyperlink w:anchor="_Toc26477" w:history="1">
        <w:r>
          <w:rPr>
            <w:rFonts w:ascii="仿宋" w:eastAsia="仿宋" w:hAnsi="仿宋" w:cs="仿宋" w:hint="eastAsia"/>
            <w:lang w:eastAsia="zh-CN"/>
          </w:rPr>
          <w:t>(一)、风险识别</w:t>
        </w:r>
        <w:r>
          <w:tab/>
        </w:r>
        <w:r>
          <w:fldChar w:fldCharType="begin"/>
        </w:r>
        <w:r>
          <w:instrText xml:space="preserve"> PAGEREF _Toc26477 \h </w:instrText>
        </w:r>
        <w:r>
          <w:fldChar w:fldCharType="separate"/>
        </w:r>
        <w:r>
          <w:t>77</w:t>
        </w:r>
        <w:r>
          <w:fldChar w:fldCharType="end"/>
        </w:r>
      </w:hyperlink>
    </w:p>
    <w:p>
      <w:pPr>
        <w:pStyle w:val="TOC2"/>
        <w:tabs>
          <w:tab w:val="right" w:leader="dot" w:pos="8306"/>
        </w:tabs>
      </w:pPr>
      <w:hyperlink w:anchor="_Toc24631" w:history="1">
        <w:r>
          <w:rPr>
            <w:rFonts w:ascii="仿宋" w:eastAsia="仿宋" w:hAnsi="仿宋" w:cs="仿宋" w:hint="eastAsia"/>
            <w:lang w:eastAsia="zh-CN"/>
          </w:rPr>
          <w:t>(二)、风险分类</w:t>
        </w:r>
        <w:r>
          <w:tab/>
        </w:r>
        <w:r>
          <w:fldChar w:fldCharType="begin"/>
        </w:r>
        <w:r>
          <w:instrText xml:space="preserve"> PAGEREF _Toc24631 \h </w:instrText>
        </w:r>
        <w:r>
          <w:fldChar w:fldCharType="separate"/>
        </w:r>
        <w:r>
          <w:t>79</w:t>
        </w:r>
        <w:r>
          <w:fldChar w:fldCharType="end"/>
        </w:r>
      </w:hyperlink>
    </w:p>
    <w:p>
      <w:pPr>
        <w:pStyle w:val="TOC1"/>
        <w:tabs>
          <w:tab w:val="right" w:leader="dot" w:pos="8306"/>
        </w:tabs>
      </w:pPr>
      <w:hyperlink w:anchor="_Toc890" w:history="1">
        <w:r>
          <w:rPr>
            <w:rFonts w:ascii="仿宋" w:eastAsia="仿宋" w:hAnsi="仿宋" w:cs="仿宋" w:hint="eastAsia"/>
            <w:lang w:eastAsia="zh-CN"/>
          </w:rPr>
          <w:t>十八、营销与推广策略</w:t>
        </w:r>
        <w:r>
          <w:tab/>
        </w:r>
        <w:r>
          <w:fldChar w:fldCharType="begin"/>
        </w:r>
        <w:r>
          <w:instrText xml:space="preserve"> PAGEREF _Toc890 \h </w:instrText>
        </w:r>
        <w:r>
          <w:fldChar w:fldCharType="separate"/>
        </w:r>
        <w:r>
          <w:t>81</w:t>
        </w:r>
        <w:r>
          <w:fldChar w:fldCharType="end"/>
        </w:r>
      </w:hyperlink>
    </w:p>
    <w:p>
      <w:pPr>
        <w:pStyle w:val="TOC2"/>
        <w:tabs>
          <w:tab w:val="right" w:leader="dot" w:pos="8306"/>
        </w:tabs>
      </w:pPr>
      <w:hyperlink w:anchor="_Toc30910" w:history="1">
        <w:r>
          <w:rPr>
            <w:rFonts w:ascii="仿宋" w:eastAsia="仿宋" w:hAnsi="仿宋" w:cs="仿宋" w:hint="eastAsia"/>
            <w:lang w:eastAsia="zh-CN"/>
          </w:rPr>
          <w:t>(一)、产品/服务定位与特点</w:t>
        </w:r>
        <w:r>
          <w:tab/>
        </w:r>
        <w:r>
          <w:fldChar w:fldCharType="begin"/>
        </w:r>
        <w:r>
          <w:instrText xml:space="preserve"> PAGEREF _Toc30910 \h </w:instrText>
        </w:r>
        <w:r>
          <w:fldChar w:fldCharType="separate"/>
        </w:r>
        <w:r>
          <w:t>81</w:t>
        </w:r>
        <w:r>
          <w:fldChar w:fldCharType="end"/>
        </w:r>
      </w:hyperlink>
    </w:p>
    <w:p>
      <w:pPr>
        <w:pStyle w:val="TOC2"/>
        <w:tabs>
          <w:tab w:val="right" w:leader="dot" w:pos="8306"/>
        </w:tabs>
      </w:pPr>
      <w:hyperlink w:anchor="_Toc9214" w:history="1">
        <w:r>
          <w:rPr>
            <w:rFonts w:ascii="仿宋" w:eastAsia="仿宋" w:hAnsi="仿宋" w:cs="仿宋" w:hint="eastAsia"/>
            <w:lang w:eastAsia="zh-CN"/>
          </w:rPr>
          <w:t>(二)、市场定位与竞争分析</w:t>
        </w:r>
        <w:r>
          <w:tab/>
        </w:r>
        <w:r>
          <w:fldChar w:fldCharType="begin"/>
        </w:r>
        <w:r>
          <w:instrText xml:space="preserve"> PAGEREF _Toc9214 \h </w:instrText>
        </w:r>
        <w:r>
          <w:fldChar w:fldCharType="separate"/>
        </w:r>
        <w:r>
          <w:t>82</w:t>
        </w:r>
        <w:r>
          <w:fldChar w:fldCharType="end"/>
        </w:r>
      </w:hyperlink>
    </w:p>
    <w:p>
      <w:pPr>
        <w:pStyle w:val="TOC2"/>
        <w:tabs>
          <w:tab w:val="right" w:leader="dot" w:pos="8306"/>
        </w:tabs>
      </w:pPr>
      <w:hyperlink w:anchor="_Toc18572" w:history="1">
        <w:r>
          <w:rPr>
            <w:rFonts w:ascii="仿宋" w:eastAsia="仿宋" w:hAnsi="仿宋" w:cs="仿宋" w:hint="eastAsia"/>
            <w:lang w:eastAsia="zh-CN"/>
          </w:rPr>
          <w:t>(三)、营销渠道与策略</w:t>
        </w:r>
        <w:r>
          <w:tab/>
        </w:r>
        <w:r>
          <w:fldChar w:fldCharType="begin"/>
        </w:r>
        <w:r>
          <w:instrText xml:space="preserve"> PAGEREF _Toc18572 \h </w:instrText>
        </w:r>
        <w:r>
          <w:fldChar w:fldCharType="separate"/>
        </w:r>
        <w:r>
          <w:t>83</w:t>
        </w:r>
        <w:r>
          <w:fldChar w:fldCharType="end"/>
        </w:r>
      </w:hyperlink>
    </w:p>
    <w:p>
      <w:pPr>
        <w:pStyle w:val="TOC2"/>
        <w:tabs>
          <w:tab w:val="right" w:leader="dot" w:pos="8306"/>
        </w:tabs>
      </w:pPr>
      <w:hyperlink w:anchor="_Toc20900" w:history="1">
        <w:r>
          <w:rPr>
            <w:rFonts w:ascii="仿宋" w:eastAsia="仿宋" w:hAnsi="仿宋" w:cs="仿宋" w:hint="eastAsia"/>
            <w:lang w:eastAsia="zh-CN"/>
          </w:rPr>
          <w:t>(四)、推广与宣传活动</w:t>
        </w:r>
        <w:r>
          <w:tab/>
        </w:r>
        <w:r>
          <w:fldChar w:fldCharType="begin"/>
        </w:r>
        <w:r>
          <w:instrText xml:space="preserve"> PAGEREF _Toc20900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57"/>
      <w:r>
        <w:rPr>
          <w:rFonts w:ascii="仿宋" w:eastAsia="仿宋" w:hAnsi="仿宋" w:cs="仿宋" w:hint="eastAsia"/>
          <w:sz w:val="28"/>
          <w:lang w:eastAsia="zh-CN"/>
        </w:rPr>
        <w:t>一、风电变流器柜体系统项目土建工程</w:t>
      </w:r>
      <w:bookmarkEnd w:id="2"/>
    </w:p>
    <w:p>
      <w:pPr>
        <w:pStyle w:val="Heading2"/>
        <w:rPr>
          <w:rFonts w:ascii="仿宋" w:eastAsia="仿宋" w:hAnsi="仿宋" w:cs="仿宋" w:hint="eastAsia"/>
          <w:lang w:eastAsia="zh-CN"/>
        </w:rPr>
      </w:pPr>
      <w:bookmarkStart w:id="3" w:name="_Toc236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在风电变流器柜体系统项目的建筑工程设计中，我们将秉承一系列重要的设计原则，以确保风电变流器柜体系统项目建筑在功能、美观、可持续性等方面达到最佳效果。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首要原则是确保建筑的功能性得到最大化的发挥。我们将充分理解风电变流器柜体系统项目的实际需求，合理布局各个功能区域，保证建筑在满足业务需求的同时，提供高效的工作环境。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在建筑设计中，我们将综合考虑建设和运营成本。通过精细的经济效益分析，确保设计方案在高效利用资源的同时，对风电变流器柜体系统项目的长期盈利能力有积极的贡献。</w:t>
      </w:r>
    </w:p>
    <w:p>
      <w:pPr>
        <w:pStyle w:val="Heading2"/>
        <w:ind w:firstLine="560" w:firstLineChars="200"/>
        <w:rPr>
          <w:rFonts w:ascii="仿宋" w:eastAsia="仿宋" w:hAnsi="仿宋" w:cs="仿宋" w:hint="eastAsia"/>
          <w:sz w:val="28"/>
          <w:lang w:eastAsia="zh-CN"/>
        </w:rPr>
      </w:pPr>
      <w:bookmarkStart w:id="4" w:name="_Toc157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电变流器柜体系统项目的土建工程设计中，我们将精准设定设计年限，结合风电变流器柜体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风电变流器柜体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6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风电变流器柜体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风电变流器柜体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风电变流器柜体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75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本期工程风电变流器柜体系统项目预计总建筑面积XXX平方米，其中：计容建筑面积XXX平方米，计划建筑工程投资XX万元，占风电变流器柜体系统项目总投资的XX%。</w:t>
      </w:r>
    </w:p>
    <w:p>
      <w:pPr>
        <w:pStyle w:val="Heading1"/>
        <w:ind w:firstLine="560" w:firstLineChars="200"/>
        <w:rPr>
          <w:rFonts w:ascii="仿宋" w:eastAsia="仿宋" w:hAnsi="仿宋" w:cs="仿宋" w:hint="eastAsia"/>
          <w:sz w:val="28"/>
          <w:lang w:eastAsia="zh-CN"/>
        </w:rPr>
      </w:pPr>
      <w:bookmarkStart w:id="7" w:name="_Toc5824"/>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008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技术管理特点体现在其创新导向。通过引入最先进的技术趋势和解决方案，风电变流器柜体系统项目致力于提升科技含量、提高质量和效率水平。这意味着我们将采用最新的工具和方法，确保风电变流器柜体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风电变流器柜体系统项目技术管理的显著特征。通过整合不同领域的技术资源，我们实现了跨学科的协同工作。这有助于优化技术架构，提高整体效能。此外，整合性策略还促进了不同技术团队之间的紧密沟通和高效合作，确保风电变流器柜体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风电变流器柜体系统项目所采用的技术。通过不断优化技术方案，风电变流器柜体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风电变流器柜体系统项目团队将在风电变流器柜体系统项目初期识别可能的技术风险，并采取相应的预防和应对措施。通过建立健全的风险评估机制，风电变流器柜体系统项目能够在实施过程中及时发现并解决潜在的技术问题，保障风电变流器柜体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风电变流器柜体系统项目中，技术将成为风电变流器柜体系统项目成功的有力支持。这一深度剖析揭示了技术管理在风电变流器柜体系统项目实施中的关键作用，为风电变流器柜体系统项目的技术基础奠定了坚实的基础。</w:t>
      </w:r>
    </w:p>
    <w:p>
      <w:pPr>
        <w:pStyle w:val="Heading2"/>
        <w:ind w:firstLine="560" w:firstLineChars="200"/>
        <w:rPr>
          <w:rFonts w:ascii="仿宋" w:eastAsia="仿宋" w:hAnsi="仿宋" w:cs="仿宋" w:hint="eastAsia"/>
          <w:sz w:val="28"/>
          <w:lang w:eastAsia="zh-CN"/>
        </w:rPr>
      </w:pPr>
      <w:bookmarkStart w:id="9" w:name="_Toc1769"/>
      <w:r>
        <w:rPr>
          <w:rFonts w:ascii="仿宋" w:eastAsia="仿宋" w:hAnsi="仿宋" w:cs="仿宋" w:hint="eastAsia"/>
          <w:sz w:val="28"/>
          <w:lang w:eastAsia="zh-CN"/>
        </w:rPr>
        <w:t>(二)、风电变流器柜体系统项目工艺技术设计方案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风电变流器柜体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风电变流器柜体系统项目将严格按照相关行业规范要求进行组织。通过有效控制产品质量，风电变流器柜体系统项目将致力于为顾客提供优质的风电变流器柜体系统项目产品和良好的服务。这体现了风电变流器柜体系统项目对于生产活动合规性和质量标准的高度重视，为风电变流器柜体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风电变流器柜体系统项目注重生态效益和清洁生产原则。风电变流器柜体系统项目建设将紧密结合地方特色经济发展，与社会经济发展规划和区域环境保护规划方案相协调一致。通过与当地区域自然生态系统的结合，风电变流器柜体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风电变流器柜体系统项目产品具有多样化的客户需求和个性化的特点。因此，风电变流器柜体系统项目产品规格品种多样，且单批生产数量较小。为满足这一特点，风电变流器柜体系统项目承办单位将建设先进的柔性制造生产线。通过广泛应用柔性制造技术，风电变流器柜体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风电变流器柜体系统项目采用的技术具有较高的技术含量和自动化水平，处于国内先进水平。这一技术选用不仅体现了对生产效率、质量和环境友好性的高标准要求，同时为风电变流器柜体系统项目的可持续发展奠定了坚实的基础。</w:t>
      </w:r>
    </w:p>
    <w:p>
      <w:pPr>
        <w:pStyle w:val="Heading2"/>
        <w:ind w:firstLine="560" w:firstLineChars="200"/>
        <w:rPr>
          <w:rFonts w:ascii="仿宋" w:eastAsia="仿宋" w:hAnsi="仿宋" w:cs="仿宋" w:hint="eastAsia"/>
          <w:sz w:val="28"/>
          <w:lang w:eastAsia="zh-CN"/>
        </w:rPr>
      </w:pPr>
      <w:bookmarkStart w:id="10" w:name="_Toc7310"/>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为确保风电变流器柜体系统项目的高效生产和技术实施，我们制定了一套精心设计的设备选型方案，以满足风电变流器柜体系统项目生产、质量和环保的要求。该方案的主要特点如下：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风电变流器柜体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针对风电变流器柜体系统项目产品的多样性和小批量生产的特点，我们将建设柔性制造生产线。通过在设备选型中考虑柔性制造技术，可以灵活应对不同产品规格和生产需求，实现生产线的高度灵活性和适应性。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7781"/>
      <w:r>
        <w:rPr>
          <w:rFonts w:ascii="仿宋" w:eastAsia="仿宋" w:hAnsi="仿宋" w:cs="仿宋" w:hint="eastAsia"/>
          <w:sz w:val="28"/>
          <w:lang w:eastAsia="zh-CN"/>
        </w:rPr>
        <w:t>三、风电变流器柜体系统项目建设背景及必要性分析</w:t>
      </w:r>
      <w:bookmarkEnd w:id="11"/>
    </w:p>
    <w:p>
      <w:pPr>
        <w:pStyle w:val="Heading2"/>
        <w:rPr>
          <w:rFonts w:ascii="仿宋" w:eastAsia="仿宋" w:hAnsi="仿宋" w:cs="仿宋" w:hint="eastAsia"/>
          <w:lang w:eastAsia="zh-CN"/>
        </w:rPr>
      </w:pPr>
      <w:bookmarkStart w:id="12" w:name="_Toc30632"/>
      <w:r>
        <w:rPr>
          <w:rFonts w:ascii="仿宋" w:eastAsia="仿宋" w:hAnsi="仿宋" w:cs="仿宋" w:hint="eastAsia"/>
          <w:lang w:eastAsia="zh-CN"/>
        </w:rPr>
        <w:t>(一)、风电变流器柜体系统项目背景分析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风电变流器柜体系统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风电变流器柜体系统项目在这个潮流中的定位。同时，我们将关注行业内涌现的新兴机遇，以便风电变流器柜体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风电变流器柜体系统项目提供了强大的发展动力。我们将聚焦于行业内最新的技术发展趋势，包括但不限于人工智能、大数据分析、物联网等领域。通过深度的技术研究，我们将确保风电变流器柜体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风电变流器柜体系统项目发展的源泉。我们将投入更多的精力对市场需求进行深入剖析，超越表面的需求，深入挖掘潜在的市场痛点和机遇。通过对市场需求的细致了解，风电变流器柜体系统项目将更有针对性地设计解决方案，满足市场的多样化需求，从而更好地促进风电变流器柜体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风电变流器柜体系统项目战略至关重要。我们将对竞争态势进行更为深入的分析，包括但不限于市场份额、产品特点、客户满意度等多个维度。通过深度的竞争分析，风电变流器柜体系统项目将能够更准确地把握市场脉搏，制定具有竞争力的风电变流器柜体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风电变流器柜体系统项目的发展具有直接的影响。我们将进行更为全面的法规和政策分析，了解行业发展中的潜在法律风险和合规挑战。通过充分了解和遵守相关法规，风电变流器柜体系统项目将确保在法律框架内合法合规运营，为风电变流器柜体系统项目的稳健发展提供有力支持。</w:t>
      </w:r>
    </w:p>
    <w:p>
      <w:pPr>
        <w:pStyle w:val="Heading2"/>
        <w:ind w:firstLine="560" w:firstLineChars="200"/>
        <w:rPr>
          <w:rFonts w:ascii="仿宋" w:eastAsia="仿宋" w:hAnsi="仿宋" w:cs="仿宋" w:hint="eastAsia"/>
          <w:sz w:val="28"/>
          <w:lang w:eastAsia="zh-CN"/>
        </w:rPr>
      </w:pPr>
      <w:bookmarkStart w:id="13" w:name="_Toc23304"/>
      <w:r>
        <w:rPr>
          <w:rFonts w:ascii="仿宋" w:eastAsia="仿宋" w:hAnsi="仿宋" w:cs="仿宋" w:hint="eastAsia"/>
          <w:sz w:val="28"/>
          <w:lang w:eastAsia="zh-CN"/>
        </w:rPr>
        <w:t>(二)、风电变流器柜体系统项目建设必要性分析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建设的迫切性源于对行业发展趋势的深刻洞察。我们正处于一个行业变革的时代，科技创新、数字化转型成为企业发展的关键动力。风电变流器柜体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建设不仅仅是为了跟上潮流，更是为了通过技术创新推动企业的持续发展。通过引入先进的技术和解决方案，风电变流器柜体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风电变流器柜体系统项目的建设成为必然选择，通过提高产品质量、拓展服务领域，从而在竞争中获得更多的机会。风电变流器柜体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风电变流器柜体系统项目建设的必要性体现在对客户需求更精准的满足。通过风电变流器柜体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建设的背后是对企业持续创新的追求。只有通过不断创新，企业才能在竞争中立于不败之地。风电变流器柜体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53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风电变流器柜体系统项目的主要产品是XXXX，预计年产值为XXX万元。这一产品在市场中占据着重要的地位，其广泛的应用范围使得该风电变流器柜体系统项目的市场前景非常广阔。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风电变流器柜体系统项目的xxx产品作为重要的原材料之一，将在多个领域发挥关键作用。其在建筑、交通、能源等方面的广泛应用将为整个产业链提供强大的支持，形成产业协同效应。风电变流器柜体系统项目的年产值XXX万XXX万XXX万万元不仅反映了其在市场上的巨大潜力，更预示着它对国民经济的积极贡献。这种关联度高、涉及面广的产业关系，使得该风电变流器柜体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912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总征地面积为XXXX平方米，相当于约XX.XX亩，其中净用地面积为XXXX平方米，红线范围内相当于约XX.XX亩。这一用地规模充分考虑了风电变流器柜体系统项目的建设需求，保障了风电变流器柜体系统项目在合适的空间内得以充分发展。风电变流器柜体系统项目规划的总建筑面积为XXXX平方米，其中主体工程建设占XXXX平方米，计容建筑面积达XXXX平方米。预计建筑工程的投资将达到XXXX万元，为风电变流器柜体系统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计划购置的设备共计XXXX台（套），设备购置费用为XXXX万元。这一设备购置计划充分考虑到风电变流器柜体系统项目的生产需求和技术要求，确保了风电变流器柜体系统项目在生产运营中具备先进的技术装备和高效的生产能力。设备的合理配置将为风电变流器柜体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计划总投资为XXXX万元，预计年实现营业收入为XXXX万元。这一产能规模的设定旨在确保风电变流器柜体系统项目能够在投资与回报之间取得平衡，实现长期可持续的发展。风电变流器柜体系统项目的总投资充分考虑到各个方面的需求，包括用地建设、设备购置等多个环节，以确保风电变流器柜体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7735"/>
      <w:r>
        <w:rPr>
          <w:rFonts w:ascii="仿宋" w:eastAsia="仿宋" w:hAnsi="仿宋" w:cs="仿宋" w:hint="eastAsia"/>
          <w:sz w:val="28"/>
          <w:lang w:eastAsia="zh-CN"/>
        </w:rPr>
        <w:t>五、风电变流器柜体系统项目绩效评估</w:t>
      </w:r>
      <w:bookmarkEnd w:id="17"/>
    </w:p>
    <w:p>
      <w:pPr>
        <w:pStyle w:val="Heading2"/>
        <w:rPr>
          <w:rFonts w:ascii="仿宋" w:eastAsia="仿宋" w:hAnsi="仿宋" w:cs="仿宋" w:hint="eastAsia"/>
          <w:lang w:eastAsia="zh-CN"/>
        </w:rPr>
      </w:pPr>
      <w:bookmarkStart w:id="18" w:name="_Toc2612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风电变流器柜体系统项目中，我们设计了一套全面的绩效评估指标，以确保风电变流器柜体系统项目的可控和成功交付。这些指标跨足风电变流器柜体系统项目目标、成本、进度和质量等多个维度，为我们提供了全面洞察风电变流器柜体系统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目标达成率是我们关注的首要指标。我们设定了明确的目标，并通过定期监测和评估，迅速发现并应对潜在的目标偏差。这为风电变流器柜体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成本绩效是另一个核心关注点。通过实际成本与预算成本的对比分析，我们深入了解成本差异的原因，及时调整资源分配，保持风电变流器柜体系统项目在经济效益方面的合理水平。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风电变流器柜体系统项目进度作为关键的绩效指标之一，得到了精心的关注。我们制定了详细的风电变流器柜体系统项目进度计划，并设立了进度符合度指标，确保实际进度与计划进度保持一致。这使我们能够快速发现和解决潜在的进度问题，保持风电变流器柜体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风电变流器柜体系统项目绩效的不可或缺的一环。我们引入了一系列的质量标准和客户满意度指标，以确保风电变流器柜体系统项目交付的成果在质量上达到或超越预期水平。通过持续监测这些指标，我们努力提升风电变流器柜体系统项目整体质量水平，为风电变流器柜体系统项目的成功交付提供有力保障。通过这些科学且全面的绩效评估，我们能够更好地引导风电变流器柜体系统项目的持续改进，确保风电变流器柜体系统项目目标的顺利达成。</w:t>
      </w:r>
    </w:p>
    <w:p>
      <w:pPr>
        <w:pStyle w:val="Heading2"/>
        <w:ind w:firstLine="560" w:firstLineChars="200"/>
        <w:rPr>
          <w:rFonts w:ascii="仿宋" w:eastAsia="仿宋" w:hAnsi="仿宋" w:cs="仿宋" w:hint="eastAsia"/>
          <w:sz w:val="28"/>
          <w:lang w:eastAsia="zh-CN"/>
        </w:rPr>
      </w:pPr>
      <w:bookmarkStart w:id="19" w:name="_Toc2388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https://d.book118.com/188074057117006023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风电变流器柜体系统项目计划设计方案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F56AF0"/>
    <w:rsid w:val="34F56A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7405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2024-01-04T00:45:00Z</dcterms:created>
  <dcterms:modified xsi:type="dcterms:W3CDTF">2024-01-04T00:46:16Z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4A72F794C8BF4B05BB8569FCBA0293D3_11</vt:lpwstr>
  </property>
  <property fmtid="{D5CDD505-2E9C-101B-9397-08002B2CF9AE}" pid="3" name="KSOProductBuildVer">
    <vt:lpwstr>2052-12.1.0.16120</vt:lpwstr>
  </property>
</Properties>
</file>