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板翅式换热器项目规划设计蓝图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7" w:history="1">
        <w:r>
          <w:rPr>
            <w:rFonts w:ascii="仿宋" w:eastAsia="仿宋" w:hAnsi="仿宋" w:cs="仿宋" w:hint="eastAsia"/>
            <w:lang w:eastAsia="zh-CN"/>
          </w:rPr>
          <w:t>前言</w:t>
        </w:r>
        <w:r>
          <w:tab/>
        </w:r>
        <w:r>
          <w:fldChar w:fldCharType="begin"/>
        </w:r>
        <w:r>
          <w:instrText xml:space="preserve"> PAGEREF _Toc18237 \h </w:instrText>
        </w:r>
        <w:r>
          <w:fldChar w:fldCharType="separate"/>
        </w:r>
        <w:r>
          <w:t>3</w:t>
        </w:r>
        <w:r>
          <w:fldChar w:fldCharType="end"/>
        </w:r>
      </w:hyperlink>
    </w:p>
    <w:p>
      <w:pPr>
        <w:pStyle w:val="TOC1"/>
        <w:tabs>
          <w:tab w:val="right" w:leader="dot" w:pos="8306"/>
        </w:tabs>
      </w:pPr>
      <w:hyperlink w:anchor="_Toc32284" w:history="1">
        <w:r>
          <w:rPr>
            <w:rFonts w:ascii="仿宋" w:eastAsia="仿宋" w:hAnsi="仿宋" w:cs="仿宋" w:hint="eastAsia"/>
            <w:lang w:eastAsia="zh-CN"/>
          </w:rPr>
          <w:t>一、板翅式换热器项目可持续发展</w:t>
        </w:r>
        <w:r>
          <w:tab/>
        </w:r>
        <w:r>
          <w:fldChar w:fldCharType="begin"/>
        </w:r>
        <w:r>
          <w:instrText xml:space="preserve"> PAGEREF _Toc32284 \h </w:instrText>
        </w:r>
        <w:r>
          <w:fldChar w:fldCharType="separate"/>
        </w:r>
        <w:r>
          <w:t>3</w:t>
        </w:r>
        <w:r>
          <w:fldChar w:fldCharType="end"/>
        </w:r>
      </w:hyperlink>
    </w:p>
    <w:p>
      <w:pPr>
        <w:pStyle w:val="TOC2"/>
        <w:tabs>
          <w:tab w:val="right" w:leader="dot" w:pos="8306"/>
        </w:tabs>
      </w:pPr>
      <w:hyperlink w:anchor="_Toc14886" w:history="1">
        <w:r>
          <w:rPr>
            <w:rFonts w:ascii="仿宋" w:eastAsia="仿宋" w:hAnsi="仿宋" w:cs="仿宋" w:hint="eastAsia"/>
            <w:lang w:eastAsia="zh-CN"/>
          </w:rPr>
          <w:t>(一)、可持续战略与实践</w:t>
        </w:r>
        <w:r>
          <w:tab/>
        </w:r>
        <w:r>
          <w:fldChar w:fldCharType="begin"/>
        </w:r>
        <w:r>
          <w:instrText xml:space="preserve"> PAGEREF _Toc14886 \h </w:instrText>
        </w:r>
        <w:r>
          <w:fldChar w:fldCharType="separate"/>
        </w:r>
        <w:r>
          <w:t>3</w:t>
        </w:r>
        <w:r>
          <w:fldChar w:fldCharType="end"/>
        </w:r>
      </w:hyperlink>
    </w:p>
    <w:p>
      <w:pPr>
        <w:pStyle w:val="TOC2"/>
        <w:tabs>
          <w:tab w:val="right" w:leader="dot" w:pos="8306"/>
        </w:tabs>
      </w:pPr>
      <w:hyperlink w:anchor="_Toc19075" w:history="1">
        <w:r>
          <w:rPr>
            <w:rFonts w:ascii="仿宋" w:eastAsia="仿宋" w:hAnsi="仿宋" w:cs="仿宋" w:hint="eastAsia"/>
            <w:lang w:eastAsia="zh-CN"/>
          </w:rPr>
          <w:t>(二)、环保与社会责任</w:t>
        </w:r>
        <w:r>
          <w:tab/>
        </w:r>
        <w:r>
          <w:fldChar w:fldCharType="begin"/>
        </w:r>
        <w:r>
          <w:instrText xml:space="preserve"> PAGEREF _Toc19075 \h </w:instrText>
        </w:r>
        <w:r>
          <w:fldChar w:fldCharType="separate"/>
        </w:r>
        <w:r>
          <w:t>4</w:t>
        </w:r>
        <w:r>
          <w:fldChar w:fldCharType="end"/>
        </w:r>
      </w:hyperlink>
    </w:p>
    <w:p>
      <w:pPr>
        <w:pStyle w:val="TOC1"/>
        <w:tabs>
          <w:tab w:val="right" w:leader="dot" w:pos="8306"/>
        </w:tabs>
      </w:pPr>
      <w:hyperlink w:anchor="_Toc22698" w:history="1">
        <w:r>
          <w:rPr>
            <w:rFonts w:ascii="仿宋" w:eastAsia="仿宋" w:hAnsi="仿宋" w:cs="仿宋" w:hint="eastAsia"/>
            <w:lang w:eastAsia="zh-CN"/>
          </w:rPr>
          <w:t>二、板翅式换热器项目文档管理</w:t>
        </w:r>
        <w:r>
          <w:tab/>
        </w:r>
        <w:r>
          <w:fldChar w:fldCharType="begin"/>
        </w:r>
        <w:r>
          <w:instrText xml:space="preserve"> PAGEREF _Toc22698 \h </w:instrText>
        </w:r>
        <w:r>
          <w:fldChar w:fldCharType="separate"/>
        </w:r>
        <w:r>
          <w:t>5</w:t>
        </w:r>
        <w:r>
          <w:fldChar w:fldCharType="end"/>
        </w:r>
      </w:hyperlink>
    </w:p>
    <w:p>
      <w:pPr>
        <w:pStyle w:val="TOC2"/>
        <w:tabs>
          <w:tab w:val="right" w:leader="dot" w:pos="8306"/>
        </w:tabs>
      </w:pPr>
      <w:hyperlink w:anchor="_Toc2668" w:history="1">
        <w:r>
          <w:rPr>
            <w:rFonts w:ascii="仿宋" w:eastAsia="仿宋" w:hAnsi="仿宋" w:cs="仿宋" w:hint="eastAsia"/>
            <w:lang w:eastAsia="zh-CN"/>
          </w:rPr>
          <w:t>(一)、文档编制与审查</w:t>
        </w:r>
        <w:r>
          <w:tab/>
        </w:r>
        <w:r>
          <w:fldChar w:fldCharType="begin"/>
        </w:r>
        <w:r>
          <w:instrText xml:space="preserve"> PAGEREF _Toc2668 \h </w:instrText>
        </w:r>
        <w:r>
          <w:fldChar w:fldCharType="separate"/>
        </w:r>
        <w:r>
          <w:t>5</w:t>
        </w:r>
        <w:r>
          <w:fldChar w:fldCharType="end"/>
        </w:r>
      </w:hyperlink>
    </w:p>
    <w:p>
      <w:pPr>
        <w:pStyle w:val="TOC2"/>
        <w:tabs>
          <w:tab w:val="right" w:leader="dot" w:pos="8306"/>
        </w:tabs>
      </w:pPr>
      <w:hyperlink w:anchor="_Toc21171" w:history="1">
        <w:r>
          <w:rPr>
            <w:rFonts w:ascii="仿宋" w:eastAsia="仿宋" w:hAnsi="仿宋" w:cs="仿宋" w:hint="eastAsia"/>
            <w:lang w:eastAsia="zh-CN"/>
          </w:rPr>
          <w:t>(二)、文档发布与分发</w:t>
        </w:r>
        <w:r>
          <w:tab/>
        </w:r>
        <w:r>
          <w:fldChar w:fldCharType="begin"/>
        </w:r>
        <w:r>
          <w:instrText xml:space="preserve"> PAGEREF _Toc21171 \h </w:instrText>
        </w:r>
        <w:r>
          <w:fldChar w:fldCharType="separate"/>
        </w:r>
        <w:r>
          <w:t>6</w:t>
        </w:r>
        <w:r>
          <w:fldChar w:fldCharType="end"/>
        </w:r>
      </w:hyperlink>
    </w:p>
    <w:p>
      <w:pPr>
        <w:pStyle w:val="TOC2"/>
        <w:tabs>
          <w:tab w:val="right" w:leader="dot" w:pos="8306"/>
        </w:tabs>
      </w:pPr>
      <w:hyperlink w:anchor="_Toc19114" w:history="1">
        <w:r>
          <w:rPr>
            <w:rFonts w:ascii="仿宋" w:eastAsia="仿宋" w:hAnsi="仿宋" w:cs="仿宋" w:hint="eastAsia"/>
            <w:lang w:eastAsia="zh-CN"/>
          </w:rPr>
          <w:t>(三)、文档存档与归档</w:t>
        </w:r>
        <w:r>
          <w:tab/>
        </w:r>
        <w:r>
          <w:fldChar w:fldCharType="begin"/>
        </w:r>
        <w:r>
          <w:instrText xml:space="preserve"> PAGEREF _Toc19114 \h </w:instrText>
        </w:r>
        <w:r>
          <w:fldChar w:fldCharType="separate"/>
        </w:r>
        <w:r>
          <w:t>7</w:t>
        </w:r>
        <w:r>
          <w:fldChar w:fldCharType="end"/>
        </w:r>
      </w:hyperlink>
    </w:p>
    <w:p>
      <w:pPr>
        <w:pStyle w:val="TOC1"/>
        <w:tabs>
          <w:tab w:val="right" w:leader="dot" w:pos="8306"/>
        </w:tabs>
      </w:pPr>
      <w:hyperlink w:anchor="_Toc29711" w:history="1">
        <w:r>
          <w:rPr>
            <w:rFonts w:ascii="仿宋" w:eastAsia="仿宋" w:hAnsi="仿宋" w:cs="仿宋" w:hint="eastAsia"/>
            <w:lang w:eastAsia="zh-CN"/>
          </w:rPr>
          <w:t>三、市场分析、调研</w:t>
        </w:r>
        <w:r>
          <w:tab/>
        </w:r>
        <w:r>
          <w:fldChar w:fldCharType="begin"/>
        </w:r>
        <w:r>
          <w:instrText xml:space="preserve"> PAGEREF _Toc29711 \h </w:instrText>
        </w:r>
        <w:r>
          <w:fldChar w:fldCharType="separate"/>
        </w:r>
        <w:r>
          <w:t>8</w:t>
        </w:r>
        <w:r>
          <w:fldChar w:fldCharType="end"/>
        </w:r>
      </w:hyperlink>
    </w:p>
    <w:p>
      <w:pPr>
        <w:pStyle w:val="TOC2"/>
        <w:tabs>
          <w:tab w:val="right" w:leader="dot" w:pos="8306"/>
        </w:tabs>
      </w:pPr>
      <w:hyperlink w:anchor="_Toc30966" w:history="1">
        <w:r>
          <w:rPr>
            <w:rFonts w:ascii="仿宋" w:eastAsia="仿宋" w:hAnsi="仿宋" w:cs="仿宋" w:hint="eastAsia"/>
            <w:lang w:eastAsia="zh-CN"/>
          </w:rPr>
          <w:t>(一)、板翅式换热器行业分析</w:t>
        </w:r>
        <w:r>
          <w:tab/>
        </w:r>
        <w:r>
          <w:fldChar w:fldCharType="begin"/>
        </w:r>
        <w:r>
          <w:instrText xml:space="preserve"> PAGEREF _Toc30966 \h </w:instrText>
        </w:r>
        <w:r>
          <w:fldChar w:fldCharType="separate"/>
        </w:r>
        <w:r>
          <w:t>8</w:t>
        </w:r>
        <w:r>
          <w:fldChar w:fldCharType="end"/>
        </w:r>
      </w:hyperlink>
    </w:p>
    <w:p>
      <w:pPr>
        <w:pStyle w:val="TOC2"/>
        <w:tabs>
          <w:tab w:val="right" w:leader="dot" w:pos="8306"/>
        </w:tabs>
      </w:pPr>
      <w:hyperlink w:anchor="_Toc2094" w:history="1">
        <w:r>
          <w:rPr>
            <w:rFonts w:ascii="仿宋" w:eastAsia="仿宋" w:hAnsi="仿宋" w:cs="仿宋" w:hint="eastAsia"/>
            <w:lang w:eastAsia="zh-CN"/>
          </w:rPr>
          <w:t>(二)、板翅式换热器市场分析预测</w:t>
        </w:r>
        <w:r>
          <w:tab/>
        </w:r>
        <w:r>
          <w:fldChar w:fldCharType="begin"/>
        </w:r>
        <w:r>
          <w:instrText xml:space="preserve"> PAGEREF _Toc2094 \h </w:instrText>
        </w:r>
        <w:r>
          <w:fldChar w:fldCharType="separate"/>
        </w:r>
        <w:r>
          <w:t>9</w:t>
        </w:r>
        <w:r>
          <w:fldChar w:fldCharType="end"/>
        </w:r>
      </w:hyperlink>
    </w:p>
    <w:p>
      <w:pPr>
        <w:pStyle w:val="TOC1"/>
        <w:tabs>
          <w:tab w:val="right" w:leader="dot" w:pos="8306"/>
        </w:tabs>
      </w:pPr>
      <w:hyperlink w:anchor="_Toc23855" w:history="1">
        <w:r>
          <w:rPr>
            <w:rFonts w:ascii="仿宋" w:eastAsia="仿宋" w:hAnsi="仿宋" w:cs="仿宋" w:hint="eastAsia"/>
            <w:lang w:eastAsia="zh-CN"/>
          </w:rPr>
          <w:t>四、产品规划分析</w:t>
        </w:r>
        <w:r>
          <w:tab/>
        </w:r>
        <w:r>
          <w:fldChar w:fldCharType="begin"/>
        </w:r>
        <w:r>
          <w:instrText xml:space="preserve"> PAGEREF _Toc23855 \h </w:instrText>
        </w:r>
        <w:r>
          <w:fldChar w:fldCharType="separate"/>
        </w:r>
        <w:r>
          <w:t>10</w:t>
        </w:r>
        <w:r>
          <w:fldChar w:fldCharType="end"/>
        </w:r>
      </w:hyperlink>
    </w:p>
    <w:p>
      <w:pPr>
        <w:pStyle w:val="TOC2"/>
        <w:tabs>
          <w:tab w:val="right" w:leader="dot" w:pos="8306"/>
        </w:tabs>
      </w:pPr>
      <w:hyperlink w:anchor="_Toc222" w:history="1">
        <w:r>
          <w:rPr>
            <w:rFonts w:ascii="仿宋" w:eastAsia="仿宋" w:hAnsi="仿宋" w:cs="仿宋" w:hint="eastAsia"/>
            <w:lang w:eastAsia="zh-CN"/>
          </w:rPr>
          <w:t>(一)、产品规划</w:t>
        </w:r>
        <w:r>
          <w:tab/>
        </w:r>
        <w:r>
          <w:fldChar w:fldCharType="begin"/>
        </w:r>
        <w:r>
          <w:instrText xml:space="preserve"> PAGEREF _Toc222 \h </w:instrText>
        </w:r>
        <w:r>
          <w:fldChar w:fldCharType="separate"/>
        </w:r>
        <w:r>
          <w:t>10</w:t>
        </w:r>
        <w:r>
          <w:fldChar w:fldCharType="end"/>
        </w:r>
      </w:hyperlink>
    </w:p>
    <w:p>
      <w:pPr>
        <w:pStyle w:val="TOC2"/>
        <w:tabs>
          <w:tab w:val="right" w:leader="dot" w:pos="8306"/>
        </w:tabs>
      </w:pPr>
      <w:hyperlink w:anchor="_Toc28083" w:history="1">
        <w:r>
          <w:rPr>
            <w:rFonts w:ascii="仿宋" w:eastAsia="仿宋" w:hAnsi="仿宋" w:cs="仿宋" w:hint="eastAsia"/>
            <w:lang w:eastAsia="zh-CN"/>
          </w:rPr>
          <w:t>(二)、建设规模</w:t>
        </w:r>
        <w:r>
          <w:tab/>
        </w:r>
        <w:r>
          <w:fldChar w:fldCharType="begin"/>
        </w:r>
        <w:r>
          <w:instrText xml:space="preserve"> PAGEREF _Toc28083 \h </w:instrText>
        </w:r>
        <w:r>
          <w:fldChar w:fldCharType="separate"/>
        </w:r>
        <w:r>
          <w:t>10</w:t>
        </w:r>
        <w:r>
          <w:fldChar w:fldCharType="end"/>
        </w:r>
      </w:hyperlink>
    </w:p>
    <w:p>
      <w:pPr>
        <w:pStyle w:val="TOC1"/>
        <w:tabs>
          <w:tab w:val="right" w:leader="dot" w:pos="8306"/>
        </w:tabs>
      </w:pPr>
      <w:hyperlink w:anchor="_Toc8125" w:history="1">
        <w:r>
          <w:rPr>
            <w:rFonts w:ascii="仿宋" w:eastAsia="仿宋" w:hAnsi="仿宋" w:cs="仿宋" w:hint="eastAsia"/>
            <w:lang w:eastAsia="zh-CN"/>
          </w:rPr>
          <w:t>五、板翅式换热器项目建设背景及必要性分析</w:t>
        </w:r>
        <w:r>
          <w:tab/>
        </w:r>
        <w:r>
          <w:fldChar w:fldCharType="begin"/>
        </w:r>
        <w:r>
          <w:instrText xml:space="preserve"> PAGEREF _Toc8125 \h </w:instrText>
        </w:r>
        <w:r>
          <w:fldChar w:fldCharType="separate"/>
        </w:r>
        <w:r>
          <w:t>12</w:t>
        </w:r>
        <w:r>
          <w:fldChar w:fldCharType="end"/>
        </w:r>
      </w:hyperlink>
    </w:p>
    <w:p>
      <w:pPr>
        <w:pStyle w:val="TOC2"/>
        <w:tabs>
          <w:tab w:val="right" w:leader="dot" w:pos="8306"/>
        </w:tabs>
      </w:pPr>
      <w:hyperlink w:anchor="_Toc24435" w:history="1">
        <w:r>
          <w:rPr>
            <w:rFonts w:ascii="仿宋" w:eastAsia="仿宋" w:hAnsi="仿宋" w:cs="仿宋" w:hint="eastAsia"/>
            <w:lang w:eastAsia="zh-CN"/>
          </w:rPr>
          <w:t>(一)、板翅式换热器项目背景分析</w:t>
        </w:r>
        <w:r>
          <w:tab/>
        </w:r>
        <w:r>
          <w:fldChar w:fldCharType="begin"/>
        </w:r>
        <w:r>
          <w:instrText xml:space="preserve"> PAGEREF _Toc24435 \h </w:instrText>
        </w:r>
        <w:r>
          <w:fldChar w:fldCharType="separate"/>
        </w:r>
        <w:r>
          <w:t>12</w:t>
        </w:r>
        <w:r>
          <w:fldChar w:fldCharType="end"/>
        </w:r>
      </w:hyperlink>
    </w:p>
    <w:p>
      <w:pPr>
        <w:pStyle w:val="TOC2"/>
        <w:tabs>
          <w:tab w:val="right" w:leader="dot" w:pos="8306"/>
        </w:tabs>
      </w:pPr>
      <w:hyperlink w:anchor="_Toc8323" w:history="1">
        <w:r>
          <w:rPr>
            <w:rFonts w:ascii="仿宋" w:eastAsia="仿宋" w:hAnsi="仿宋" w:cs="仿宋" w:hint="eastAsia"/>
            <w:lang w:eastAsia="zh-CN"/>
          </w:rPr>
          <w:t>(二)、板翅式换热器项目建设必要性分析</w:t>
        </w:r>
        <w:r>
          <w:tab/>
        </w:r>
        <w:r>
          <w:fldChar w:fldCharType="begin"/>
        </w:r>
        <w:r>
          <w:instrText xml:space="preserve"> PAGEREF _Toc8323 \h </w:instrText>
        </w:r>
        <w:r>
          <w:fldChar w:fldCharType="separate"/>
        </w:r>
        <w:r>
          <w:t>13</w:t>
        </w:r>
        <w:r>
          <w:fldChar w:fldCharType="end"/>
        </w:r>
      </w:hyperlink>
    </w:p>
    <w:p>
      <w:pPr>
        <w:pStyle w:val="TOC1"/>
        <w:tabs>
          <w:tab w:val="right" w:leader="dot" w:pos="8306"/>
        </w:tabs>
      </w:pPr>
      <w:hyperlink w:anchor="_Toc6061" w:history="1">
        <w:r>
          <w:rPr>
            <w:rFonts w:ascii="仿宋" w:eastAsia="仿宋" w:hAnsi="仿宋" w:cs="仿宋" w:hint="eastAsia"/>
            <w:lang w:eastAsia="zh-CN"/>
          </w:rPr>
          <w:t>六、板翅式换热器项目选址可行性分析</w:t>
        </w:r>
        <w:r>
          <w:tab/>
        </w:r>
        <w:r>
          <w:fldChar w:fldCharType="begin"/>
        </w:r>
        <w:r>
          <w:instrText xml:space="preserve"> PAGEREF _Toc6061 \h </w:instrText>
        </w:r>
        <w:r>
          <w:fldChar w:fldCharType="separate"/>
        </w:r>
        <w:r>
          <w:t>15</w:t>
        </w:r>
        <w:r>
          <w:fldChar w:fldCharType="end"/>
        </w:r>
      </w:hyperlink>
    </w:p>
    <w:p>
      <w:pPr>
        <w:pStyle w:val="TOC2"/>
        <w:tabs>
          <w:tab w:val="right" w:leader="dot" w:pos="8306"/>
        </w:tabs>
      </w:pPr>
      <w:hyperlink w:anchor="_Toc4688" w:history="1">
        <w:r>
          <w:rPr>
            <w:rFonts w:ascii="仿宋" w:eastAsia="仿宋" w:hAnsi="仿宋" w:cs="仿宋" w:hint="eastAsia"/>
            <w:lang w:eastAsia="zh-CN"/>
          </w:rPr>
          <w:t>(一)、板翅式换热器项目选址</w:t>
        </w:r>
        <w:r>
          <w:tab/>
        </w:r>
        <w:r>
          <w:fldChar w:fldCharType="begin"/>
        </w:r>
        <w:r>
          <w:instrText xml:space="preserve"> PAGEREF _Toc4688 \h </w:instrText>
        </w:r>
        <w:r>
          <w:fldChar w:fldCharType="separate"/>
        </w:r>
        <w:r>
          <w:t>15</w:t>
        </w:r>
        <w:r>
          <w:fldChar w:fldCharType="end"/>
        </w:r>
      </w:hyperlink>
    </w:p>
    <w:p>
      <w:pPr>
        <w:pStyle w:val="TOC2"/>
        <w:tabs>
          <w:tab w:val="right" w:leader="dot" w:pos="8306"/>
        </w:tabs>
      </w:pPr>
      <w:hyperlink w:anchor="_Toc5235" w:history="1">
        <w:r>
          <w:rPr>
            <w:rFonts w:ascii="仿宋" w:eastAsia="仿宋" w:hAnsi="仿宋" w:cs="仿宋" w:hint="eastAsia"/>
            <w:lang w:eastAsia="zh-CN"/>
          </w:rPr>
          <w:t>(二)、用地控制指标</w:t>
        </w:r>
        <w:r>
          <w:tab/>
        </w:r>
        <w:r>
          <w:fldChar w:fldCharType="begin"/>
        </w:r>
        <w:r>
          <w:instrText xml:space="preserve"> PAGEREF _Toc5235 \h </w:instrText>
        </w:r>
        <w:r>
          <w:fldChar w:fldCharType="separate"/>
        </w:r>
        <w:r>
          <w:t>15</w:t>
        </w:r>
        <w:r>
          <w:fldChar w:fldCharType="end"/>
        </w:r>
      </w:hyperlink>
    </w:p>
    <w:p>
      <w:pPr>
        <w:pStyle w:val="TOC2"/>
        <w:tabs>
          <w:tab w:val="right" w:leader="dot" w:pos="8306"/>
        </w:tabs>
      </w:pPr>
      <w:hyperlink w:anchor="_Toc16537" w:history="1">
        <w:r>
          <w:rPr>
            <w:rFonts w:ascii="仿宋" w:eastAsia="仿宋" w:hAnsi="仿宋" w:cs="仿宋" w:hint="eastAsia"/>
            <w:lang w:eastAsia="zh-CN"/>
          </w:rPr>
          <w:t>(三)、节约用地措施</w:t>
        </w:r>
        <w:r>
          <w:tab/>
        </w:r>
        <w:r>
          <w:fldChar w:fldCharType="begin"/>
        </w:r>
        <w:r>
          <w:instrText xml:space="preserve"> PAGEREF _Toc16537 \h </w:instrText>
        </w:r>
        <w:r>
          <w:fldChar w:fldCharType="separate"/>
        </w:r>
        <w:r>
          <w:t>17</w:t>
        </w:r>
        <w:r>
          <w:fldChar w:fldCharType="end"/>
        </w:r>
      </w:hyperlink>
    </w:p>
    <w:p>
      <w:pPr>
        <w:pStyle w:val="TOC2"/>
        <w:tabs>
          <w:tab w:val="right" w:leader="dot" w:pos="8306"/>
        </w:tabs>
      </w:pPr>
      <w:hyperlink w:anchor="_Toc19045" w:history="1">
        <w:r>
          <w:rPr>
            <w:rFonts w:ascii="仿宋" w:eastAsia="仿宋" w:hAnsi="仿宋" w:cs="仿宋" w:hint="eastAsia"/>
            <w:lang w:eastAsia="zh-CN"/>
          </w:rPr>
          <w:t>(四)、总图布置方案</w:t>
        </w:r>
        <w:r>
          <w:tab/>
        </w:r>
        <w:r>
          <w:fldChar w:fldCharType="begin"/>
        </w:r>
        <w:r>
          <w:instrText xml:space="preserve"> PAGEREF _Toc19045 \h </w:instrText>
        </w:r>
        <w:r>
          <w:fldChar w:fldCharType="separate"/>
        </w:r>
        <w:r>
          <w:t>18</w:t>
        </w:r>
        <w:r>
          <w:fldChar w:fldCharType="end"/>
        </w:r>
      </w:hyperlink>
    </w:p>
    <w:p>
      <w:pPr>
        <w:pStyle w:val="TOC2"/>
        <w:tabs>
          <w:tab w:val="right" w:leader="dot" w:pos="8306"/>
        </w:tabs>
      </w:pPr>
      <w:hyperlink w:anchor="_Toc20600" w:history="1">
        <w:r>
          <w:rPr>
            <w:rFonts w:ascii="仿宋" w:eastAsia="仿宋" w:hAnsi="仿宋" w:cs="仿宋" w:hint="eastAsia"/>
            <w:lang w:eastAsia="zh-CN"/>
          </w:rPr>
          <w:t>(五)、选址综合评价</w:t>
        </w:r>
        <w:r>
          <w:tab/>
        </w:r>
        <w:r>
          <w:fldChar w:fldCharType="begin"/>
        </w:r>
        <w:r>
          <w:instrText xml:space="preserve"> PAGEREF _Toc20600 \h </w:instrText>
        </w:r>
        <w:r>
          <w:fldChar w:fldCharType="separate"/>
        </w:r>
        <w:r>
          <w:t>19</w:t>
        </w:r>
        <w:r>
          <w:fldChar w:fldCharType="end"/>
        </w:r>
      </w:hyperlink>
    </w:p>
    <w:p>
      <w:pPr>
        <w:pStyle w:val="TOC1"/>
        <w:tabs>
          <w:tab w:val="right" w:leader="dot" w:pos="8306"/>
        </w:tabs>
      </w:pPr>
      <w:hyperlink w:anchor="_Toc10571" w:history="1">
        <w:r>
          <w:rPr>
            <w:rFonts w:ascii="仿宋" w:eastAsia="仿宋" w:hAnsi="仿宋" w:cs="仿宋" w:hint="eastAsia"/>
            <w:lang w:eastAsia="zh-CN"/>
          </w:rPr>
          <w:t>七、板翅式换热器项目社会影响</w:t>
        </w:r>
        <w:r>
          <w:tab/>
        </w:r>
        <w:r>
          <w:fldChar w:fldCharType="begin"/>
        </w:r>
        <w:r>
          <w:instrText xml:space="preserve"> PAGEREF _Toc10571 \h </w:instrText>
        </w:r>
        <w:r>
          <w:fldChar w:fldCharType="separate"/>
        </w:r>
        <w:r>
          <w:t>20</w:t>
        </w:r>
        <w:r>
          <w:fldChar w:fldCharType="end"/>
        </w:r>
      </w:hyperlink>
    </w:p>
    <w:p>
      <w:pPr>
        <w:pStyle w:val="TOC2"/>
        <w:tabs>
          <w:tab w:val="right" w:leader="dot" w:pos="8306"/>
        </w:tabs>
      </w:pPr>
      <w:hyperlink w:anchor="_Toc7518" w:history="1">
        <w:r>
          <w:rPr>
            <w:rFonts w:ascii="仿宋" w:eastAsia="仿宋" w:hAnsi="仿宋" w:cs="仿宋" w:hint="eastAsia"/>
            <w:lang w:eastAsia="zh-CN"/>
          </w:rPr>
          <w:t>(一)、社会责任与义务</w:t>
        </w:r>
        <w:r>
          <w:tab/>
        </w:r>
        <w:r>
          <w:fldChar w:fldCharType="begin"/>
        </w:r>
        <w:r>
          <w:instrText xml:space="preserve"> PAGEREF _Toc7518 \h </w:instrText>
        </w:r>
        <w:r>
          <w:fldChar w:fldCharType="separate"/>
        </w:r>
        <w:r>
          <w:t>20</w:t>
        </w:r>
        <w:r>
          <w:fldChar w:fldCharType="end"/>
        </w:r>
      </w:hyperlink>
    </w:p>
    <w:p>
      <w:pPr>
        <w:pStyle w:val="TOC2"/>
        <w:tabs>
          <w:tab w:val="right" w:leader="dot" w:pos="8306"/>
        </w:tabs>
      </w:pPr>
      <w:hyperlink w:anchor="_Toc18034" w:history="1">
        <w:r>
          <w:rPr>
            <w:rFonts w:ascii="仿宋" w:eastAsia="仿宋" w:hAnsi="仿宋" w:cs="仿宋" w:hint="eastAsia"/>
            <w:lang w:eastAsia="zh-CN"/>
          </w:rPr>
          <w:t>(二)、社会参与与沟通</w:t>
        </w:r>
        <w:r>
          <w:tab/>
        </w:r>
        <w:r>
          <w:fldChar w:fldCharType="begin"/>
        </w:r>
        <w:r>
          <w:instrText xml:space="preserve"> PAGEREF _Toc18034 \h </w:instrText>
        </w:r>
        <w:r>
          <w:fldChar w:fldCharType="separate"/>
        </w:r>
        <w:r>
          <w:t>21</w:t>
        </w:r>
        <w:r>
          <w:fldChar w:fldCharType="end"/>
        </w:r>
      </w:hyperlink>
    </w:p>
    <w:p>
      <w:pPr>
        <w:pStyle w:val="TOC1"/>
        <w:tabs>
          <w:tab w:val="right" w:leader="dot" w:pos="8306"/>
        </w:tabs>
      </w:pPr>
      <w:hyperlink w:anchor="_Toc30844" w:history="1">
        <w:r>
          <w:rPr>
            <w:rFonts w:ascii="仿宋" w:eastAsia="仿宋" w:hAnsi="仿宋" w:cs="仿宋" w:hint="eastAsia"/>
            <w:lang w:eastAsia="zh-CN"/>
          </w:rPr>
          <w:t>八、板翅式换热器项目计划安排</w:t>
        </w:r>
        <w:r>
          <w:tab/>
        </w:r>
        <w:r>
          <w:fldChar w:fldCharType="begin"/>
        </w:r>
        <w:r>
          <w:instrText xml:space="preserve"> PAGEREF _Toc30844 \h </w:instrText>
        </w:r>
        <w:r>
          <w:fldChar w:fldCharType="separate"/>
        </w:r>
        <w:r>
          <w:t>22</w:t>
        </w:r>
        <w:r>
          <w:fldChar w:fldCharType="end"/>
        </w:r>
      </w:hyperlink>
    </w:p>
    <w:p>
      <w:pPr>
        <w:pStyle w:val="TOC2"/>
        <w:tabs>
          <w:tab w:val="right" w:leader="dot" w:pos="8306"/>
        </w:tabs>
      </w:pPr>
      <w:hyperlink w:anchor="_Toc25337" w:history="1">
        <w:r>
          <w:rPr>
            <w:rFonts w:ascii="仿宋" w:eastAsia="仿宋" w:hAnsi="仿宋" w:cs="仿宋" w:hint="eastAsia"/>
            <w:lang w:eastAsia="zh-CN"/>
          </w:rPr>
          <w:t>(一)、建设周期</w:t>
        </w:r>
        <w:r>
          <w:tab/>
        </w:r>
        <w:r>
          <w:fldChar w:fldCharType="begin"/>
        </w:r>
        <w:r>
          <w:instrText xml:space="preserve"> PAGEREF _Toc25337 \h </w:instrText>
        </w:r>
        <w:r>
          <w:fldChar w:fldCharType="separate"/>
        </w:r>
        <w:r>
          <w:t>22</w:t>
        </w:r>
        <w:r>
          <w:fldChar w:fldCharType="end"/>
        </w:r>
      </w:hyperlink>
    </w:p>
    <w:p>
      <w:pPr>
        <w:pStyle w:val="TOC2"/>
        <w:tabs>
          <w:tab w:val="right" w:leader="dot" w:pos="8306"/>
        </w:tabs>
      </w:pPr>
      <w:hyperlink w:anchor="_Toc18532" w:history="1">
        <w:r>
          <w:rPr>
            <w:rFonts w:ascii="仿宋" w:eastAsia="仿宋" w:hAnsi="仿宋" w:cs="仿宋" w:hint="eastAsia"/>
            <w:lang w:eastAsia="zh-CN"/>
          </w:rPr>
          <w:t>(二)、建设进度</w:t>
        </w:r>
        <w:r>
          <w:tab/>
        </w:r>
        <w:r>
          <w:fldChar w:fldCharType="begin"/>
        </w:r>
        <w:r>
          <w:instrText xml:space="preserve"> PAGEREF _Toc18532 \h </w:instrText>
        </w:r>
        <w:r>
          <w:fldChar w:fldCharType="separate"/>
        </w:r>
        <w:r>
          <w:t>23</w:t>
        </w:r>
        <w:r>
          <w:fldChar w:fldCharType="end"/>
        </w:r>
      </w:hyperlink>
    </w:p>
    <w:p>
      <w:pPr>
        <w:pStyle w:val="TOC2"/>
        <w:tabs>
          <w:tab w:val="right" w:leader="dot" w:pos="8306"/>
        </w:tabs>
      </w:pPr>
      <w:hyperlink w:anchor="_Toc30060" w:history="1">
        <w:r>
          <w:rPr>
            <w:rFonts w:ascii="仿宋" w:eastAsia="仿宋" w:hAnsi="仿宋" w:cs="仿宋" w:hint="eastAsia"/>
            <w:lang w:eastAsia="zh-CN"/>
          </w:rPr>
          <w:t>(三)、进度安排注意事项</w:t>
        </w:r>
        <w:r>
          <w:tab/>
        </w:r>
        <w:r>
          <w:fldChar w:fldCharType="begin"/>
        </w:r>
        <w:r>
          <w:instrText xml:space="preserve"> PAGEREF _Toc30060 \h </w:instrText>
        </w:r>
        <w:r>
          <w:fldChar w:fldCharType="separate"/>
        </w:r>
        <w:r>
          <w:t>24</w:t>
        </w:r>
        <w:r>
          <w:fldChar w:fldCharType="end"/>
        </w:r>
      </w:hyperlink>
    </w:p>
    <w:p>
      <w:pPr>
        <w:pStyle w:val="TOC2"/>
        <w:tabs>
          <w:tab w:val="right" w:leader="dot" w:pos="8306"/>
        </w:tabs>
      </w:pPr>
      <w:hyperlink w:anchor="_Toc12970" w:history="1">
        <w:r>
          <w:rPr>
            <w:rFonts w:ascii="仿宋" w:eastAsia="仿宋" w:hAnsi="仿宋" w:cs="仿宋" w:hint="eastAsia"/>
            <w:lang w:eastAsia="zh-CN"/>
          </w:rPr>
          <w:t>(四)、人力资源配置</w:t>
        </w:r>
        <w:r>
          <w:tab/>
        </w:r>
        <w:r>
          <w:fldChar w:fldCharType="begin"/>
        </w:r>
        <w:r>
          <w:instrText xml:space="preserve"> PAGEREF _Toc12970 \h </w:instrText>
        </w:r>
        <w:r>
          <w:fldChar w:fldCharType="separate"/>
        </w:r>
        <w:r>
          <w:t>25</w:t>
        </w:r>
        <w:r>
          <w:fldChar w:fldCharType="end"/>
        </w:r>
      </w:hyperlink>
    </w:p>
    <w:p>
      <w:pPr>
        <w:pStyle w:val="TOC1"/>
        <w:tabs>
          <w:tab w:val="right" w:leader="dot" w:pos="8306"/>
        </w:tabs>
      </w:pPr>
      <w:hyperlink w:anchor="_Toc22884" w:history="1">
        <w:r>
          <w:rPr>
            <w:rFonts w:ascii="仿宋" w:eastAsia="仿宋" w:hAnsi="仿宋" w:cs="仿宋" w:hint="eastAsia"/>
            <w:lang w:eastAsia="zh-CN"/>
          </w:rPr>
          <w:t>九、板翅式换热器项目人力资源培养与发展</w:t>
        </w:r>
        <w:r>
          <w:tab/>
        </w:r>
        <w:r>
          <w:fldChar w:fldCharType="begin"/>
        </w:r>
        <w:r>
          <w:instrText xml:space="preserve"> PAGEREF _Toc22884 \h </w:instrText>
        </w:r>
        <w:r>
          <w:fldChar w:fldCharType="separate"/>
        </w:r>
        <w:r>
          <w:t>26</w:t>
        </w:r>
        <w:r>
          <w:fldChar w:fldCharType="end"/>
        </w:r>
      </w:hyperlink>
    </w:p>
    <w:p>
      <w:pPr>
        <w:pStyle w:val="TOC2"/>
        <w:tabs>
          <w:tab w:val="right" w:leader="dot" w:pos="8306"/>
        </w:tabs>
      </w:pPr>
      <w:hyperlink w:anchor="_Toc1930" w:history="1">
        <w:r>
          <w:rPr>
            <w:rFonts w:ascii="仿宋" w:eastAsia="仿宋" w:hAnsi="仿宋" w:cs="仿宋" w:hint="eastAsia"/>
            <w:lang w:eastAsia="zh-CN"/>
          </w:rPr>
          <w:t>(一)、人才需求与规划</w:t>
        </w:r>
        <w:r>
          <w:tab/>
        </w:r>
        <w:r>
          <w:fldChar w:fldCharType="begin"/>
        </w:r>
        <w:r>
          <w:instrText xml:space="preserve"> PAGEREF _Toc1930 \h </w:instrText>
        </w:r>
        <w:r>
          <w:fldChar w:fldCharType="separate"/>
        </w:r>
        <w:r>
          <w:t>26</w:t>
        </w:r>
        <w:r>
          <w:fldChar w:fldCharType="end"/>
        </w:r>
      </w:hyperlink>
    </w:p>
    <w:p>
      <w:pPr>
        <w:pStyle w:val="TOC2"/>
        <w:tabs>
          <w:tab w:val="right" w:leader="dot" w:pos="8306"/>
        </w:tabs>
      </w:pPr>
      <w:hyperlink w:anchor="_Toc7432" w:history="1">
        <w:r>
          <w:rPr>
            <w:rFonts w:ascii="仿宋" w:eastAsia="仿宋" w:hAnsi="仿宋" w:cs="仿宋" w:hint="eastAsia"/>
            <w:lang w:eastAsia="zh-CN"/>
          </w:rPr>
          <w:t>(二)、培训与发展计划</w:t>
        </w:r>
        <w:r>
          <w:tab/>
        </w:r>
        <w:r>
          <w:fldChar w:fldCharType="begin"/>
        </w:r>
        <w:r>
          <w:instrText xml:space="preserve"> PAGEREF _Toc7432 \h </w:instrText>
        </w:r>
        <w:r>
          <w:fldChar w:fldCharType="separate"/>
        </w:r>
        <w:r>
          <w:t>26</w:t>
        </w:r>
        <w:r>
          <w:fldChar w:fldCharType="end"/>
        </w:r>
      </w:hyperlink>
    </w:p>
    <w:p>
      <w:pPr>
        <w:pStyle w:val="TOC1"/>
        <w:tabs>
          <w:tab w:val="right" w:leader="dot" w:pos="8306"/>
        </w:tabs>
      </w:pPr>
      <w:hyperlink w:anchor="_Toc10219" w:history="1">
        <w:r>
          <w:rPr>
            <w:rFonts w:ascii="仿宋" w:eastAsia="仿宋" w:hAnsi="仿宋" w:cs="仿宋" w:hint="eastAsia"/>
            <w:lang w:eastAsia="zh-CN"/>
          </w:rPr>
          <w:t>十、板翅式换热器项目人力资源管理</w:t>
        </w:r>
        <w:r>
          <w:tab/>
        </w:r>
        <w:r>
          <w:fldChar w:fldCharType="begin"/>
        </w:r>
        <w:r>
          <w:instrText xml:space="preserve"> PAGEREF _Toc10219 \h </w:instrText>
        </w:r>
        <w:r>
          <w:fldChar w:fldCharType="separate"/>
        </w:r>
        <w:r>
          <w:t>27</w:t>
        </w:r>
        <w:r>
          <w:fldChar w:fldCharType="end"/>
        </w:r>
      </w:hyperlink>
    </w:p>
    <w:p>
      <w:pPr>
        <w:pStyle w:val="TOC2"/>
        <w:tabs>
          <w:tab w:val="right" w:leader="dot" w:pos="8306"/>
        </w:tabs>
      </w:pPr>
      <w:hyperlink w:anchor="_Toc25501" w:history="1">
        <w:r>
          <w:rPr>
            <w:rFonts w:ascii="仿宋" w:eastAsia="仿宋" w:hAnsi="仿宋" w:cs="仿宋" w:hint="eastAsia"/>
            <w:lang w:eastAsia="zh-CN"/>
          </w:rPr>
          <w:t>(一)、建立健全的预算管理制度</w:t>
        </w:r>
        <w:r>
          <w:tab/>
        </w:r>
        <w:r>
          <w:fldChar w:fldCharType="begin"/>
        </w:r>
        <w:r>
          <w:instrText xml:space="preserve"> PAGEREF _Toc25501 \h </w:instrText>
        </w:r>
        <w:r>
          <w:fldChar w:fldCharType="separate"/>
        </w:r>
        <w:r>
          <w:t>27</w:t>
        </w:r>
        <w:r>
          <w:fldChar w:fldCharType="end"/>
        </w:r>
      </w:hyperlink>
    </w:p>
    <w:p>
      <w:pPr>
        <w:pStyle w:val="TOC2"/>
        <w:tabs>
          <w:tab w:val="right" w:leader="dot" w:pos="8306"/>
        </w:tabs>
      </w:pPr>
      <w:hyperlink w:anchor="_Toc8235" w:history="1">
        <w:r>
          <w:rPr>
            <w:rFonts w:ascii="仿宋" w:eastAsia="仿宋" w:hAnsi="仿宋" w:cs="仿宋" w:hint="eastAsia"/>
            <w:lang w:eastAsia="zh-CN"/>
          </w:rPr>
          <w:t>(二)、加强资金流动监控</w:t>
        </w:r>
        <w:r>
          <w:tab/>
        </w:r>
        <w:r>
          <w:fldChar w:fldCharType="begin"/>
        </w:r>
        <w:r>
          <w:instrText xml:space="preserve"> PAGEREF _Toc8235 \h </w:instrText>
        </w:r>
        <w:r>
          <w:fldChar w:fldCharType="separate"/>
        </w:r>
        <w:r>
          <w:t>29</w:t>
        </w:r>
        <w:r>
          <w:fldChar w:fldCharType="end"/>
        </w:r>
      </w:hyperlink>
    </w:p>
    <w:p>
      <w:pPr>
        <w:pStyle w:val="TOC2"/>
        <w:tabs>
          <w:tab w:val="right" w:leader="dot" w:pos="8306"/>
        </w:tabs>
      </w:pPr>
      <w:hyperlink w:anchor="_Toc19844" w:history="1">
        <w:r>
          <w:rPr>
            <w:rFonts w:ascii="仿宋" w:eastAsia="仿宋" w:hAnsi="仿宋" w:cs="仿宋" w:hint="eastAsia"/>
            <w:lang w:eastAsia="zh-CN"/>
          </w:rPr>
          <w:t>(三)、制定完善的风险控制机制</w:t>
        </w:r>
        <w:r>
          <w:tab/>
        </w:r>
        <w:r>
          <w:fldChar w:fldCharType="begin"/>
        </w:r>
        <w:r>
          <w:instrText xml:space="preserve"> PAGEREF _Toc19844 \h </w:instrText>
        </w:r>
        <w:r>
          <w:fldChar w:fldCharType="separate"/>
        </w:r>
        <w:r>
          <w:t>30</w:t>
        </w:r>
        <w:r>
          <w:fldChar w:fldCharType="end"/>
        </w:r>
      </w:hyperlink>
    </w:p>
    <w:p>
      <w:pPr>
        <w:pStyle w:val="TOC2"/>
        <w:tabs>
          <w:tab w:val="right" w:leader="dot" w:pos="8306"/>
        </w:tabs>
      </w:pPr>
      <w:hyperlink w:anchor="_Toc18074" w:history="1">
        <w:r>
          <w:rPr>
            <w:rFonts w:ascii="仿宋" w:eastAsia="仿宋" w:hAnsi="仿宋" w:cs="仿宋" w:hint="eastAsia"/>
            <w:lang w:eastAsia="zh-CN"/>
          </w:rPr>
          <w:t>(四)、优化成本管理</w:t>
        </w:r>
        <w:r>
          <w:tab/>
        </w:r>
        <w:r>
          <w:fldChar w:fldCharType="begin"/>
        </w:r>
        <w:r>
          <w:instrText xml:space="preserve"> PAGEREF _Toc18074 \h </w:instrText>
        </w:r>
        <w:r>
          <w:fldChar w:fldCharType="separate"/>
        </w:r>
        <w:r>
          <w:t>31</w:t>
        </w:r>
        <w:r>
          <w:fldChar w:fldCharType="end"/>
        </w:r>
      </w:hyperlink>
    </w:p>
    <w:p>
      <w:pPr>
        <w:pStyle w:val="TOC1"/>
        <w:tabs>
          <w:tab w:val="right" w:leader="dot" w:pos="8306"/>
        </w:tabs>
      </w:pPr>
      <w:hyperlink w:anchor="_Toc6500" w:history="1">
        <w:r>
          <w:rPr>
            <w:rFonts w:ascii="仿宋" w:eastAsia="仿宋" w:hAnsi="仿宋" w:cs="仿宋" w:hint="eastAsia"/>
            <w:lang w:eastAsia="zh-CN"/>
          </w:rPr>
          <w:t>十一、板翅式换热器项目财务管理</w:t>
        </w:r>
        <w:r>
          <w:tab/>
        </w:r>
        <w:r>
          <w:fldChar w:fldCharType="begin"/>
        </w:r>
        <w:r>
          <w:instrText xml:space="preserve"> PAGEREF _Toc6500 \h </w:instrText>
        </w:r>
        <w:r>
          <w:fldChar w:fldCharType="separate"/>
        </w:r>
        <w:r>
          <w:t>33</w:t>
        </w:r>
        <w:r>
          <w:fldChar w:fldCharType="end"/>
        </w:r>
      </w:hyperlink>
    </w:p>
    <w:p>
      <w:pPr>
        <w:pStyle w:val="TOC2"/>
        <w:tabs>
          <w:tab w:val="right" w:leader="dot" w:pos="8306"/>
        </w:tabs>
      </w:pPr>
      <w:hyperlink w:anchor="_Toc25237" w:history="1">
        <w:r>
          <w:rPr>
            <w:rFonts w:ascii="仿宋" w:eastAsia="仿宋" w:hAnsi="仿宋" w:cs="仿宋" w:hint="eastAsia"/>
            <w:lang w:eastAsia="zh-CN"/>
          </w:rPr>
          <w:t>(一)、资金需求大</w:t>
        </w:r>
        <w:r>
          <w:tab/>
        </w:r>
        <w:r>
          <w:fldChar w:fldCharType="begin"/>
        </w:r>
        <w:r>
          <w:instrText xml:space="preserve"> PAGEREF _Toc25237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0" w:history="1">
        <w:r>
          <w:rPr>
            <w:rFonts w:ascii="仿宋" w:eastAsia="仿宋" w:hAnsi="仿宋" w:cs="仿宋" w:hint="eastAsia"/>
            <w:lang w:eastAsia="zh-CN"/>
          </w:rPr>
          <w:t>(二)、研发周期长</w:t>
        </w:r>
        <w:r>
          <w:tab/>
        </w:r>
        <w:r>
          <w:fldChar w:fldCharType="begin"/>
        </w:r>
        <w:r>
          <w:instrText xml:space="preserve"> PAGEREF _Toc3910 \h </w:instrText>
        </w:r>
        <w:r>
          <w:fldChar w:fldCharType="separate"/>
        </w:r>
        <w:r>
          <w:t>34</w:t>
        </w:r>
        <w:r>
          <w:fldChar w:fldCharType="end"/>
        </w:r>
      </w:hyperlink>
    </w:p>
    <w:p>
      <w:pPr>
        <w:pStyle w:val="TOC2"/>
        <w:tabs>
          <w:tab w:val="right" w:leader="dot" w:pos="8306"/>
        </w:tabs>
      </w:pPr>
      <w:hyperlink w:anchor="_Toc18838" w:history="1">
        <w:r>
          <w:rPr>
            <w:rFonts w:ascii="仿宋" w:eastAsia="仿宋" w:hAnsi="仿宋" w:cs="仿宋" w:hint="eastAsia"/>
            <w:lang w:eastAsia="zh-CN"/>
          </w:rPr>
          <w:t>(三)、市场风险大</w:t>
        </w:r>
        <w:r>
          <w:tab/>
        </w:r>
        <w:r>
          <w:fldChar w:fldCharType="begin"/>
        </w:r>
        <w:r>
          <w:instrText xml:space="preserve"> PAGEREF _Toc18838 \h </w:instrText>
        </w:r>
        <w:r>
          <w:fldChar w:fldCharType="separate"/>
        </w:r>
        <w:r>
          <w:t>35</w:t>
        </w:r>
        <w:r>
          <w:fldChar w:fldCharType="end"/>
        </w:r>
      </w:hyperlink>
    </w:p>
    <w:p>
      <w:pPr>
        <w:pStyle w:val="TOC2"/>
        <w:tabs>
          <w:tab w:val="right" w:leader="dot" w:pos="8306"/>
        </w:tabs>
      </w:pPr>
      <w:hyperlink w:anchor="_Toc3566" w:history="1">
        <w:r>
          <w:rPr>
            <w:rFonts w:ascii="仿宋" w:eastAsia="仿宋" w:hAnsi="仿宋" w:cs="仿宋" w:hint="eastAsia"/>
            <w:lang w:eastAsia="zh-CN"/>
          </w:rPr>
          <w:t>(四)、利润率高</w:t>
        </w:r>
        <w:r>
          <w:tab/>
        </w:r>
        <w:r>
          <w:fldChar w:fldCharType="begin"/>
        </w:r>
        <w:r>
          <w:instrText xml:space="preserve"> PAGEREF _Toc3566 \h </w:instrText>
        </w:r>
        <w:r>
          <w:fldChar w:fldCharType="separate"/>
        </w:r>
        <w:r>
          <w:t>38</w:t>
        </w:r>
        <w:r>
          <w:fldChar w:fldCharType="end"/>
        </w:r>
      </w:hyperlink>
    </w:p>
    <w:p>
      <w:pPr>
        <w:pStyle w:val="TOC1"/>
        <w:tabs>
          <w:tab w:val="right" w:leader="dot" w:pos="8306"/>
        </w:tabs>
      </w:pPr>
      <w:hyperlink w:anchor="_Toc2493" w:history="1">
        <w:r>
          <w:rPr>
            <w:rFonts w:ascii="仿宋" w:eastAsia="仿宋" w:hAnsi="仿宋" w:cs="仿宋" w:hint="eastAsia"/>
            <w:lang w:eastAsia="zh-CN"/>
          </w:rPr>
          <w:t>十二、板翅式换热器项目风险管理</w:t>
        </w:r>
        <w:r>
          <w:tab/>
        </w:r>
        <w:r>
          <w:fldChar w:fldCharType="begin"/>
        </w:r>
        <w:r>
          <w:instrText xml:space="preserve"> PAGEREF _Toc2493 \h </w:instrText>
        </w:r>
        <w:r>
          <w:fldChar w:fldCharType="separate"/>
        </w:r>
        <w:r>
          <w:t>40</w:t>
        </w:r>
        <w:r>
          <w:fldChar w:fldCharType="end"/>
        </w:r>
      </w:hyperlink>
    </w:p>
    <w:p>
      <w:pPr>
        <w:pStyle w:val="TOC2"/>
        <w:tabs>
          <w:tab w:val="right" w:leader="dot" w:pos="8306"/>
        </w:tabs>
      </w:pPr>
      <w:hyperlink w:anchor="_Toc5056" w:history="1">
        <w:r>
          <w:rPr>
            <w:rFonts w:ascii="仿宋" w:eastAsia="仿宋" w:hAnsi="仿宋" w:cs="仿宋" w:hint="eastAsia"/>
            <w:lang w:eastAsia="zh-CN"/>
          </w:rPr>
          <w:t>(一)、风险识别与评估</w:t>
        </w:r>
        <w:r>
          <w:tab/>
        </w:r>
        <w:r>
          <w:fldChar w:fldCharType="begin"/>
        </w:r>
        <w:r>
          <w:instrText xml:space="preserve"> PAGEREF _Toc5056 \h </w:instrText>
        </w:r>
        <w:r>
          <w:fldChar w:fldCharType="separate"/>
        </w:r>
        <w:r>
          <w:t>40</w:t>
        </w:r>
        <w:r>
          <w:fldChar w:fldCharType="end"/>
        </w:r>
      </w:hyperlink>
    </w:p>
    <w:p>
      <w:pPr>
        <w:pStyle w:val="TOC2"/>
        <w:tabs>
          <w:tab w:val="right" w:leader="dot" w:pos="8306"/>
        </w:tabs>
      </w:pPr>
      <w:hyperlink w:anchor="_Toc13718" w:history="1">
        <w:r>
          <w:rPr>
            <w:rFonts w:ascii="仿宋" w:eastAsia="仿宋" w:hAnsi="仿宋" w:cs="仿宋" w:hint="eastAsia"/>
            <w:lang w:eastAsia="zh-CN"/>
          </w:rPr>
          <w:t>(二)、风险应对策略</w:t>
        </w:r>
        <w:r>
          <w:tab/>
        </w:r>
        <w:r>
          <w:fldChar w:fldCharType="begin"/>
        </w:r>
        <w:r>
          <w:instrText xml:space="preserve"> PAGEREF _Toc13718 \h </w:instrText>
        </w:r>
        <w:r>
          <w:fldChar w:fldCharType="separate"/>
        </w:r>
        <w:r>
          <w:t>41</w:t>
        </w:r>
        <w:r>
          <w:fldChar w:fldCharType="end"/>
        </w:r>
      </w:hyperlink>
    </w:p>
    <w:p>
      <w:pPr>
        <w:pStyle w:val="TOC2"/>
        <w:tabs>
          <w:tab w:val="right" w:leader="dot" w:pos="8306"/>
        </w:tabs>
      </w:pPr>
      <w:hyperlink w:anchor="_Toc10213" w:history="1">
        <w:r>
          <w:rPr>
            <w:rFonts w:ascii="仿宋" w:eastAsia="仿宋" w:hAnsi="仿宋" w:cs="仿宋" w:hint="eastAsia"/>
            <w:lang w:eastAsia="zh-CN"/>
          </w:rPr>
          <w:t>(三)、风险监控与控制</w:t>
        </w:r>
        <w:r>
          <w:tab/>
        </w:r>
        <w:r>
          <w:fldChar w:fldCharType="begin"/>
        </w:r>
        <w:r>
          <w:instrText xml:space="preserve"> PAGEREF _Toc10213 \h </w:instrText>
        </w:r>
        <w:r>
          <w:fldChar w:fldCharType="separate"/>
        </w:r>
        <w:r>
          <w:t>43</w:t>
        </w:r>
        <w:r>
          <w:fldChar w:fldCharType="end"/>
        </w:r>
      </w:hyperlink>
    </w:p>
    <w:p>
      <w:pPr>
        <w:pStyle w:val="TOC1"/>
        <w:tabs>
          <w:tab w:val="right" w:leader="dot" w:pos="8306"/>
        </w:tabs>
      </w:pPr>
      <w:hyperlink w:anchor="_Toc17201" w:history="1">
        <w:r>
          <w:rPr>
            <w:rFonts w:ascii="仿宋" w:eastAsia="仿宋" w:hAnsi="仿宋" w:cs="仿宋" w:hint="eastAsia"/>
            <w:lang w:eastAsia="zh-CN"/>
          </w:rPr>
          <w:t>十三、风险识别与分类</w:t>
        </w:r>
        <w:r>
          <w:tab/>
        </w:r>
        <w:r>
          <w:fldChar w:fldCharType="begin"/>
        </w:r>
        <w:r>
          <w:instrText xml:space="preserve"> PAGEREF _Toc17201 \h </w:instrText>
        </w:r>
        <w:r>
          <w:fldChar w:fldCharType="separate"/>
        </w:r>
        <w:r>
          <w:t>44</w:t>
        </w:r>
        <w:r>
          <w:fldChar w:fldCharType="end"/>
        </w:r>
      </w:hyperlink>
    </w:p>
    <w:p>
      <w:pPr>
        <w:pStyle w:val="TOC2"/>
        <w:tabs>
          <w:tab w:val="right" w:leader="dot" w:pos="8306"/>
        </w:tabs>
      </w:pPr>
      <w:hyperlink w:anchor="_Toc28054" w:history="1">
        <w:r>
          <w:rPr>
            <w:rFonts w:ascii="仿宋" w:eastAsia="仿宋" w:hAnsi="仿宋" w:cs="仿宋" w:hint="eastAsia"/>
            <w:lang w:eastAsia="zh-CN"/>
          </w:rPr>
          <w:t>(一)、风险识别</w:t>
        </w:r>
        <w:r>
          <w:tab/>
        </w:r>
        <w:r>
          <w:fldChar w:fldCharType="begin"/>
        </w:r>
        <w:r>
          <w:instrText xml:space="preserve"> PAGEREF _Toc28054 \h </w:instrText>
        </w:r>
        <w:r>
          <w:fldChar w:fldCharType="separate"/>
        </w:r>
        <w:r>
          <w:t>44</w:t>
        </w:r>
        <w:r>
          <w:fldChar w:fldCharType="end"/>
        </w:r>
      </w:hyperlink>
    </w:p>
    <w:p>
      <w:pPr>
        <w:pStyle w:val="TOC2"/>
        <w:tabs>
          <w:tab w:val="right" w:leader="dot" w:pos="8306"/>
        </w:tabs>
      </w:pPr>
      <w:hyperlink w:anchor="_Toc16573" w:history="1">
        <w:r>
          <w:rPr>
            <w:rFonts w:ascii="仿宋" w:eastAsia="仿宋" w:hAnsi="仿宋" w:cs="仿宋" w:hint="eastAsia"/>
            <w:lang w:eastAsia="zh-CN"/>
          </w:rPr>
          <w:t>(二)、风险分类</w:t>
        </w:r>
        <w:r>
          <w:tab/>
        </w:r>
        <w:r>
          <w:fldChar w:fldCharType="begin"/>
        </w:r>
        <w:r>
          <w:instrText xml:space="preserve"> PAGEREF _Toc16573 \h </w:instrText>
        </w:r>
        <w:r>
          <w:fldChar w:fldCharType="separate"/>
        </w:r>
        <w:r>
          <w:t>45</w:t>
        </w:r>
        <w:r>
          <w:fldChar w:fldCharType="end"/>
        </w:r>
      </w:hyperlink>
    </w:p>
    <w:p>
      <w:pPr>
        <w:pStyle w:val="TOC1"/>
        <w:tabs>
          <w:tab w:val="right" w:leader="dot" w:pos="8306"/>
        </w:tabs>
      </w:pPr>
      <w:hyperlink w:anchor="_Toc15025" w:history="1">
        <w:r>
          <w:rPr>
            <w:rFonts w:ascii="仿宋" w:eastAsia="仿宋" w:hAnsi="仿宋" w:cs="仿宋" w:hint="eastAsia"/>
            <w:lang w:eastAsia="zh-CN"/>
          </w:rPr>
          <w:t>十四、板翅式换热器项目实施保障措施</w:t>
        </w:r>
        <w:r>
          <w:tab/>
        </w:r>
        <w:r>
          <w:fldChar w:fldCharType="begin"/>
        </w:r>
        <w:r>
          <w:instrText xml:space="preserve"> PAGEREF _Toc15025 \h </w:instrText>
        </w:r>
        <w:r>
          <w:fldChar w:fldCharType="separate"/>
        </w:r>
        <w:r>
          <w:t>47</w:t>
        </w:r>
        <w:r>
          <w:fldChar w:fldCharType="end"/>
        </w:r>
      </w:hyperlink>
    </w:p>
    <w:p>
      <w:pPr>
        <w:pStyle w:val="TOC2"/>
        <w:tabs>
          <w:tab w:val="right" w:leader="dot" w:pos="8306"/>
        </w:tabs>
      </w:pPr>
      <w:hyperlink w:anchor="_Toc29517" w:history="1">
        <w:r>
          <w:rPr>
            <w:rFonts w:ascii="仿宋" w:eastAsia="仿宋" w:hAnsi="仿宋" w:cs="仿宋" w:hint="eastAsia"/>
            <w:lang w:eastAsia="zh-CN"/>
          </w:rPr>
          <w:t>(一)、板翅式换热器项目实施保障机制</w:t>
        </w:r>
        <w:r>
          <w:tab/>
        </w:r>
        <w:r>
          <w:fldChar w:fldCharType="begin"/>
        </w:r>
        <w:r>
          <w:instrText xml:space="preserve"> PAGEREF _Toc29517 \h </w:instrText>
        </w:r>
        <w:r>
          <w:fldChar w:fldCharType="separate"/>
        </w:r>
        <w:r>
          <w:t>47</w:t>
        </w:r>
        <w:r>
          <w:fldChar w:fldCharType="end"/>
        </w:r>
      </w:hyperlink>
    </w:p>
    <w:p>
      <w:pPr>
        <w:pStyle w:val="TOC2"/>
        <w:tabs>
          <w:tab w:val="right" w:leader="dot" w:pos="8306"/>
        </w:tabs>
      </w:pPr>
      <w:hyperlink w:anchor="_Toc5123" w:history="1">
        <w:r>
          <w:rPr>
            <w:rFonts w:ascii="仿宋" w:eastAsia="仿宋" w:hAnsi="仿宋" w:cs="仿宋" w:hint="eastAsia"/>
            <w:lang w:eastAsia="zh-CN"/>
          </w:rPr>
          <w:t>(二)、板翅式换热器项目法律合规要求</w:t>
        </w:r>
        <w:r>
          <w:tab/>
        </w:r>
        <w:r>
          <w:fldChar w:fldCharType="begin"/>
        </w:r>
        <w:r>
          <w:instrText xml:space="preserve"> PAGEREF _Toc5123 \h </w:instrText>
        </w:r>
        <w:r>
          <w:fldChar w:fldCharType="separate"/>
        </w:r>
        <w:r>
          <w:t>51</w:t>
        </w:r>
        <w:r>
          <w:fldChar w:fldCharType="end"/>
        </w:r>
      </w:hyperlink>
    </w:p>
    <w:p>
      <w:pPr>
        <w:pStyle w:val="TOC2"/>
        <w:tabs>
          <w:tab w:val="right" w:leader="dot" w:pos="8306"/>
        </w:tabs>
      </w:pPr>
      <w:hyperlink w:anchor="_Toc22639" w:history="1">
        <w:r>
          <w:rPr>
            <w:rFonts w:ascii="仿宋" w:eastAsia="仿宋" w:hAnsi="仿宋" w:cs="仿宋" w:hint="eastAsia"/>
            <w:lang w:eastAsia="zh-CN"/>
          </w:rPr>
          <w:t>(三)、板翅式换热器项目合同管理与法律事务</w:t>
        </w:r>
        <w:r>
          <w:tab/>
        </w:r>
        <w:r>
          <w:fldChar w:fldCharType="begin"/>
        </w:r>
        <w:r>
          <w:instrText xml:space="preserve"> PAGEREF _Toc22639 \h </w:instrText>
        </w:r>
        <w:r>
          <w:fldChar w:fldCharType="separate"/>
        </w:r>
        <w:r>
          <w:t>55</w:t>
        </w:r>
        <w:r>
          <w:fldChar w:fldCharType="end"/>
        </w:r>
      </w:hyperlink>
    </w:p>
    <w:p>
      <w:pPr>
        <w:pStyle w:val="TOC2"/>
        <w:tabs>
          <w:tab w:val="right" w:leader="dot" w:pos="8306"/>
        </w:tabs>
      </w:pPr>
      <w:hyperlink w:anchor="_Toc17654" w:history="1">
        <w:r>
          <w:rPr>
            <w:rFonts w:ascii="仿宋" w:eastAsia="仿宋" w:hAnsi="仿宋" w:cs="仿宋" w:hint="eastAsia"/>
            <w:lang w:eastAsia="zh-CN"/>
          </w:rPr>
          <w:t>(四)、板翅式换热器项目知识产权保护策略</w:t>
        </w:r>
        <w:r>
          <w:tab/>
        </w:r>
        <w:r>
          <w:fldChar w:fldCharType="begin"/>
        </w:r>
        <w:r>
          <w:instrText xml:space="preserve"> PAGEREF _Toc17654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84"/>
      <w:r>
        <w:rPr>
          <w:rFonts w:ascii="仿宋" w:eastAsia="仿宋" w:hAnsi="仿宋" w:cs="仿宋" w:hint="eastAsia"/>
          <w:sz w:val="28"/>
          <w:lang w:eastAsia="zh-CN"/>
        </w:rPr>
        <w:t>一、板翅式换热器项目可持续发展</w:t>
      </w:r>
      <w:bookmarkEnd w:id="2"/>
    </w:p>
    <w:p>
      <w:pPr>
        <w:pStyle w:val="Heading2"/>
        <w:rPr>
          <w:rFonts w:ascii="仿宋" w:eastAsia="仿宋" w:hAnsi="仿宋" w:cs="仿宋" w:hint="eastAsia"/>
          <w:lang w:eastAsia="zh-CN"/>
        </w:rPr>
      </w:pPr>
      <w:bookmarkStart w:id="3" w:name="_Toc148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翅式换热器项目中，板翅式换热器项目团队着眼于未来，明确了可持续发展的战略方向。制定的具体可持续发展目标包括降低资源使用、采用环保技术、最大化社会效益等。这一步骤不仅有助于板翅式换热器项目在环保和社会责任方面达到最高标准，也为未来提供了明确的指引，确保板翅式换热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可持续实践的融入板翅式换热器项目管理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板翅式换热器项目管理周期。从板翅式换热器项目规划开始，板翅式换热器项目团队就考虑了环境和社会的因素。在执行阶段，板翅式换热器项目团队积极推动绿色技术的应用，优化资源利用。此外，关注员工的社会责任，通过培训和沟通活动提高员工对可持续发展的认知，使他们能够在日常工作中践行可持续实践。这些举措不仅为板翅式换热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0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扎根于板翅式换热器项目的可持续发展理念，我们深信环保与社会责任是板翅式换热器项目成功的关键支柱。在板翅式换热器项目的每一步，我们都致力于通过创新和实践，履行对环境和社会的坚定责任。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团队通过引入先进的环保技术、建立高效的废物处理系统以及推动能源节约措施，积极履行环保责任。定期的环保监测和评估确保板翅式换热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不仅致力于自身可持续发展，还注重对社会的回馈。通过支持社区板翅式换热器项目、参与慈善事业、提供培训机会等方式，板翅式换热器项目积极履行社会责任。与当地社区建立积极互动，关注员工的工作与生活平衡，以及员工的身心健康，是板翅式换热器项目在社会责任层面的关键举措。这样的实践不仅增强了板翅式换热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98"/>
      <w:r>
        <w:rPr>
          <w:rFonts w:ascii="仿宋" w:eastAsia="仿宋" w:hAnsi="仿宋" w:cs="仿宋" w:hint="eastAsia"/>
          <w:sz w:val="28"/>
          <w:lang w:eastAsia="zh-CN"/>
        </w:rPr>
        <w:t>二、板翅式换热器项目文档管理</w:t>
      </w:r>
      <w:bookmarkEnd w:id="5"/>
    </w:p>
    <w:p>
      <w:pPr>
        <w:pStyle w:val="Heading2"/>
        <w:rPr>
          <w:rFonts w:ascii="仿宋" w:eastAsia="仿宋" w:hAnsi="仿宋" w:cs="仿宋" w:hint="eastAsia"/>
          <w:lang w:eastAsia="zh-CN"/>
        </w:rPr>
      </w:pPr>
      <w:bookmarkStart w:id="6" w:name="_Toc266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板翅式换热器项目高度重视文档的质量和准确性，以支持板翅式换热器项目的各项活动和决策。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文档的编制始于板翅式换热器项目计划的初期，我们制定了详细的文档编制计划，明确了每个文档的内容、格式和编写责任人。在板翅式换热器项目启动阶段，我们首先编制了板翅式换热器项目章程，明确定义了板翅式换热器项目的目标、范围、风险等关键要素。随后，板翅式换热器项目团队根据计划陆续编制了需求文档、设计文档、测试文档等各类文档，确保板翅式换热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翅式换热器项目管理中的重要环节，旨在确保板翅式换热器项目文档符合质量标准和板翅式换热器项目需求。在板翅式换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翅式换热器项目相关利益方和专业领域的专家对文档进行独立审查。这有助于获取更全面、客观的反馈，确保板翅式换热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板翅式换热器项目在文档编制与审查方面建立了严格的管理机制，通过规范的流程和多维度的审查，确保板翅式换热器项目文档的质量、准确性和可靠性，为板翅式换热器项目的顺利推进提供了有力支持。</w:t>
      </w:r>
    </w:p>
    <w:p>
      <w:pPr>
        <w:pStyle w:val="Heading2"/>
        <w:ind w:firstLine="560" w:firstLineChars="200"/>
        <w:rPr>
          <w:rFonts w:ascii="仿宋" w:eastAsia="仿宋" w:hAnsi="仿宋" w:cs="仿宋" w:hint="eastAsia"/>
          <w:sz w:val="28"/>
          <w:lang w:eastAsia="zh-CN"/>
        </w:rPr>
      </w:pPr>
      <w:bookmarkStart w:id="7" w:name="_Toc211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在板翅式换热器项目中，我们致力于优化文档发布与分发过程，以确保信息的高效传递和团队间协作的顺畅进行。以下是我们采取的关键优化策略：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我们通过多渠道发布文档，包括电子邮件、板翅式换热器项目管理平台、内部网站等，以满足不同团队成员的偏好和需求。多渠道发布确保了信息的全面覆盖。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我们采用了精细的权限控制，确保只有授权人员可以访问敏感信息。这种安全措施保护了板翅式换热器项目文档的机密性，防止了未经授权的信息泄露。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1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板翅式换热器项目生命周期中一个至关重要的环节，直接关系到板翅式换热器项目信息的长期保存和历史记录的完整性。在板翅式换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7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966"/>
      <w:r>
        <w:rPr>
          <w:rFonts w:ascii="仿宋" w:eastAsia="仿宋" w:hAnsi="仿宋" w:cs="仿宋" w:hint="eastAsia"/>
          <w:lang w:eastAsia="zh-CN"/>
        </w:rPr>
        <w:t>(一)、板翅式换热器行业分析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行业一直以来都是市场的关注焦点。行业内的发展趋势、竞争态势以及潜在机会都对板翅式换热器项目的推进产生深远的影响。通过深入研究行业的整体概貌，我们将更好地理解行业的核心特征，为板翅式换热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板翅式换热器行业，技术一直是推动创新和发展的关键因素。我们将对当前技术趋势进行详尽分析，包括但不限于人工智能、大数据应用、先进制造技术等。这有助于板翅式换热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板翅式换热器项目成功的基础。我们将对主要竞争对手进行深入研究，包括其市场份额、产品特点、市场定位等。通过全面了解竞争对手的优势和劣势，板翅式换热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94"/>
      <w:r>
        <w:rPr>
          <w:rFonts w:ascii="仿宋" w:eastAsia="仿宋" w:hAnsi="仿宋" w:cs="仿宋" w:hint="eastAsia"/>
          <w:sz w:val="28"/>
          <w:lang w:eastAsia="zh-CN"/>
        </w:rPr>
        <w:t>(二)、板翅式换热器市场分析预测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板翅式换热器市场未来的增长趋势。这包括市场的整体规模、各细分领域的发展趋势等。板翅式换热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板翅式换热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板翅式换热器项目实施过程中需要充分考虑的因素。我们将对市场风险进行全面评估，包括但不限于政策法规风险、市场竞争风险、技术变革风险等。通过对潜在风险的深入分析，板翅式换热器项目可以制定相应的风险缓解策略，降低不确定性对板翅式换热器项目的影响。</w:t>
      </w:r>
    </w:p>
    <w:p>
      <w:pPr>
        <w:pStyle w:val="Heading1"/>
        <w:ind w:firstLine="560" w:firstLineChars="200"/>
        <w:rPr>
          <w:rFonts w:ascii="仿宋" w:eastAsia="仿宋" w:hAnsi="仿宋" w:cs="仿宋" w:hint="eastAsia"/>
          <w:sz w:val="28"/>
          <w:lang w:eastAsia="zh-CN"/>
        </w:rPr>
      </w:pPr>
      <w:bookmarkStart w:id="12" w:name="_Toc2385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板翅式换热器项目的主要产品是XXXX，预计年产值为XXX万元。这一产品在市场中占据着重要的地位，其广泛的应用范围使得该板翅式换热器项目的市场前景非常广阔。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翅式换热器项目的xxx产品作为重要的原材料之一，将在多个领域发挥关键作用。其在建筑、交通、能源等方面的广泛应用将为整个产业链提供强大的支持，形成产业协同效应。板翅式换热器项目的年产值XXX万XXX万XXX万万元不仅反映了其在市场上的巨大潜力，更预示着它对国民经济的积极贡献。这种关联度高、涉及面广的产业关系，使得该板翅式换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08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总征地面积为XXXX平方米，相当于约XX.XX亩，其中净用地面积为XXXX平方米，红线范围内相当于约XX.XX亩。这一用地规模充分考虑了板翅式换热器项目的建设需求，保障了板翅式换热器项目在合适的空间内得以充分发展。板翅式换热器项目规划的总建筑面积为XXXX平方米，其中主体工程建设占XXXX平方米，计容建筑面积达XXXX平方米。预计建筑工程的投资将达到XXXX万元，为板翅式换热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计划购置的设备共计XXXX台（套），设备购置费用为XXXX万元。这一设备购置计划充分考虑到板翅式换热器项目的生产需求和技术要求，确保了板翅式换热器项目在生产运营中具备先进的技术装备和高效的生产能力。设备的合理配置将为板翅式换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板翅式换热器项目计划总投资为XXXX万元，预计年实现营业收入为XXXX万元。这一产能规模的设定旨在确保板翅式换热器项目能够在投资与回报之间取得平衡，实现长期可持续的发展。板翅式换热器项目的总投资充分考虑到各个方面的需求，包括用地建设、设备购置等多个环节，以确保板翅式换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125"/>
      <w:r>
        <w:rPr>
          <w:rFonts w:ascii="仿宋" w:eastAsia="仿宋" w:hAnsi="仿宋" w:cs="仿宋" w:hint="eastAsia"/>
          <w:sz w:val="28"/>
          <w:lang w:eastAsia="zh-CN"/>
        </w:rPr>
        <w:t>五、板翅式换热器项目建设背景及必要性分析</w:t>
      </w:r>
      <w:bookmarkEnd w:id="15"/>
    </w:p>
    <w:p>
      <w:pPr>
        <w:pStyle w:val="Heading2"/>
        <w:rPr>
          <w:rFonts w:ascii="仿宋" w:eastAsia="仿宋" w:hAnsi="仿宋" w:cs="仿宋" w:hint="eastAsia"/>
          <w:lang w:eastAsia="zh-CN"/>
        </w:rPr>
      </w:pPr>
      <w:bookmarkStart w:id="16" w:name="_Toc24435"/>
      <w:r>
        <w:rPr>
          <w:rFonts w:ascii="仿宋" w:eastAsia="仿宋" w:hAnsi="仿宋" w:cs="仿宋" w:hint="eastAsia"/>
          <w:lang w:eastAsia="zh-CN"/>
        </w:rPr>
        <w:t>(一)、板翅式换热器项目背景分析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翅式换热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翅式换热器项目在这个潮流中的定位。同时，我们将关注行业内涌现的新兴机遇，以便板翅式换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翅式换热器项目提供了强大的发展动力。我们将聚焦于行业内最新的技术发展趋势，包括但不限于人工智能、大数据分析、物联网等领域。通过深度的技术研究，我们将确保板翅式换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翅式换热器项目发展的源泉。我们将投入更多的精力对市场需求进行深入剖析，超越表面的需求，深入挖掘潜在的市场痛点和机遇。通过对市场需求的细致了解，板翅式换热器项目将更有针对性地设计解决方案，满足市场的多样化需求，从而更好地促进板翅式换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翅式换热器项目战略至关重要。我们将对竞争态势进行更为深入的分析，包括但不限于市场份额、产品特点、客户满意度等多个维度。通过深度的竞争分析，板翅式换热器项目将能够更准确地把握市场脉搏，制定具有竞争力的板翅式换热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翅式换热器项目的发展具有直接的影响。我们将进行更为全面的法规和政策分析，了解行业发展中的潜在法律风险和合规挑战。通过充分了解和遵守相关法规，板翅式换热器项目将确保在法律框架内合法合规运营，为板翅式换热器项目的稳健发展提供有力支持。</w:t>
      </w:r>
    </w:p>
    <w:p>
      <w:pPr>
        <w:pStyle w:val="Heading2"/>
        <w:ind w:firstLine="560" w:firstLineChars="200"/>
        <w:rPr>
          <w:rFonts w:ascii="仿宋" w:eastAsia="仿宋" w:hAnsi="仿宋" w:cs="仿宋" w:hint="eastAsia"/>
          <w:sz w:val="28"/>
          <w:lang w:eastAsia="zh-CN"/>
        </w:rPr>
      </w:pPr>
      <w:bookmarkStart w:id="17" w:name="_Toc8323"/>
      <w:r>
        <w:rPr>
          <w:rFonts w:ascii="仿宋" w:eastAsia="仿宋" w:hAnsi="仿宋" w:cs="仿宋" w:hint="eastAsia"/>
          <w:sz w:val="28"/>
          <w:lang w:eastAsia="zh-CN"/>
        </w:rPr>
        <w:t>(二)、板翅式换热器项目建设必要性分析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的迫切性源于对行业发展趋势的深刻洞察。我们正处于一个行业变革的时代，科技创新、数字化转型成为企业发展的关键动力。板翅式换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不仅仅是为了跟上潮流，更是为了通过技术创新推动企业的持续发展。通过引入先进的技术和解决方案，板翅式换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翅式换热器项目的建设成为必然选择，通过提高产品质量、拓展服务领域，从而在竞争中获得更多的机会。板翅式换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翅式换热器项目建设的必要性体现在对客户需求更精准的满足。通过板翅式换热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的背后是对企业持续创新的追求。只有通过不断创新，企业才能在竞争中立于不败之地。板翅式换热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061"/>
      <w:r>
        <w:rPr>
          <w:rFonts w:ascii="仿宋" w:eastAsia="仿宋" w:hAnsi="仿宋" w:cs="仿宋" w:hint="eastAsia"/>
          <w:sz w:val="28"/>
          <w:lang w:eastAsia="zh-CN"/>
        </w:rPr>
        <w:t>六、板翅式换热器项目选址可行性分析</w:t>
      </w:r>
      <w:bookmarkEnd w:id="18"/>
    </w:p>
    <w:p>
      <w:pPr>
        <w:pStyle w:val="Heading2"/>
        <w:rPr>
          <w:rFonts w:ascii="仿宋" w:eastAsia="仿宋" w:hAnsi="仿宋" w:cs="仿宋" w:hint="eastAsia"/>
          <w:lang w:eastAsia="zh-CN"/>
        </w:rPr>
      </w:pPr>
      <w:bookmarkStart w:id="19" w:name="_Toc4688"/>
      <w:r>
        <w:rPr>
          <w:rFonts w:ascii="仿宋" w:eastAsia="仿宋" w:hAnsi="仿宋" w:cs="仿宋" w:hint="eastAsia"/>
          <w:lang w:eastAsia="zh-CN"/>
        </w:rPr>
        <w:t>(一)、板翅式换热器项目选址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该板翅式换热器项目选址位于XX省XX市XX区XXX街道</w:t>
      </w:r>
    </w:p>
    <w:p>
      <w:pPr>
        <w:pStyle w:val="Heading2"/>
        <w:ind w:firstLine="560" w:firstLineChars="200"/>
        <w:rPr>
          <w:rFonts w:ascii="仿宋" w:eastAsia="仿宋" w:hAnsi="仿宋" w:cs="仿宋" w:hint="eastAsia"/>
          <w:sz w:val="28"/>
          <w:lang w:eastAsia="zh-CN"/>
        </w:rPr>
      </w:pPr>
      <w:bookmarkStart w:id="20" w:name="_Toc523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板翅式换热器项目的征地面积将根据板翅式换热器项目的实际规模和需求进行精确规划。具体面积XXX平方米，旨在确保板翅式换热器项目不仅能够满足当前的发展需求，还能够预留空间以适应未来的扩展。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净用地面积是在征地面积基础上去除不可利用面积后的实际可开发用地。具体面积XXX平方米，考虑到环保、交通、安全等多方面因素，以确保板翅式换热器项目在整体利用效率上达到最优。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板翅式换热器项目计划建设的建筑总规模具体面积XXX平方米。这一规模的确定综合考虑了板翅式换热器项目的性质、规模，以及城市规划的相关要求，确保建筑布局与周边环境协调一致。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绿地率是板翅式换热器项目用地中被规划为绿地的比例。具体面积XXX平方米，旨在通过合理规划绿地，改善板翅式换热器项目周边环境，提升居民生活质量，并符合城市整体绿化规划。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容积率是用地上可以建设的建筑总体积与用地面积之比。具体面积XXX，通过合理的容积率规划，确保板翅式换热器项目建筑规模与周边环境和谐共生。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翅式换热器项目选址与当地城市规划相一致，具体面积XXX平方米。通过与城市规划部门深入沟通，确保板翅式换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板翅式换热器项目选址符合当地产业政策，具体面积XXX平方米。这包括板翅式换热器项目对当地经济的促进作用，以及对相关产业的带动效应，确保板翅式换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用地总体要求必须符合环保和可持续发展的原则，具体面积XXX平方米。通过采用绿色建筑设计、节能减排等措施，确保板翅式换热器项目在建设和运营过程中对环境的影响最小化，达到可持续发展的要求。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确保板翅式换热器项目选址具备必要的公共设施配套，具体面积XXX平方米。这包括交通便利性、教育、医疗等基础设施，以提高居民生活品质，使得板翅式换热器项目选址更具吸引力。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考虑用地总体要求对当地社会稳定性的影响，具体面积XXX平方米。通过深入了解当地社区反馈，确保板翅式换热器项目的选址和建设过程对当地社会和谐稳定产生积极作用。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https://d.book118.com/188104055052006031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864E6"/>
    <w:rsid w:val="58F86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0405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2024-01-25T01:58:00Z</dcterms:created>
  <dcterms:modified xsi:type="dcterms:W3CDTF">2024-01-25T01:59:06Z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CD3FF4051514474C8A7A8E5619574D6C_11</vt:lpwstr>
  </property>
  <property fmtid="{D5CDD505-2E9C-101B-9397-08002B2CF9AE}" pid="3" name="KSOProductBuildVer">
    <vt:lpwstr>2052-12.1.0.16120</vt:lpwstr>
  </property>
</Properties>
</file>