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0B91" w:rsidRPr="00242C30" w:rsidP="00500B91">
      <w:pPr>
        <w:pStyle w:val="Heading1"/>
        <w:spacing w:line="460" w:lineRule="auto"/>
        <w:rPr>
          <w:rFonts w:ascii="Times New Roman" w:hAnsi="Times New Roman"/>
          <w:lang w:eastAsia="zh-CN"/>
        </w:rPr>
      </w:pPr>
      <w:bookmarkStart w:id="0" w:name="_Toc28660"/>
      <w:bookmarkStart w:id="1" w:name="_Toc297985858"/>
      <w:r w:rsidRPr="00242C30">
        <w:rPr>
          <w:rFonts w:ascii="Times New Roman" w:hAnsi="Times New Roman"/>
          <w:lang w:eastAsia="zh-CN"/>
        </w:rPr>
        <w:t>4、调试及运营方案</w:t>
      </w:r>
      <w:bookmarkEnd w:id="0"/>
      <w:bookmarkEnd w:id="1"/>
    </w:p>
    <w:p w:rsidR="00500B91" w:rsidRPr="00242C30" w:rsidP="00500B91">
      <w:pPr>
        <w:pStyle w:val="Heading2"/>
        <w:spacing w:line="460" w:lineRule="auto"/>
        <w:ind w:left="0"/>
        <w:rPr>
          <w:rFonts w:ascii="Times New Roman" w:hAnsi="Times New Roman"/>
        </w:rPr>
      </w:pPr>
      <w:bookmarkStart w:id="2" w:name="_Toc219400095"/>
      <w:bookmarkStart w:id="3" w:name="_Toc26525"/>
      <w:bookmarkStart w:id="4" w:name="_Toc297985859"/>
      <w:r w:rsidRPr="00242C30">
        <w:rPr>
          <w:rFonts w:ascii="Times New Roman" w:hAnsi="Times New Roman"/>
        </w:rPr>
        <w:t>4.1</w:t>
      </w:r>
      <w:bookmarkEnd w:id="2"/>
      <w:r w:rsidRPr="00242C30">
        <w:rPr>
          <w:rFonts w:ascii="Times New Roman" w:hAnsi="Times New Roman"/>
        </w:rPr>
        <w:t>概述</w:t>
      </w:r>
      <w:bookmarkEnd w:id="3"/>
      <w:bookmarkEnd w:id="4"/>
    </w:p>
    <w:p w:rsidR="00500B91" w:rsidRPr="00242C30" w:rsidP="00500B91">
      <w:pPr>
        <w:pStyle w:val="Heading3"/>
        <w:spacing w:line="460" w:lineRule="auto"/>
        <w:ind w:left="0"/>
        <w:rPr>
          <w:rFonts w:ascii="Times New Roman" w:hAnsi="Times New Roman"/>
        </w:rPr>
      </w:pPr>
      <w:bookmarkStart w:id="5" w:name="_Toc219400096"/>
      <w:bookmarkStart w:id="6" w:name="_Toc219363180"/>
      <w:bookmarkStart w:id="7" w:name="_Toc195184726"/>
      <w:bookmarkStart w:id="8" w:name="_Toc9223"/>
      <w:bookmarkStart w:id="9" w:name="_Toc297985860"/>
      <w:smartTag w:uri="urn:schemas-microsoft-com:office:smarttags" w:element="chsdate">
        <w:smartTagPr>
          <w:attr w:name="Day" w:val="30"/>
          <w:attr w:name="IsLunarDate" w:val="False"/>
          <w:attr w:name="IsROCDate" w:val="False"/>
          <w:attr w:name="Month" w:val="12"/>
          <w:attr w:name="Year" w:val="1899"/>
        </w:smartTagPr>
        <w:r w:rsidRPr="00242C30">
          <w:rPr>
            <w:rFonts w:ascii="Times New Roman" w:hAnsi="Times New Roman"/>
          </w:rPr>
          <w:t>4.1.1</w:t>
        </w:r>
      </w:smartTag>
      <w:r w:rsidRPr="00242C30">
        <w:rPr>
          <w:rFonts w:ascii="Times New Roman" w:hAnsi="Times New Roman"/>
        </w:rPr>
        <w:t>工程名称</w:t>
      </w:r>
      <w:bookmarkEnd w:id="5"/>
      <w:bookmarkEnd w:id="6"/>
      <w:bookmarkEnd w:id="7"/>
      <w:bookmarkEnd w:id="8"/>
      <w:bookmarkEnd w:id="9"/>
    </w:p>
    <w:p w:rsidR="00500B91" w:rsidRPr="00242C30" w:rsidP="00500B91">
      <w:pPr>
        <w:spacing w:line="460" w:lineRule="auto"/>
        <w:ind w:right="235" w:firstLine="480" w:rightChars="98"/>
      </w:pPr>
      <w:r w:rsidRPr="00242C30">
        <w:rPr>
          <w:color w:val="000000"/>
        </w:rPr>
        <w:t>霍山县生活垃圾填埋场渗滤液解决站工程。</w:t>
      </w:r>
    </w:p>
    <w:p w:rsidR="00500B91" w:rsidRPr="00242C30" w:rsidP="00500B91">
      <w:pPr>
        <w:pStyle w:val="Heading3"/>
        <w:spacing w:line="460" w:lineRule="auto"/>
        <w:ind w:left="0"/>
        <w:rPr>
          <w:rFonts w:ascii="Times New Roman" w:hAnsi="Times New Roman"/>
        </w:rPr>
      </w:pPr>
      <w:bookmarkStart w:id="10" w:name="_Toc195184727"/>
      <w:bookmarkStart w:id="11" w:name="_Toc219363181"/>
      <w:bookmarkStart w:id="12" w:name="_Toc219400097"/>
      <w:bookmarkStart w:id="13" w:name="_Toc26055"/>
      <w:bookmarkStart w:id="14" w:name="_Toc297985861"/>
      <w:smartTag w:uri="urn:schemas-microsoft-com:office:smarttags" w:element="chsdate">
        <w:smartTagPr>
          <w:attr w:name="Day" w:val="30"/>
          <w:attr w:name="IsLunarDate" w:val="False"/>
          <w:attr w:name="IsROCDate" w:val="False"/>
          <w:attr w:name="Month" w:val="12"/>
          <w:attr w:name="Year" w:val="1899"/>
        </w:smartTagPr>
        <w:r w:rsidRPr="00242C30">
          <w:rPr>
            <w:rFonts w:ascii="Times New Roman" w:hAnsi="Times New Roman"/>
          </w:rPr>
          <w:t>4.1.2</w:t>
        </w:r>
      </w:smartTag>
      <w:r w:rsidRPr="00242C30">
        <w:rPr>
          <w:rFonts w:ascii="Times New Roman" w:hAnsi="Times New Roman"/>
        </w:rPr>
        <w:t>工程概况</w:t>
      </w:r>
      <w:bookmarkEnd w:id="10"/>
      <w:bookmarkEnd w:id="11"/>
      <w:bookmarkEnd w:id="12"/>
      <w:bookmarkEnd w:id="13"/>
      <w:bookmarkEnd w:id="14"/>
    </w:p>
    <w:p w:rsidR="00500B91" w:rsidRPr="00242C30" w:rsidP="00500B91">
      <w:pPr>
        <w:spacing w:line="460" w:lineRule="auto"/>
        <w:ind w:firstLine="480"/>
      </w:pPr>
      <w:bookmarkStart w:id="15" w:name="_Toc219400098"/>
      <w:bookmarkStart w:id="16" w:name="_Toc219363182"/>
      <w:bookmarkStart w:id="17" w:name="_Toc195184728"/>
      <w:r w:rsidRPr="00242C30">
        <w:rPr>
          <w:snapToGrid w:val="0"/>
        </w:rPr>
        <w:t>渗滤液解决站所解决的渗滤液来自：垃圾填埋场，本工程渗滤液解决站设计进水规模为：</w:t>
      </w:r>
      <w:smartTag w:uri="urn:schemas-microsoft-com:office:smarttags" w:element="chmetcnv">
        <w:smartTagPr>
          <w:attr w:name="HasSpace" w:val="False"/>
          <w:attr w:name="Negative" w:val="False"/>
          <w:attr w:name="NumberType" w:val="1"/>
          <w:attr w:name="SourceValue" w:val="100"/>
          <w:attr w:name="TCSC" w:val="0"/>
          <w:attr w:name="UnitName" w:val="m3"/>
        </w:smartTagPr>
        <w:r w:rsidRPr="00242C30">
          <w:rPr>
            <w:snapToGrid w:val="0"/>
          </w:rPr>
          <w:t>100m</w:t>
        </w:r>
        <w:r w:rsidRPr="00242C30">
          <w:rPr>
            <w:snapToGrid w:val="0"/>
            <w:vertAlign w:val="superscript"/>
          </w:rPr>
          <w:t>3</w:t>
        </w:r>
      </w:smartTag>
      <w:r w:rsidRPr="00242C30">
        <w:rPr>
          <w:snapToGrid w:val="0"/>
        </w:rPr>
        <w:t>/d。</w:t>
      </w:r>
      <w:r w:rsidRPr="00242C30">
        <w:t>按照国家环保部颁布的最新标准《生活垃圾填埋场污染控制标准》(GB16889-2023)，渗滤液解决系统后达成表2的排放规定。</w:t>
      </w:r>
    </w:p>
    <w:p w:rsidR="00500B91" w:rsidRPr="00242C30" w:rsidP="00500B91">
      <w:pPr>
        <w:pStyle w:val="Heading3"/>
        <w:spacing w:line="460" w:lineRule="auto"/>
        <w:ind w:left="0"/>
        <w:rPr>
          <w:rFonts w:ascii="Times New Roman" w:hAnsi="Times New Roman"/>
        </w:rPr>
      </w:pPr>
      <w:bookmarkStart w:id="18" w:name="_Toc22530"/>
      <w:bookmarkStart w:id="19" w:name="_Toc297985862"/>
      <w:smartTag w:uri="urn:schemas-microsoft-com:office:smarttags" w:element="chsdate">
        <w:smartTagPr>
          <w:attr w:name="Day" w:val="30"/>
          <w:attr w:name="IsLunarDate" w:val="False"/>
          <w:attr w:name="IsROCDate" w:val="False"/>
          <w:attr w:name="Month" w:val="12"/>
          <w:attr w:name="Year" w:val="1899"/>
        </w:smartTagPr>
        <w:r w:rsidRPr="00242C30">
          <w:rPr>
            <w:rFonts w:ascii="Times New Roman" w:hAnsi="Times New Roman"/>
          </w:rPr>
          <w:t>4.1.3</w:t>
        </w:r>
        <w:bookmarkStart w:id="20" w:name="_Toc131560316"/>
        <w:bookmarkStart w:id="21" w:name="_Toc129695386"/>
        <w:bookmarkStart w:id="22" w:name="_Toc106541579"/>
        <w:bookmarkStart w:id="23" w:name="_Toc195184729"/>
        <w:bookmarkStart w:id="24" w:name="_Toc219363183"/>
        <w:bookmarkStart w:id="25" w:name="_Toc219400099"/>
      </w:smartTag>
      <w:bookmarkEnd w:id="15"/>
      <w:bookmarkEnd w:id="16"/>
      <w:bookmarkEnd w:id="17"/>
      <w:r w:rsidRPr="00242C30">
        <w:rPr>
          <w:rFonts w:ascii="Times New Roman" w:hAnsi="Times New Roman"/>
        </w:rPr>
        <w:t>设计水质</w:t>
      </w:r>
      <w:bookmarkEnd w:id="20"/>
      <w:bookmarkEnd w:id="21"/>
      <w:bookmarkEnd w:id="22"/>
      <w:r w:rsidRPr="00242C30">
        <w:rPr>
          <w:rFonts w:ascii="Times New Roman" w:hAnsi="Times New Roman"/>
        </w:rPr>
        <w:t>指标</w:t>
      </w:r>
      <w:bookmarkEnd w:id="18"/>
      <w:bookmarkEnd w:id="19"/>
      <w:bookmarkEnd w:id="23"/>
      <w:bookmarkEnd w:id="24"/>
      <w:bookmarkEnd w:id="25"/>
    </w:p>
    <w:p w:rsidR="00500B91" w:rsidRPr="00242C30" w:rsidP="00500B91">
      <w:pPr>
        <w:spacing w:line="460" w:lineRule="auto"/>
        <w:ind w:right="235" w:firstLine="480" w:rightChars="98"/>
        <w:jc w:val="left"/>
      </w:pPr>
      <w:r w:rsidRPr="00242C30">
        <w:rPr>
          <w:lang w:val="en-GB"/>
        </w:rPr>
        <w:t>1、本工程的设计原水水质</w:t>
      </w:r>
      <w:r w:rsidRPr="00242C30">
        <w:t>指标为：</w:t>
      </w:r>
    </w:p>
    <w:p w:rsidR="00500B91" w:rsidRPr="00242C30" w:rsidP="00500B91">
      <w:pPr>
        <w:spacing w:line="460" w:lineRule="auto"/>
        <w:ind w:right="235" w:firstLine="480" w:rightChars="98"/>
      </w:pPr>
      <w:r w:rsidRPr="00242C30">
        <w:t>单位：mg/l(pH除外)</w:t>
      </w:r>
    </w:p>
    <w:p w:rsidR="00500B91" w:rsidRPr="00242C30" w:rsidP="00500B91">
      <w:pPr>
        <w:spacing w:line="460" w:lineRule="auto"/>
        <w:ind w:firstLine="0" w:firstLineChars="0"/>
        <w:jc w:val="center"/>
      </w:pPr>
      <w:bookmarkStart w:id="26" w:name="_Toc131560317"/>
      <w:bookmarkStart w:id="27" w:name="_Toc129695387"/>
      <w:bookmarkStart w:id="28" w:name="_Toc106541580"/>
      <w:r w:rsidRPr="00242C30">
        <w:t>进水水质一览表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04"/>
        <w:gridCol w:w="1530"/>
        <w:gridCol w:w="1472"/>
        <w:gridCol w:w="1716"/>
        <w:gridCol w:w="1269"/>
        <w:gridCol w:w="1235"/>
        <w:gridCol w:w="496"/>
      </w:tblGrid>
      <w:tr w:rsidTr="00500B91">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473" w:type="pct"/>
            <w:vAlign w:val="center"/>
          </w:tcPr>
          <w:p w:rsidR="00500B91" w:rsidRPr="00242C30" w:rsidP="00500B91">
            <w:pPr>
              <w:pStyle w:val="BodyText"/>
              <w:jc w:val="center"/>
              <w:rPr>
                <w:sz w:val="21"/>
              </w:rPr>
            </w:pPr>
            <w:r w:rsidRPr="00242C30">
              <w:rPr>
                <w:sz w:val="21"/>
              </w:rPr>
              <w:t>项目</w:t>
            </w:r>
          </w:p>
        </w:tc>
        <w:tc>
          <w:tcPr>
            <w:tcW w:w="899" w:type="pct"/>
            <w:vAlign w:val="center"/>
          </w:tcPr>
          <w:p w:rsidR="00500B91" w:rsidRPr="00242C30" w:rsidP="00500B91">
            <w:pPr>
              <w:pStyle w:val="BodyText"/>
              <w:jc w:val="center"/>
              <w:rPr>
                <w:sz w:val="21"/>
              </w:rPr>
            </w:pPr>
            <w:r w:rsidRPr="00242C30">
              <w:rPr>
                <w:sz w:val="21"/>
              </w:rPr>
              <w:t>CODc（rmg/L）</w:t>
            </w:r>
          </w:p>
        </w:tc>
        <w:tc>
          <w:tcPr>
            <w:tcW w:w="865" w:type="pct"/>
            <w:vAlign w:val="center"/>
          </w:tcPr>
          <w:p w:rsidR="00500B91" w:rsidRPr="00242C30" w:rsidP="00500B91">
            <w:pPr>
              <w:pStyle w:val="BodyText"/>
              <w:jc w:val="center"/>
              <w:rPr>
                <w:sz w:val="21"/>
              </w:rPr>
            </w:pPr>
            <w:r w:rsidRPr="00242C30">
              <w:rPr>
                <w:sz w:val="21"/>
              </w:rPr>
              <w:t>BOD5（mg/L）</w:t>
            </w:r>
          </w:p>
        </w:tc>
        <w:tc>
          <w:tcPr>
            <w:tcW w:w="1008" w:type="pct"/>
            <w:vAlign w:val="center"/>
          </w:tcPr>
          <w:p w:rsidR="00500B91" w:rsidRPr="00242C30" w:rsidP="00500B91">
            <w:pPr>
              <w:pStyle w:val="BodyText"/>
              <w:jc w:val="center"/>
              <w:rPr>
                <w:sz w:val="21"/>
              </w:rPr>
            </w:pPr>
            <w:r w:rsidRPr="00242C30">
              <w:rPr>
                <w:sz w:val="21"/>
              </w:rPr>
              <w:t>NH3－N （mg/L）</w:t>
            </w:r>
          </w:p>
        </w:tc>
        <w:tc>
          <w:tcPr>
            <w:tcW w:w="746" w:type="pct"/>
            <w:vAlign w:val="center"/>
          </w:tcPr>
          <w:p w:rsidR="00500B91" w:rsidRPr="00242C30" w:rsidP="00500B91">
            <w:pPr>
              <w:pStyle w:val="BodyText"/>
              <w:jc w:val="center"/>
              <w:rPr>
                <w:sz w:val="21"/>
              </w:rPr>
            </w:pPr>
            <w:r w:rsidRPr="00242C30">
              <w:rPr>
                <w:sz w:val="21"/>
              </w:rPr>
              <w:t>TN（mg/L）</w:t>
            </w:r>
          </w:p>
        </w:tc>
        <w:tc>
          <w:tcPr>
            <w:tcW w:w="726" w:type="pct"/>
            <w:vAlign w:val="center"/>
          </w:tcPr>
          <w:p w:rsidR="00500B91" w:rsidRPr="00242C30" w:rsidP="00500B91">
            <w:pPr>
              <w:pStyle w:val="BodyText"/>
              <w:jc w:val="center"/>
              <w:rPr>
                <w:sz w:val="21"/>
              </w:rPr>
            </w:pPr>
            <w:r w:rsidRPr="00242C30">
              <w:rPr>
                <w:sz w:val="21"/>
              </w:rPr>
              <w:t>SS（mg/L）</w:t>
            </w:r>
          </w:p>
        </w:tc>
        <w:tc>
          <w:tcPr>
            <w:tcW w:w="283" w:type="pct"/>
            <w:vAlign w:val="center"/>
          </w:tcPr>
          <w:p w:rsidR="00500B91" w:rsidRPr="00242C30" w:rsidP="00500B91">
            <w:pPr>
              <w:pStyle w:val="BodyText"/>
              <w:jc w:val="center"/>
              <w:rPr>
                <w:sz w:val="21"/>
              </w:rPr>
            </w:pPr>
            <w:r w:rsidRPr="00242C30">
              <w:rPr>
                <w:sz w:val="21"/>
              </w:rPr>
              <w:t>PH</w:t>
            </w:r>
          </w:p>
        </w:tc>
      </w:tr>
      <w:tr w:rsidTr="00500B91">
        <w:tblPrEx>
          <w:tblW w:w="5000" w:type="pct"/>
          <w:tblLook w:val="0000"/>
        </w:tblPrEx>
        <w:trPr>
          <w:trHeight w:val="762"/>
        </w:trPr>
        <w:tc>
          <w:tcPr>
            <w:tcW w:w="473" w:type="pct"/>
            <w:vAlign w:val="center"/>
          </w:tcPr>
          <w:p w:rsidR="00500B91" w:rsidRPr="00242C30" w:rsidP="00500B91">
            <w:pPr>
              <w:pStyle w:val="BodyText"/>
              <w:jc w:val="center"/>
              <w:rPr>
                <w:sz w:val="21"/>
              </w:rPr>
            </w:pPr>
            <w:r w:rsidRPr="00242C30">
              <w:rPr>
                <w:sz w:val="21"/>
              </w:rPr>
              <w:t>进水</w:t>
            </w:r>
          </w:p>
        </w:tc>
        <w:tc>
          <w:tcPr>
            <w:tcW w:w="899" w:type="pct"/>
            <w:vAlign w:val="center"/>
          </w:tcPr>
          <w:p w:rsidR="00500B91" w:rsidRPr="00242C30" w:rsidP="00500B91">
            <w:pPr>
              <w:pStyle w:val="BodyText"/>
              <w:spacing w:line="240" w:lineRule="auto"/>
              <w:jc w:val="center"/>
              <w:textAlignment w:val="baseline"/>
              <w:rPr>
                <w:sz w:val="21"/>
              </w:rPr>
            </w:pPr>
            <w:r w:rsidRPr="00242C30">
              <w:rPr>
                <w:sz w:val="21"/>
              </w:rPr>
              <w:t>10000</w:t>
            </w:r>
          </w:p>
        </w:tc>
        <w:tc>
          <w:tcPr>
            <w:tcW w:w="865" w:type="pct"/>
            <w:vAlign w:val="center"/>
          </w:tcPr>
          <w:p w:rsidR="00500B91" w:rsidRPr="00242C30" w:rsidP="00500B91">
            <w:pPr>
              <w:pStyle w:val="BodyText"/>
              <w:spacing w:line="240" w:lineRule="auto"/>
              <w:jc w:val="center"/>
              <w:textAlignment w:val="baseline"/>
              <w:rPr>
                <w:sz w:val="21"/>
              </w:rPr>
            </w:pPr>
            <w:r w:rsidRPr="00242C30">
              <w:rPr>
                <w:sz w:val="21"/>
              </w:rPr>
              <w:t>6000</w:t>
            </w:r>
          </w:p>
        </w:tc>
        <w:tc>
          <w:tcPr>
            <w:tcW w:w="1008" w:type="pct"/>
            <w:vAlign w:val="center"/>
          </w:tcPr>
          <w:p w:rsidR="00500B91" w:rsidRPr="00242C30" w:rsidP="00500B91">
            <w:pPr>
              <w:pStyle w:val="BodyText"/>
              <w:spacing w:line="240" w:lineRule="auto"/>
              <w:jc w:val="center"/>
              <w:textAlignment w:val="baseline"/>
              <w:rPr>
                <w:sz w:val="21"/>
              </w:rPr>
            </w:pPr>
            <w:r w:rsidRPr="00242C30">
              <w:rPr>
                <w:sz w:val="21"/>
              </w:rPr>
              <w:t>1200</w:t>
            </w:r>
          </w:p>
        </w:tc>
        <w:tc>
          <w:tcPr>
            <w:tcW w:w="746" w:type="pct"/>
            <w:vAlign w:val="center"/>
          </w:tcPr>
          <w:p w:rsidR="00500B91" w:rsidRPr="00242C30" w:rsidP="00500B91">
            <w:pPr>
              <w:pStyle w:val="BodyText"/>
              <w:spacing w:line="240" w:lineRule="auto"/>
              <w:jc w:val="center"/>
              <w:textAlignment w:val="baseline"/>
              <w:rPr>
                <w:sz w:val="21"/>
              </w:rPr>
            </w:pPr>
            <w:r w:rsidRPr="00242C30">
              <w:rPr>
                <w:sz w:val="21"/>
              </w:rPr>
              <w:t>1800</w:t>
            </w:r>
          </w:p>
        </w:tc>
        <w:tc>
          <w:tcPr>
            <w:tcW w:w="726" w:type="pct"/>
            <w:vAlign w:val="center"/>
          </w:tcPr>
          <w:p w:rsidR="00500B91" w:rsidRPr="00242C30" w:rsidP="00500B91">
            <w:pPr>
              <w:pStyle w:val="BodyText"/>
              <w:spacing w:line="240" w:lineRule="auto"/>
              <w:jc w:val="center"/>
              <w:textAlignment w:val="baseline"/>
              <w:rPr>
                <w:sz w:val="21"/>
              </w:rPr>
            </w:pPr>
            <w:r w:rsidRPr="00242C30">
              <w:rPr>
                <w:sz w:val="21"/>
              </w:rPr>
              <w:t>1000</w:t>
            </w:r>
          </w:p>
        </w:tc>
        <w:tc>
          <w:tcPr>
            <w:tcW w:w="283" w:type="pct"/>
            <w:vAlign w:val="center"/>
          </w:tcPr>
          <w:p w:rsidR="00500B91" w:rsidRPr="00242C30" w:rsidP="00500B91">
            <w:pPr>
              <w:pStyle w:val="BodyText"/>
              <w:jc w:val="center"/>
              <w:rPr>
                <w:sz w:val="21"/>
              </w:rPr>
            </w:pPr>
            <w:r w:rsidRPr="00242C30">
              <w:rPr>
                <w:sz w:val="21"/>
              </w:rPr>
              <w:t>6-9</w:t>
            </w:r>
          </w:p>
        </w:tc>
      </w:tr>
    </w:tbl>
    <w:p w:rsidR="00500B91" w:rsidRPr="00242C30" w:rsidP="00500B91">
      <w:pPr>
        <w:spacing w:line="460" w:lineRule="auto"/>
        <w:ind w:right="235" w:firstLine="480" w:rightChars="98"/>
      </w:pPr>
      <w:r w:rsidRPr="00242C30">
        <w:t>2、设计出水水质</w:t>
      </w:r>
      <w:bookmarkEnd w:id="26"/>
      <w:bookmarkEnd w:id="27"/>
      <w:bookmarkEnd w:id="28"/>
    </w:p>
    <w:p w:rsidR="00500B91" w:rsidRPr="00242C30" w:rsidP="00500B91">
      <w:pPr>
        <w:spacing w:line="460" w:lineRule="auto"/>
        <w:ind w:firstLine="0" w:firstLineChars="0"/>
        <w:jc w:val="left"/>
      </w:pPr>
      <w:r w:rsidRPr="00242C30">
        <w:t xml:space="preserve">   出水水质规定：根据本工程实际情况，出水水质按照《生活垃圾填埋场污染控制标准》(GB16889-2023)表二规定限值执行：</w:t>
      </w:r>
    </w:p>
    <w:p w:rsidR="00500B91" w:rsidRPr="00242C30" w:rsidP="00500B91">
      <w:pPr>
        <w:spacing w:line="460" w:lineRule="auto"/>
        <w:ind w:firstLine="0" w:firstLineChars="0"/>
        <w:jc w:val="center"/>
      </w:pPr>
      <w:r w:rsidRPr="00242C30">
        <w:t>出水水质一览表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3255"/>
        <w:gridCol w:w="1791"/>
        <w:gridCol w:w="3000"/>
      </w:tblGrid>
      <w:tr w:rsidTr="00500B91">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40"/>
        </w:trPr>
        <w:tc>
          <w:tcPr>
            <w:tcW w:w="73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序号</w:t>
            </w:r>
          </w:p>
        </w:tc>
        <w:tc>
          <w:tcPr>
            <w:tcW w:w="325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控制污染物</w:t>
            </w:r>
          </w:p>
        </w:tc>
        <w:tc>
          <w:tcPr>
            <w:tcW w:w="1791"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排放浓度限值</w:t>
            </w:r>
          </w:p>
        </w:tc>
        <w:tc>
          <w:tcPr>
            <w:tcW w:w="3000"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污染物排放监控位置</w:t>
            </w:r>
          </w:p>
        </w:tc>
      </w:tr>
      <w:tr w:rsidTr="00500B91">
        <w:tblPrEx>
          <w:tblW w:w="0" w:type="auto"/>
          <w:tblLayout w:type="fixed"/>
          <w:tblLook w:val="0000"/>
        </w:tblPrEx>
        <w:trPr>
          <w:trHeight w:val="540"/>
        </w:trPr>
        <w:tc>
          <w:tcPr>
            <w:tcW w:w="73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1</w:t>
            </w:r>
          </w:p>
        </w:tc>
        <w:tc>
          <w:tcPr>
            <w:tcW w:w="325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色度(稀释倍数)</w:t>
            </w:r>
          </w:p>
        </w:tc>
        <w:tc>
          <w:tcPr>
            <w:tcW w:w="1791"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40</w:t>
            </w:r>
          </w:p>
        </w:tc>
        <w:tc>
          <w:tcPr>
            <w:tcW w:w="3000"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常规污水解决设施排放口</w:t>
            </w:r>
          </w:p>
        </w:tc>
      </w:tr>
    </w:tbl>
    <w:p>
      <w:pPr>
        <w:sectPr>
          <w:pgSz w:w="11906" w:h="16838"/>
          <w:pgMar w:top="1440" w:right="1800" w:bottom="1440" w:left="1800" w:header="851" w:footer="992" w:gutter="0"/>
          <w:cols w:space="425"/>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3255"/>
        <w:gridCol w:w="1791"/>
        <w:gridCol w:w="3000"/>
      </w:tblGrid>
      <w:tr w:rsidTr="00500B91">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40"/>
        </w:trPr>
        <w:tc>
          <w:tcPr>
            <w:tcW w:w="73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2</w:t>
            </w:r>
          </w:p>
        </w:tc>
        <w:tc>
          <w:tcPr>
            <w:tcW w:w="325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化学需氧量(CODCr)(mg/L)</w:t>
            </w:r>
          </w:p>
        </w:tc>
        <w:tc>
          <w:tcPr>
            <w:tcW w:w="1791"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100</w:t>
            </w:r>
          </w:p>
        </w:tc>
        <w:tc>
          <w:tcPr>
            <w:tcW w:w="3000"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常规污水解决设施排放口</w:t>
            </w:r>
          </w:p>
        </w:tc>
      </w:tr>
      <w:tr w:rsidTr="00500B91">
        <w:tblPrEx>
          <w:tblW w:w="0" w:type="auto"/>
          <w:tblLayout w:type="fixed"/>
          <w:tblLook w:val="0000"/>
        </w:tblPrEx>
        <w:trPr>
          <w:trHeight w:val="540"/>
        </w:trPr>
        <w:tc>
          <w:tcPr>
            <w:tcW w:w="73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3</w:t>
            </w:r>
          </w:p>
        </w:tc>
        <w:tc>
          <w:tcPr>
            <w:tcW w:w="325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生化需氧量(BOD5)(mg/L)</w:t>
            </w:r>
          </w:p>
        </w:tc>
        <w:tc>
          <w:tcPr>
            <w:tcW w:w="1791"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30</w:t>
            </w:r>
          </w:p>
        </w:tc>
        <w:tc>
          <w:tcPr>
            <w:tcW w:w="3000"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常规污水解决设施排放口</w:t>
            </w:r>
          </w:p>
        </w:tc>
      </w:tr>
      <w:tr w:rsidTr="00500B91">
        <w:tblPrEx>
          <w:tblW w:w="0" w:type="auto"/>
          <w:tblLayout w:type="fixed"/>
          <w:tblLook w:val="0000"/>
        </w:tblPrEx>
        <w:trPr>
          <w:trHeight w:val="540"/>
        </w:trPr>
        <w:tc>
          <w:tcPr>
            <w:tcW w:w="73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4</w:t>
            </w:r>
          </w:p>
        </w:tc>
        <w:tc>
          <w:tcPr>
            <w:tcW w:w="325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悬浮物(mg/L)</w:t>
            </w:r>
          </w:p>
        </w:tc>
        <w:tc>
          <w:tcPr>
            <w:tcW w:w="1791"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30</w:t>
            </w:r>
          </w:p>
        </w:tc>
        <w:tc>
          <w:tcPr>
            <w:tcW w:w="3000"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常规污水解决设施排放口</w:t>
            </w:r>
          </w:p>
        </w:tc>
      </w:tr>
      <w:tr w:rsidTr="00500B91">
        <w:tblPrEx>
          <w:tblW w:w="0" w:type="auto"/>
          <w:tblLayout w:type="fixed"/>
          <w:tblLook w:val="0000"/>
        </w:tblPrEx>
        <w:trPr>
          <w:trHeight w:val="540"/>
        </w:trPr>
        <w:tc>
          <w:tcPr>
            <w:tcW w:w="73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5</w:t>
            </w:r>
          </w:p>
        </w:tc>
        <w:tc>
          <w:tcPr>
            <w:tcW w:w="325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总氮(mg/L)</w:t>
            </w:r>
          </w:p>
        </w:tc>
        <w:tc>
          <w:tcPr>
            <w:tcW w:w="1791"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40</w:t>
            </w:r>
          </w:p>
        </w:tc>
        <w:tc>
          <w:tcPr>
            <w:tcW w:w="3000"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常规污水解决设施排放口</w:t>
            </w:r>
          </w:p>
        </w:tc>
      </w:tr>
      <w:tr w:rsidTr="00500B91">
        <w:tblPrEx>
          <w:tblW w:w="0" w:type="auto"/>
          <w:tblLayout w:type="fixed"/>
          <w:tblLook w:val="0000"/>
        </w:tblPrEx>
        <w:trPr>
          <w:trHeight w:val="540"/>
        </w:trPr>
        <w:tc>
          <w:tcPr>
            <w:tcW w:w="73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6</w:t>
            </w:r>
          </w:p>
        </w:tc>
        <w:tc>
          <w:tcPr>
            <w:tcW w:w="325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氨氮(mg/L)</w:t>
            </w:r>
          </w:p>
        </w:tc>
        <w:tc>
          <w:tcPr>
            <w:tcW w:w="1791"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25</w:t>
            </w:r>
          </w:p>
        </w:tc>
        <w:tc>
          <w:tcPr>
            <w:tcW w:w="3000"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常规污水解决设施排放口</w:t>
            </w:r>
          </w:p>
        </w:tc>
      </w:tr>
      <w:tr w:rsidTr="00500B91">
        <w:tblPrEx>
          <w:tblW w:w="0" w:type="auto"/>
          <w:tblLayout w:type="fixed"/>
          <w:tblLook w:val="0000"/>
        </w:tblPrEx>
        <w:trPr>
          <w:trHeight w:val="540"/>
        </w:trPr>
        <w:tc>
          <w:tcPr>
            <w:tcW w:w="73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7</w:t>
            </w:r>
          </w:p>
        </w:tc>
        <w:tc>
          <w:tcPr>
            <w:tcW w:w="325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总磷(mg/L)</w:t>
            </w:r>
          </w:p>
        </w:tc>
        <w:tc>
          <w:tcPr>
            <w:tcW w:w="1791"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3</w:t>
            </w:r>
          </w:p>
        </w:tc>
        <w:tc>
          <w:tcPr>
            <w:tcW w:w="3000"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常规污水解决设施排放口</w:t>
            </w:r>
          </w:p>
        </w:tc>
      </w:tr>
      <w:tr w:rsidTr="00500B91">
        <w:tblPrEx>
          <w:tblW w:w="0" w:type="auto"/>
          <w:tblLayout w:type="fixed"/>
          <w:tblLook w:val="0000"/>
        </w:tblPrEx>
        <w:trPr>
          <w:trHeight w:val="540"/>
        </w:trPr>
        <w:tc>
          <w:tcPr>
            <w:tcW w:w="73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8</w:t>
            </w:r>
          </w:p>
        </w:tc>
        <w:tc>
          <w:tcPr>
            <w:tcW w:w="325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粪大肠菌群数(个/L)</w:t>
            </w:r>
          </w:p>
        </w:tc>
        <w:tc>
          <w:tcPr>
            <w:tcW w:w="1791"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10000</w:t>
            </w:r>
          </w:p>
        </w:tc>
        <w:tc>
          <w:tcPr>
            <w:tcW w:w="3000"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常规污水解决设施排放口</w:t>
            </w:r>
          </w:p>
        </w:tc>
      </w:tr>
      <w:tr w:rsidTr="00500B91">
        <w:tblPrEx>
          <w:tblW w:w="0" w:type="auto"/>
          <w:tblLayout w:type="fixed"/>
          <w:tblLook w:val="0000"/>
        </w:tblPrEx>
        <w:trPr>
          <w:trHeight w:val="540"/>
        </w:trPr>
        <w:tc>
          <w:tcPr>
            <w:tcW w:w="73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9</w:t>
            </w:r>
          </w:p>
        </w:tc>
        <w:tc>
          <w:tcPr>
            <w:tcW w:w="325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总汞(mg/L)</w:t>
            </w:r>
          </w:p>
        </w:tc>
        <w:tc>
          <w:tcPr>
            <w:tcW w:w="1791"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0.001</w:t>
            </w:r>
          </w:p>
        </w:tc>
        <w:tc>
          <w:tcPr>
            <w:tcW w:w="3000"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常规污水解决设施排放口</w:t>
            </w:r>
          </w:p>
        </w:tc>
      </w:tr>
      <w:tr w:rsidTr="00500B91">
        <w:tblPrEx>
          <w:tblW w:w="0" w:type="auto"/>
          <w:tblLayout w:type="fixed"/>
          <w:tblLook w:val="0000"/>
        </w:tblPrEx>
        <w:trPr>
          <w:trHeight w:val="540"/>
        </w:trPr>
        <w:tc>
          <w:tcPr>
            <w:tcW w:w="73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10</w:t>
            </w:r>
          </w:p>
        </w:tc>
        <w:tc>
          <w:tcPr>
            <w:tcW w:w="325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总镉(mg/L)</w:t>
            </w:r>
          </w:p>
        </w:tc>
        <w:tc>
          <w:tcPr>
            <w:tcW w:w="1791"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0.01</w:t>
            </w:r>
          </w:p>
        </w:tc>
        <w:tc>
          <w:tcPr>
            <w:tcW w:w="3000"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常规污水解决设施排放口</w:t>
            </w:r>
          </w:p>
        </w:tc>
      </w:tr>
      <w:tr w:rsidTr="00500B91">
        <w:tblPrEx>
          <w:tblW w:w="0" w:type="auto"/>
          <w:tblLayout w:type="fixed"/>
          <w:tblLook w:val="0000"/>
        </w:tblPrEx>
        <w:trPr>
          <w:trHeight w:val="540"/>
        </w:trPr>
        <w:tc>
          <w:tcPr>
            <w:tcW w:w="73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11</w:t>
            </w:r>
          </w:p>
        </w:tc>
        <w:tc>
          <w:tcPr>
            <w:tcW w:w="325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总铬(mg/L)</w:t>
            </w:r>
          </w:p>
        </w:tc>
        <w:tc>
          <w:tcPr>
            <w:tcW w:w="1791"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0.1</w:t>
            </w:r>
          </w:p>
        </w:tc>
        <w:tc>
          <w:tcPr>
            <w:tcW w:w="3000"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常规污水解决设施排放口</w:t>
            </w:r>
          </w:p>
        </w:tc>
      </w:tr>
      <w:tr w:rsidTr="00500B91">
        <w:tblPrEx>
          <w:tblW w:w="0" w:type="auto"/>
          <w:tblLayout w:type="fixed"/>
          <w:tblLook w:val="0000"/>
        </w:tblPrEx>
        <w:trPr>
          <w:trHeight w:val="540"/>
        </w:trPr>
        <w:tc>
          <w:tcPr>
            <w:tcW w:w="73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12</w:t>
            </w:r>
          </w:p>
        </w:tc>
        <w:tc>
          <w:tcPr>
            <w:tcW w:w="325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六价铬(mg/L)</w:t>
            </w:r>
          </w:p>
        </w:tc>
        <w:tc>
          <w:tcPr>
            <w:tcW w:w="1791"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0.05</w:t>
            </w:r>
          </w:p>
        </w:tc>
        <w:tc>
          <w:tcPr>
            <w:tcW w:w="3000"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常规污水解决设施排放口</w:t>
            </w:r>
          </w:p>
        </w:tc>
      </w:tr>
      <w:tr w:rsidTr="00500B91">
        <w:tblPrEx>
          <w:tblW w:w="0" w:type="auto"/>
          <w:tblLayout w:type="fixed"/>
          <w:tblLook w:val="0000"/>
        </w:tblPrEx>
        <w:trPr>
          <w:trHeight w:val="540"/>
        </w:trPr>
        <w:tc>
          <w:tcPr>
            <w:tcW w:w="73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13</w:t>
            </w:r>
          </w:p>
        </w:tc>
        <w:tc>
          <w:tcPr>
            <w:tcW w:w="325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总砷(mg/L)</w:t>
            </w:r>
          </w:p>
        </w:tc>
        <w:tc>
          <w:tcPr>
            <w:tcW w:w="1791"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0.1</w:t>
            </w:r>
          </w:p>
        </w:tc>
        <w:tc>
          <w:tcPr>
            <w:tcW w:w="3000"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常规污水解决设施排放口</w:t>
            </w:r>
          </w:p>
        </w:tc>
      </w:tr>
      <w:tr w:rsidTr="00500B91">
        <w:tblPrEx>
          <w:tblW w:w="0" w:type="auto"/>
          <w:tblLayout w:type="fixed"/>
          <w:tblLook w:val="0000"/>
        </w:tblPrEx>
        <w:trPr>
          <w:trHeight w:val="540"/>
        </w:trPr>
        <w:tc>
          <w:tcPr>
            <w:tcW w:w="73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14</w:t>
            </w:r>
          </w:p>
        </w:tc>
        <w:tc>
          <w:tcPr>
            <w:tcW w:w="3255"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总铅(mg/L)</w:t>
            </w:r>
          </w:p>
        </w:tc>
        <w:tc>
          <w:tcPr>
            <w:tcW w:w="1791"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0.1</w:t>
            </w:r>
          </w:p>
        </w:tc>
        <w:tc>
          <w:tcPr>
            <w:tcW w:w="3000" w:type="dxa"/>
            <w:tcBorders>
              <w:top w:val="single" w:sz="4" w:space="0" w:color="auto"/>
              <w:left w:val="single" w:sz="4" w:space="0" w:color="auto"/>
              <w:bottom w:val="single" w:sz="4" w:space="0" w:color="auto"/>
              <w:right w:val="single" w:sz="4" w:space="0" w:color="auto"/>
            </w:tcBorders>
            <w:vAlign w:val="center"/>
          </w:tcPr>
          <w:p w:rsidR="00500B91" w:rsidRPr="00242C30" w:rsidP="00500B91">
            <w:pPr>
              <w:pStyle w:val="BodyText"/>
              <w:jc w:val="center"/>
              <w:rPr>
                <w:sz w:val="21"/>
              </w:rPr>
            </w:pPr>
            <w:r w:rsidRPr="00242C30">
              <w:rPr>
                <w:sz w:val="21"/>
              </w:rPr>
              <w:t>常规污水解决设施排放口</w:t>
            </w:r>
          </w:p>
        </w:tc>
      </w:tr>
    </w:tbl>
    <w:p w:rsidR="00500B91" w:rsidRPr="00242C30" w:rsidP="00500B91">
      <w:pPr>
        <w:pStyle w:val="Heading2"/>
        <w:spacing w:line="460" w:lineRule="auto"/>
        <w:ind w:left="0"/>
        <w:rPr>
          <w:rFonts w:ascii="Times New Roman" w:hAnsi="Times New Roman"/>
        </w:rPr>
      </w:pPr>
      <w:bookmarkStart w:id="29" w:name="_Toc219400104"/>
      <w:bookmarkStart w:id="30" w:name="_Toc219363188"/>
      <w:bookmarkStart w:id="31" w:name="_Toc195184737"/>
      <w:bookmarkStart w:id="32" w:name="_Toc84054604"/>
      <w:bookmarkStart w:id="33" w:name="_Toc12313"/>
      <w:bookmarkStart w:id="34" w:name="_Toc297985863"/>
      <w:r w:rsidRPr="00242C30">
        <w:rPr>
          <w:rFonts w:ascii="Times New Roman" w:hAnsi="Times New Roman"/>
        </w:rPr>
        <w:t>4.2调试工作的目的</w:t>
      </w:r>
      <w:bookmarkEnd w:id="29"/>
      <w:bookmarkEnd w:id="30"/>
      <w:bookmarkEnd w:id="31"/>
      <w:bookmarkEnd w:id="32"/>
      <w:bookmarkEnd w:id="33"/>
      <w:bookmarkEnd w:id="34"/>
    </w:p>
    <w:p w:rsidR="00500B91" w:rsidRPr="00242C30" w:rsidP="00500B91">
      <w:pPr>
        <w:spacing w:line="460" w:lineRule="auto"/>
        <w:ind w:firstLine="480"/>
      </w:pPr>
      <w:r w:rsidRPr="00242C30">
        <w:t>（1）调试及试运营是渗滤液解决站工程建设的重要阶段,是检查渗滤液解决站前期设计、施工、安装等工程质量的重要环节，同时也为后续的解决站的正常运营奠定良好的基础。</w:t>
      </w:r>
    </w:p>
    <w:p w:rsidR="00500B91" w:rsidRPr="00242C30" w:rsidP="00500B91">
      <w:pPr>
        <w:spacing w:line="460" w:lineRule="auto"/>
        <w:ind w:firstLine="480"/>
      </w:pPr>
      <w:r w:rsidRPr="00242C30">
        <w:t>（2）检查各解决构筑物是否符合设计规定，各工艺设备在带负荷运营状态下的工作状况是否达成设计规定，为渗滤液解决站投产做好充足的准备工作。</w:t>
      </w:r>
    </w:p>
    <w:p w:rsidR="00500B91" w:rsidRPr="00242C30" w:rsidP="00500B91">
      <w:pPr>
        <w:spacing w:line="460" w:lineRule="auto"/>
        <w:ind w:firstLine="480"/>
      </w:pPr>
      <w:r w:rsidRPr="00242C30">
        <w:t>（3）通过试运营，及时发现系统存在的问题，及时清除正常运营的隐患，顺利地交付使用。</w:t>
      </w:r>
    </w:p>
    <w:p w:rsidR="00500B91" w:rsidRPr="00242C30" w:rsidP="00500B91">
      <w:pPr>
        <w:spacing w:line="460" w:lineRule="auto"/>
        <w:ind w:firstLine="480"/>
        <w:sectPr>
          <w:type w:val="nextPage"/>
          <w:pgSz w:w="11906" w:h="16838"/>
          <w:pgMar w:top="1440" w:right="1800" w:bottom="1440" w:left="1800" w:header="851" w:footer="992" w:gutter="0"/>
          <w:pgNumType w:start="2"/>
          <w:cols w:space="425"/>
          <w:titlePg w:val="0"/>
          <w:docGrid w:type="lines" w:linePitch="312"/>
        </w:sectPr>
      </w:pPr>
      <w:r w:rsidRPr="00242C30">
        <w:t>（4）掌握该解决系统的运营参数，为后期正是运营打下基础。</w:t>
      </w:r>
    </w:p>
    <w:p w:rsidR="00500B91" w:rsidRPr="00242C30" w:rsidP="00500B91">
      <w:pPr>
        <w:pStyle w:val="Heading2"/>
        <w:spacing w:line="460" w:lineRule="auto"/>
        <w:ind w:left="0"/>
        <w:rPr>
          <w:rFonts w:ascii="Times New Roman" w:hAnsi="Times New Roman"/>
        </w:rPr>
      </w:pPr>
      <w:bookmarkStart w:id="35" w:name="_Toc5910"/>
      <w:bookmarkStart w:id="36" w:name="_Toc297985864"/>
      <w:r w:rsidRPr="00242C30">
        <w:rPr>
          <w:rFonts w:ascii="Times New Roman" w:hAnsi="Times New Roman"/>
        </w:rPr>
        <w:t>4.3调试准备工作</w:t>
      </w:r>
      <w:bookmarkEnd w:id="35"/>
      <w:bookmarkEnd w:id="36"/>
    </w:p>
    <w:p w:rsidR="00500B91" w:rsidRPr="00242C30" w:rsidP="00500B91">
      <w:pPr>
        <w:pStyle w:val="Heading3"/>
        <w:spacing w:line="460" w:lineRule="auto"/>
        <w:ind w:left="0"/>
        <w:rPr>
          <w:rFonts w:ascii="Times New Roman" w:hAnsi="Times New Roman"/>
        </w:rPr>
      </w:pPr>
      <w:bookmarkStart w:id="37" w:name="_Toc13659"/>
      <w:bookmarkStart w:id="38" w:name="_Toc11449"/>
      <w:bookmarkStart w:id="39" w:name="_Toc35110887"/>
      <w:bookmarkStart w:id="40" w:name="_Toc35111138"/>
      <w:bookmarkStart w:id="41" w:name="_Toc31466"/>
      <w:bookmarkStart w:id="42" w:name="_Toc238708151"/>
      <w:bookmarkStart w:id="43" w:name="_Toc248208905"/>
      <w:bookmarkStart w:id="44" w:name="_Toc28099"/>
      <w:bookmarkStart w:id="45" w:name="_Toc297985865"/>
      <w:smartTag w:uri="urn:schemas-microsoft-com:office:smarttags" w:element="chsdate">
        <w:smartTagPr>
          <w:attr w:name="Day" w:val="30"/>
          <w:attr w:name="IsLunarDate" w:val="False"/>
          <w:attr w:name="IsROCDate" w:val="False"/>
          <w:attr w:name="Month" w:val="12"/>
          <w:attr w:name="Year" w:val="1899"/>
        </w:smartTagPr>
        <w:r w:rsidRPr="00242C30">
          <w:rPr>
            <w:rFonts w:ascii="Times New Roman" w:hAnsi="Times New Roman"/>
          </w:rPr>
          <w:t>4.3.1</w:t>
        </w:r>
      </w:smartTag>
      <w:r w:rsidRPr="00242C30">
        <w:rPr>
          <w:rFonts w:ascii="Times New Roman" w:hAnsi="Times New Roman"/>
        </w:rPr>
        <w:t>工程概况的掌握</w:t>
      </w:r>
      <w:bookmarkEnd w:id="37"/>
      <w:bookmarkEnd w:id="38"/>
      <w:bookmarkEnd w:id="39"/>
      <w:bookmarkEnd w:id="40"/>
      <w:bookmarkEnd w:id="41"/>
      <w:bookmarkEnd w:id="42"/>
      <w:bookmarkEnd w:id="43"/>
      <w:bookmarkEnd w:id="44"/>
      <w:bookmarkEnd w:id="45"/>
    </w:p>
    <w:p w:rsidR="00500B91" w:rsidRPr="00242C30" w:rsidP="00500B91">
      <w:pPr>
        <w:spacing w:line="460" w:lineRule="auto"/>
        <w:ind w:firstLine="504"/>
        <w:rPr>
          <w:spacing w:val="6"/>
        </w:rPr>
      </w:pPr>
      <w:r w:rsidRPr="00242C30">
        <w:rPr>
          <w:spacing w:val="6"/>
        </w:rPr>
        <w:t>调试工程师与设计工程师联系，取得设计方案、图纸、设计说明书并认真阅读，了解工程概况。重要涉及以下几点：</w:t>
      </w:r>
    </w:p>
    <w:p w:rsidR="00500B91" w:rsidRPr="00242C30" w:rsidP="00500B91">
      <w:pPr>
        <w:spacing w:line="460" w:lineRule="auto"/>
        <w:ind w:firstLine="504"/>
        <w:rPr>
          <w:spacing w:val="6"/>
        </w:rPr>
      </w:pPr>
      <w:r w:rsidRPr="00242C30">
        <w:rPr>
          <w:spacing w:val="6"/>
        </w:rPr>
        <w:t>渗滤液水量；</w:t>
      </w:r>
    </w:p>
    <w:p w:rsidR="00500B91" w:rsidRPr="00242C30" w:rsidP="00500B91">
      <w:pPr>
        <w:spacing w:line="460" w:lineRule="auto"/>
        <w:ind w:firstLine="504"/>
        <w:rPr>
          <w:spacing w:val="6"/>
        </w:rPr>
      </w:pPr>
      <w:r w:rsidRPr="00242C30">
        <w:rPr>
          <w:spacing w:val="6"/>
        </w:rPr>
        <w:t>工艺进水的水质及特点；</w:t>
      </w:r>
    </w:p>
    <w:p w:rsidR="00500B91" w:rsidRPr="00242C30" w:rsidP="00500B91">
      <w:pPr>
        <w:spacing w:line="460" w:lineRule="auto"/>
        <w:ind w:firstLine="504"/>
        <w:rPr>
          <w:spacing w:val="6"/>
        </w:rPr>
      </w:pPr>
      <w:r w:rsidRPr="00242C30">
        <w:rPr>
          <w:spacing w:val="6"/>
        </w:rPr>
        <w:t>渗滤液解决站的排放标准；</w:t>
      </w:r>
    </w:p>
    <w:p w:rsidR="00500B91" w:rsidRPr="00242C30" w:rsidP="00500B91">
      <w:pPr>
        <w:spacing w:line="460" w:lineRule="auto"/>
        <w:ind w:firstLine="504"/>
        <w:rPr>
          <w:spacing w:val="6"/>
        </w:rPr>
      </w:pPr>
      <w:r w:rsidRPr="00242C30">
        <w:rPr>
          <w:spacing w:val="6"/>
        </w:rPr>
        <w:t>工艺流程及流程简介；</w:t>
      </w:r>
    </w:p>
    <w:p w:rsidR="00500B91" w:rsidRPr="00242C30" w:rsidP="00500B91">
      <w:pPr>
        <w:spacing w:line="460" w:lineRule="auto"/>
        <w:ind w:firstLine="504"/>
        <w:rPr>
          <w:spacing w:val="6"/>
        </w:rPr>
      </w:pPr>
      <w:r w:rsidRPr="00242C30">
        <w:rPr>
          <w:spacing w:val="6"/>
        </w:rPr>
        <w:t>重要构筑物、设备尺寸；</w:t>
      </w:r>
    </w:p>
    <w:p w:rsidR="00500B91" w:rsidRPr="00242C30" w:rsidP="00500B91">
      <w:pPr>
        <w:spacing w:line="460" w:lineRule="auto"/>
        <w:ind w:firstLine="504"/>
        <w:rPr>
          <w:spacing w:val="6"/>
        </w:rPr>
      </w:pPr>
      <w:r w:rsidRPr="00242C30">
        <w:rPr>
          <w:spacing w:val="6"/>
        </w:rPr>
        <w:t>重要工艺、电气设备的规格、型号、数量等；</w:t>
      </w:r>
    </w:p>
    <w:p w:rsidR="00500B91" w:rsidRPr="00242C30" w:rsidP="00500B91">
      <w:pPr>
        <w:spacing w:line="460" w:lineRule="auto"/>
        <w:ind w:firstLine="360" w:firstLineChars="150"/>
        <w:rPr>
          <w:spacing w:val="6"/>
        </w:rPr>
      </w:pPr>
      <w:r w:rsidRPr="00242C30">
        <w:rPr>
          <w:spacing w:val="6"/>
        </w:rPr>
        <w:t xml:space="preserve"> 熟悉整个解决工艺的自控系统和作用原理，重要自控设备的规格、型号、数量、位置等。</w:t>
      </w:r>
    </w:p>
    <w:p w:rsidR="00500B91" w:rsidRPr="00242C30" w:rsidP="00500B91">
      <w:pPr>
        <w:pStyle w:val="Heading3"/>
        <w:spacing w:line="460" w:lineRule="auto"/>
        <w:ind w:left="0"/>
        <w:rPr>
          <w:rFonts w:ascii="Times New Roman" w:hAnsi="Times New Roman"/>
        </w:rPr>
      </w:pPr>
      <w:bookmarkStart w:id="46" w:name="_Toc14964"/>
      <w:bookmarkStart w:id="47" w:name="_Toc23392"/>
      <w:bookmarkStart w:id="48" w:name="_Toc35110888"/>
      <w:bookmarkStart w:id="49" w:name="_Toc35111139"/>
      <w:bookmarkStart w:id="50" w:name="_Toc5332"/>
      <w:bookmarkStart w:id="51" w:name="_Toc238708152"/>
      <w:bookmarkStart w:id="52" w:name="_Toc248208906"/>
      <w:bookmarkStart w:id="53" w:name="_Toc2175"/>
      <w:bookmarkStart w:id="54" w:name="_Toc297985866"/>
      <w:smartTag w:uri="urn:schemas-microsoft-com:office:smarttags" w:element="chsdate">
        <w:smartTagPr>
          <w:attr w:name="Day" w:val="30"/>
          <w:attr w:name="IsLunarDate" w:val="False"/>
          <w:attr w:name="IsROCDate" w:val="False"/>
          <w:attr w:name="Month" w:val="12"/>
          <w:attr w:name="Year" w:val="1899"/>
        </w:smartTagPr>
        <w:r w:rsidRPr="00242C30">
          <w:rPr>
            <w:rFonts w:ascii="Times New Roman" w:hAnsi="Times New Roman"/>
          </w:rPr>
          <w:t>4.3.2</w:t>
        </w:r>
      </w:smartTag>
      <w:r w:rsidRPr="00242C30">
        <w:rPr>
          <w:rFonts w:ascii="Times New Roman" w:hAnsi="Times New Roman"/>
        </w:rPr>
        <w:t>明确工作内容</w:t>
      </w:r>
      <w:bookmarkEnd w:id="46"/>
      <w:bookmarkEnd w:id="47"/>
      <w:bookmarkEnd w:id="48"/>
      <w:bookmarkEnd w:id="49"/>
      <w:bookmarkEnd w:id="50"/>
      <w:bookmarkEnd w:id="51"/>
      <w:bookmarkEnd w:id="52"/>
      <w:bookmarkEnd w:id="53"/>
      <w:bookmarkEnd w:id="54"/>
    </w:p>
    <w:p w:rsidR="00500B91" w:rsidRPr="00242C30" w:rsidP="00500B91">
      <w:pPr>
        <w:spacing w:line="460" w:lineRule="auto"/>
        <w:ind w:firstLine="480"/>
        <w:jc w:val="left"/>
      </w:pPr>
      <w:r w:rsidRPr="00242C30">
        <w:t>调试的重要内容有：第一，单个设备的带负荷试车，调试单个设备的运营部件，解决影响连续运营的各种问题，为下一步工作打好基础；第二，整个解决工艺的联动调试，涉及各解决单元运营参数的综合调节；第三，拟定符合实际进水水质水量的工艺控制参数，在保证出水水质达标的前提下，尽也许减少能耗；第四，编制工艺控制规程，以指导此后的运营。第六，管理人员和操作人员培训、并建立生产运营制度和平常监控机制。</w:t>
      </w:r>
    </w:p>
    <w:p w:rsidR="00500B91" w:rsidRPr="00242C30" w:rsidP="00500B91">
      <w:pPr>
        <w:pStyle w:val="Heading3"/>
        <w:spacing w:line="460" w:lineRule="auto"/>
        <w:ind w:left="0"/>
        <w:rPr>
          <w:rFonts w:ascii="Times New Roman" w:hAnsi="Times New Roman"/>
        </w:rPr>
      </w:pPr>
      <w:bookmarkStart w:id="55" w:name="_Toc29835"/>
      <w:bookmarkStart w:id="56" w:name="_Toc25876"/>
      <w:bookmarkStart w:id="57" w:name="_Toc35111141"/>
      <w:bookmarkStart w:id="58" w:name="_Toc35110890"/>
      <w:bookmarkStart w:id="59" w:name="_Toc19295"/>
      <w:bookmarkStart w:id="60" w:name="_Toc238708154"/>
      <w:bookmarkStart w:id="61" w:name="_Toc248208908"/>
      <w:bookmarkStart w:id="62" w:name="_Toc22259"/>
      <w:bookmarkStart w:id="63" w:name="_Toc297985867"/>
      <w:smartTag w:uri="urn:schemas-microsoft-com:office:smarttags" w:element="chsdate">
        <w:smartTagPr>
          <w:attr w:name="Day" w:val="30"/>
          <w:attr w:name="IsLunarDate" w:val="False"/>
          <w:attr w:name="IsROCDate" w:val="False"/>
          <w:attr w:name="Month" w:val="12"/>
          <w:attr w:name="Year" w:val="1899"/>
        </w:smartTagPr>
        <w:r w:rsidRPr="00242C30">
          <w:rPr>
            <w:rFonts w:ascii="Times New Roman" w:hAnsi="Times New Roman"/>
          </w:rPr>
          <w:t>4.3.3</w:t>
        </w:r>
      </w:smartTag>
      <w:r w:rsidRPr="00242C30">
        <w:rPr>
          <w:rFonts w:ascii="Times New Roman" w:hAnsi="Times New Roman"/>
        </w:rPr>
        <w:t>准备调试记录</w:t>
      </w:r>
      <w:bookmarkEnd w:id="55"/>
      <w:bookmarkEnd w:id="56"/>
      <w:bookmarkEnd w:id="57"/>
      <w:bookmarkEnd w:id="58"/>
      <w:bookmarkEnd w:id="59"/>
      <w:bookmarkEnd w:id="60"/>
      <w:bookmarkEnd w:id="61"/>
      <w:bookmarkEnd w:id="62"/>
      <w:bookmarkEnd w:id="63"/>
    </w:p>
    <w:p w:rsidR="00500B91" w:rsidRPr="00242C30" w:rsidP="00500B91">
      <w:pPr>
        <w:spacing w:line="460" w:lineRule="auto"/>
        <w:ind w:firstLine="480"/>
        <w:jc w:val="left"/>
        <w:sectPr>
          <w:type w:val="nextPage"/>
          <w:pgSz w:w="11906" w:h="16838"/>
          <w:pgMar w:top="1440" w:right="1800" w:bottom="1440" w:left="1800" w:header="851" w:footer="992" w:gutter="0"/>
          <w:pgNumType w:start="3"/>
          <w:cols w:space="425"/>
          <w:titlePg w:val="0"/>
          <w:docGrid w:type="lines" w:linePitch="312"/>
        </w:sectPr>
      </w:pPr>
    </w:p>
    <w:p w:rsidR="00500B91" w:rsidRPr="00242C30" w:rsidP="00500B91">
      <w:pPr>
        <w:spacing w:line="460" w:lineRule="auto"/>
        <w:ind w:firstLine="480"/>
        <w:jc w:val="left"/>
      </w:pPr>
      <w:r w:rsidRPr="00242C30">
        <w:t>在调试过程中，需要对天天的工作内容和工艺状况做相应的记录(即工作日记)。一方面可以和理论预测值互相对比，及时调整相应的工艺控制状态；另一方面，可以提前预测也许发生的问题，避免导致工期延误。</w:t>
      </w:r>
    </w:p>
    <w:p w:rsidR="00500B91" w:rsidRPr="00242C30" w:rsidP="00500B91">
      <w:pPr>
        <w:spacing w:line="460" w:lineRule="auto"/>
        <w:ind w:firstLine="480"/>
        <w:jc w:val="left"/>
      </w:pPr>
      <w:r w:rsidRPr="00242C30">
        <w:t>通过计算结果和现场观测拟定目前的工艺状况，再根据理论和经验，通过调节相应的可控制参数如流量、曝气量、pH值、膜系统操作压力、膜工艺预解决药剂等，使膜解决系统处在最佳运营状态。</w:t>
      </w:r>
    </w:p>
    <w:p w:rsidR="00500B91" w:rsidRPr="00242C30" w:rsidP="00500B91">
      <w:pPr>
        <w:spacing w:line="460" w:lineRule="auto"/>
        <w:ind w:firstLine="480"/>
        <w:jc w:val="left"/>
      </w:pPr>
      <w:r w:rsidRPr="00242C30">
        <w:t>调试过程中的监测项目有：COD、pH值、氨氮、TN、SS、BOD</w:t>
      </w:r>
      <w:r w:rsidRPr="00242C30">
        <w:rPr>
          <w:vertAlign w:val="subscript"/>
        </w:rPr>
        <w:t>5</w:t>
      </w:r>
      <w:r w:rsidRPr="00242C30">
        <w:t>、总磷、重金属等。</w:t>
      </w:r>
    </w:p>
    <w:p w:rsidR="00500B91" w:rsidRPr="00242C30" w:rsidP="00500B91">
      <w:pPr>
        <w:pStyle w:val="Heading3"/>
        <w:spacing w:line="460" w:lineRule="auto"/>
        <w:ind w:left="0"/>
        <w:rPr>
          <w:rFonts w:ascii="Times New Roman" w:hAnsi="Times New Roman"/>
        </w:rPr>
      </w:pPr>
      <w:bookmarkStart w:id="64" w:name="_Toc24265"/>
      <w:bookmarkStart w:id="65" w:name="_Toc35110891"/>
      <w:bookmarkStart w:id="66" w:name="_Toc35111142"/>
      <w:bookmarkStart w:id="67" w:name="_Toc16153"/>
      <w:bookmarkStart w:id="68" w:name="_Toc12278"/>
      <w:bookmarkStart w:id="69" w:name="_Toc32403"/>
      <w:bookmarkStart w:id="70" w:name="_Toc238708155"/>
      <w:bookmarkStart w:id="71" w:name="_Toc248208909"/>
      <w:bookmarkStart w:id="72" w:name="_Toc297985868"/>
      <w:smartTag w:uri="urn:schemas-microsoft-com:office:smarttags" w:element="chsdate">
        <w:smartTagPr>
          <w:attr w:name="Day" w:val="30"/>
          <w:attr w:name="IsLunarDate" w:val="False"/>
          <w:attr w:name="IsROCDate" w:val="False"/>
          <w:attr w:name="Month" w:val="12"/>
          <w:attr w:name="Year" w:val="1899"/>
        </w:smartTagPr>
        <w:r w:rsidRPr="00242C30">
          <w:rPr>
            <w:rFonts w:ascii="Times New Roman" w:hAnsi="Times New Roman"/>
          </w:rPr>
          <w:t>4.3.4</w:t>
        </w:r>
      </w:smartTag>
      <w:r w:rsidRPr="00242C30">
        <w:rPr>
          <w:rFonts w:ascii="Times New Roman" w:hAnsi="Times New Roman"/>
        </w:rPr>
        <w:t>联系接种污泥</w:t>
      </w:r>
      <w:bookmarkEnd w:id="64"/>
      <w:bookmarkEnd w:id="65"/>
      <w:bookmarkEnd w:id="66"/>
      <w:bookmarkEnd w:id="67"/>
      <w:bookmarkEnd w:id="68"/>
      <w:bookmarkEnd w:id="69"/>
      <w:bookmarkEnd w:id="70"/>
      <w:bookmarkEnd w:id="71"/>
      <w:bookmarkEnd w:id="72"/>
    </w:p>
    <w:p w:rsidR="00500B91" w:rsidRPr="00242C30" w:rsidP="00500B91">
      <w:pPr>
        <w:spacing w:line="460" w:lineRule="auto"/>
        <w:ind w:firstLine="480"/>
        <w:jc w:val="left"/>
      </w:pPr>
      <w:r w:rsidRPr="00242C30">
        <w:t>该工程调试拟采用城市生活污水解决厂通过脱水的污泥为接种污泥。</w:t>
      </w:r>
    </w:p>
    <w:p w:rsidR="00500B91" w:rsidRPr="00242C30" w:rsidP="00500B91">
      <w:pPr>
        <w:ind w:firstLine="480"/>
        <w:jc w:val="left"/>
      </w:pPr>
    </w:p>
    <w:p w:rsidR="00500B91" w:rsidRPr="00242C30" w:rsidP="00500B91">
      <w:pPr>
        <w:pStyle w:val="Heading3"/>
        <w:spacing w:line="460" w:lineRule="auto"/>
        <w:ind w:left="0"/>
        <w:rPr>
          <w:rFonts w:ascii="Times New Roman" w:hAnsi="Times New Roman"/>
        </w:rPr>
      </w:pPr>
      <w:bookmarkStart w:id="73" w:name="_Toc16418"/>
      <w:bookmarkStart w:id="74" w:name="_Toc297985869"/>
      <w:smartTag w:uri="urn:schemas-microsoft-com:office:smarttags" w:element="chsdate">
        <w:smartTagPr>
          <w:attr w:name="Day" w:val="30"/>
          <w:attr w:name="IsLunarDate" w:val="False"/>
          <w:attr w:name="IsROCDate" w:val="False"/>
          <w:attr w:name="Month" w:val="12"/>
          <w:attr w:name="Year" w:val="1899"/>
        </w:smartTagPr>
        <w:r w:rsidRPr="00242C30">
          <w:rPr>
            <w:rFonts w:ascii="Times New Roman" w:hAnsi="Times New Roman"/>
          </w:rPr>
          <w:t>4.3.5</w:t>
        </w:r>
      </w:smartTag>
      <w:r w:rsidRPr="00242C30">
        <w:rPr>
          <w:rFonts w:ascii="Times New Roman" w:hAnsi="Times New Roman"/>
        </w:rPr>
        <w:t>调试人员配置</w:t>
      </w:r>
      <w:bookmarkEnd w:id="73"/>
      <w:bookmarkEnd w:id="74"/>
    </w:p>
    <w:p w:rsidR="00500B91" w:rsidRPr="00242C30" w:rsidP="00500B91">
      <w:pPr>
        <w:spacing w:line="460" w:lineRule="auto"/>
        <w:ind w:firstLine="480"/>
      </w:pPr>
      <w:r w:rsidRPr="00242C30">
        <w:t>调试期我方将派专业的调试人员前往工程现场进行调试，业主可派相关人员协助调试。重要技术人员名单如下：</w:t>
      </w:r>
    </w:p>
    <w:p w:rsidR="00500B91" w:rsidRPr="00242C30" w:rsidP="00500B91">
      <w:pPr>
        <w:spacing w:line="460" w:lineRule="auto"/>
        <w:ind w:firstLine="480"/>
        <w:jc w:val="center"/>
      </w:pPr>
      <w:r w:rsidRPr="00242C30">
        <w:t>调试人员配置表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1"/>
        <w:gridCol w:w="1503"/>
        <w:gridCol w:w="1503"/>
        <w:gridCol w:w="1529"/>
        <w:gridCol w:w="3476"/>
      </w:tblGrid>
      <w:tr w:rsidTr="00500B91">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25"/>
          <w:jc w:val="center"/>
        </w:trPr>
        <w:tc>
          <w:tcPr>
            <w:tcW w:w="681" w:type="dxa"/>
            <w:vAlign w:val="center"/>
          </w:tcPr>
          <w:p w:rsidR="00500B91" w:rsidRPr="00242C30" w:rsidP="00500B91">
            <w:pPr>
              <w:pStyle w:val="BodyText"/>
              <w:jc w:val="center"/>
              <w:rPr>
                <w:sz w:val="21"/>
              </w:rPr>
            </w:pPr>
            <w:r w:rsidRPr="00242C30">
              <w:rPr>
                <w:sz w:val="21"/>
              </w:rPr>
              <w:t>序号</w:t>
            </w:r>
          </w:p>
        </w:tc>
        <w:tc>
          <w:tcPr>
            <w:tcW w:w="1503" w:type="dxa"/>
          </w:tcPr>
          <w:p w:rsidR="00500B91" w:rsidRPr="00242C30" w:rsidP="00500B91">
            <w:pPr>
              <w:pStyle w:val="BodyText"/>
              <w:jc w:val="center"/>
              <w:rPr>
                <w:sz w:val="21"/>
              </w:rPr>
            </w:pPr>
            <w:r w:rsidRPr="00242C30">
              <w:rPr>
                <w:sz w:val="21"/>
              </w:rPr>
              <w:t>调试人员</w:t>
            </w:r>
          </w:p>
        </w:tc>
        <w:tc>
          <w:tcPr>
            <w:tcW w:w="1503" w:type="dxa"/>
            <w:vAlign w:val="center"/>
          </w:tcPr>
          <w:p w:rsidR="00500B91" w:rsidRPr="00242C30" w:rsidP="00500B91">
            <w:pPr>
              <w:pStyle w:val="BodyText"/>
              <w:jc w:val="center"/>
              <w:rPr>
                <w:sz w:val="21"/>
              </w:rPr>
            </w:pPr>
            <w:r w:rsidRPr="00242C30">
              <w:rPr>
                <w:sz w:val="21"/>
              </w:rPr>
              <w:t>职  务</w:t>
            </w:r>
          </w:p>
        </w:tc>
        <w:tc>
          <w:tcPr>
            <w:tcW w:w="1529" w:type="dxa"/>
            <w:vAlign w:val="center"/>
          </w:tcPr>
          <w:p w:rsidR="00500B91" w:rsidRPr="00242C30" w:rsidP="00500B91">
            <w:pPr>
              <w:pStyle w:val="BodyText"/>
              <w:jc w:val="center"/>
              <w:rPr>
                <w:sz w:val="21"/>
              </w:rPr>
            </w:pPr>
            <w:r w:rsidRPr="00242C30">
              <w:rPr>
                <w:sz w:val="21"/>
              </w:rPr>
              <w:t>人数</w:t>
            </w:r>
          </w:p>
        </w:tc>
        <w:tc>
          <w:tcPr>
            <w:tcW w:w="3476" w:type="dxa"/>
            <w:vAlign w:val="center"/>
          </w:tcPr>
          <w:p w:rsidR="00500B91" w:rsidRPr="00242C30" w:rsidP="00500B91">
            <w:pPr>
              <w:pStyle w:val="BodyText"/>
              <w:jc w:val="center"/>
              <w:rPr>
                <w:sz w:val="21"/>
              </w:rPr>
            </w:pPr>
            <w:r w:rsidRPr="00242C30">
              <w:rPr>
                <w:sz w:val="21"/>
              </w:rPr>
              <w:t>工作内容</w:t>
            </w:r>
          </w:p>
        </w:tc>
      </w:tr>
      <w:tr w:rsidTr="00500B91">
        <w:tblPrEx>
          <w:tblW w:w="0" w:type="auto"/>
          <w:jc w:val="center"/>
          <w:tblLayout w:type="fixed"/>
          <w:tblLook w:val="0000"/>
        </w:tblPrEx>
        <w:trPr>
          <w:trHeight w:val="425"/>
          <w:jc w:val="center"/>
        </w:trPr>
        <w:tc>
          <w:tcPr>
            <w:tcW w:w="681" w:type="dxa"/>
            <w:vAlign w:val="center"/>
          </w:tcPr>
          <w:p w:rsidR="00500B91" w:rsidRPr="00242C30" w:rsidP="00500B91">
            <w:pPr>
              <w:pStyle w:val="BodyText"/>
              <w:jc w:val="center"/>
              <w:rPr>
                <w:sz w:val="21"/>
              </w:rPr>
            </w:pPr>
            <w:r w:rsidRPr="00242C30">
              <w:rPr>
                <w:sz w:val="21"/>
              </w:rPr>
              <w:t>1</w:t>
            </w:r>
          </w:p>
        </w:tc>
        <w:tc>
          <w:tcPr>
            <w:tcW w:w="1503" w:type="dxa"/>
          </w:tcPr>
          <w:p w:rsidR="00500B91" w:rsidRPr="00242C30" w:rsidP="00500B91">
            <w:pPr>
              <w:pStyle w:val="BodyText"/>
              <w:jc w:val="center"/>
              <w:rPr>
                <w:sz w:val="21"/>
              </w:rPr>
            </w:pPr>
            <w:r w:rsidRPr="00242C30">
              <w:rPr>
                <w:sz w:val="21"/>
              </w:rPr>
              <w:t>于家宝</w:t>
            </w:r>
          </w:p>
        </w:tc>
        <w:tc>
          <w:tcPr>
            <w:tcW w:w="1503" w:type="dxa"/>
            <w:vAlign w:val="center"/>
          </w:tcPr>
          <w:p w:rsidR="00500B91" w:rsidRPr="00242C30" w:rsidP="00500B91">
            <w:pPr>
              <w:pStyle w:val="BodyText"/>
              <w:jc w:val="center"/>
              <w:rPr>
                <w:sz w:val="21"/>
              </w:rPr>
            </w:pPr>
            <w:r w:rsidRPr="00242C30">
              <w:rPr>
                <w:sz w:val="21"/>
              </w:rPr>
              <w:t>调试负责人</w:t>
            </w:r>
          </w:p>
        </w:tc>
        <w:tc>
          <w:tcPr>
            <w:tcW w:w="1529" w:type="dxa"/>
            <w:vAlign w:val="center"/>
          </w:tcPr>
          <w:p w:rsidR="00500B91" w:rsidRPr="00242C30" w:rsidP="00500B91">
            <w:pPr>
              <w:pStyle w:val="BodyText"/>
              <w:jc w:val="center"/>
              <w:rPr>
                <w:sz w:val="21"/>
              </w:rPr>
            </w:pPr>
            <w:r w:rsidRPr="00242C30">
              <w:rPr>
                <w:sz w:val="21"/>
              </w:rPr>
              <w:t>1</w:t>
            </w:r>
          </w:p>
        </w:tc>
        <w:tc>
          <w:tcPr>
            <w:tcW w:w="3476" w:type="dxa"/>
            <w:vAlign w:val="center"/>
          </w:tcPr>
          <w:p w:rsidR="00500B91" w:rsidRPr="00242C30" w:rsidP="00500B91">
            <w:pPr>
              <w:pStyle w:val="BodyText"/>
              <w:jc w:val="center"/>
              <w:rPr>
                <w:sz w:val="21"/>
              </w:rPr>
            </w:pPr>
            <w:r w:rsidRPr="00242C30">
              <w:rPr>
                <w:sz w:val="21"/>
              </w:rPr>
              <w:t>整体负责工程质量和进度</w:t>
            </w:r>
          </w:p>
        </w:tc>
      </w:tr>
      <w:tr w:rsidTr="00500B91">
        <w:tblPrEx>
          <w:tblW w:w="0" w:type="auto"/>
          <w:jc w:val="center"/>
          <w:tblLayout w:type="fixed"/>
          <w:tblLook w:val="0000"/>
        </w:tblPrEx>
        <w:trPr>
          <w:trHeight w:val="425"/>
          <w:jc w:val="center"/>
        </w:trPr>
        <w:tc>
          <w:tcPr>
            <w:tcW w:w="681" w:type="dxa"/>
            <w:vAlign w:val="center"/>
          </w:tcPr>
          <w:p w:rsidR="00500B91" w:rsidRPr="00242C30" w:rsidP="00500B91">
            <w:pPr>
              <w:pStyle w:val="BodyText"/>
              <w:jc w:val="center"/>
              <w:rPr>
                <w:sz w:val="21"/>
              </w:rPr>
            </w:pPr>
            <w:r w:rsidRPr="00242C30">
              <w:rPr>
                <w:sz w:val="21"/>
              </w:rPr>
              <w:t>2</w:t>
            </w:r>
          </w:p>
        </w:tc>
        <w:tc>
          <w:tcPr>
            <w:tcW w:w="1503" w:type="dxa"/>
          </w:tcPr>
          <w:p w:rsidR="00500B91" w:rsidRPr="00242C30" w:rsidP="00500B91">
            <w:pPr>
              <w:pStyle w:val="BodyText"/>
              <w:jc w:val="center"/>
              <w:rPr>
                <w:sz w:val="21"/>
              </w:rPr>
            </w:pPr>
            <w:r w:rsidRPr="00242C30">
              <w:rPr>
                <w:sz w:val="21"/>
              </w:rPr>
              <w:t>曾宪鹏</w:t>
            </w:r>
          </w:p>
        </w:tc>
        <w:tc>
          <w:tcPr>
            <w:tcW w:w="1503" w:type="dxa"/>
            <w:vAlign w:val="center"/>
          </w:tcPr>
          <w:p w:rsidR="00500B91" w:rsidRPr="00242C30" w:rsidP="00500B91">
            <w:pPr>
              <w:pStyle w:val="BodyText"/>
              <w:jc w:val="center"/>
              <w:rPr>
                <w:sz w:val="21"/>
              </w:rPr>
            </w:pPr>
            <w:r w:rsidRPr="00242C30">
              <w:rPr>
                <w:sz w:val="21"/>
              </w:rPr>
              <w:t>工艺工程师</w:t>
            </w:r>
          </w:p>
        </w:tc>
        <w:tc>
          <w:tcPr>
            <w:tcW w:w="1529" w:type="dxa"/>
            <w:vAlign w:val="center"/>
          </w:tcPr>
          <w:p w:rsidR="00500B91" w:rsidRPr="00242C30" w:rsidP="00500B91">
            <w:pPr>
              <w:pStyle w:val="BodyText"/>
              <w:jc w:val="center"/>
              <w:rPr>
                <w:sz w:val="21"/>
              </w:rPr>
            </w:pPr>
            <w:r w:rsidRPr="00242C30">
              <w:rPr>
                <w:sz w:val="21"/>
              </w:rPr>
              <w:t>1</w:t>
            </w:r>
          </w:p>
        </w:tc>
        <w:tc>
          <w:tcPr>
            <w:tcW w:w="3476" w:type="dxa"/>
            <w:vAlign w:val="center"/>
          </w:tcPr>
          <w:p w:rsidR="00500B91" w:rsidRPr="00242C30" w:rsidP="00500B91">
            <w:pPr>
              <w:pStyle w:val="BodyText"/>
              <w:jc w:val="center"/>
              <w:rPr>
                <w:sz w:val="21"/>
              </w:rPr>
            </w:pPr>
            <w:r w:rsidRPr="00242C30">
              <w:rPr>
                <w:sz w:val="21"/>
              </w:rPr>
              <w:t>清水试车，污泥培菌</w:t>
            </w:r>
          </w:p>
        </w:tc>
      </w:tr>
      <w:tr w:rsidTr="00500B91">
        <w:tblPrEx>
          <w:tblW w:w="0" w:type="auto"/>
          <w:jc w:val="center"/>
          <w:tblLayout w:type="fixed"/>
          <w:tblLook w:val="0000"/>
        </w:tblPrEx>
        <w:trPr>
          <w:trHeight w:val="425"/>
          <w:jc w:val="center"/>
        </w:trPr>
        <w:tc>
          <w:tcPr>
            <w:tcW w:w="681" w:type="dxa"/>
            <w:vAlign w:val="center"/>
          </w:tcPr>
          <w:p w:rsidR="00500B91" w:rsidRPr="00242C30" w:rsidP="00500B91">
            <w:pPr>
              <w:pStyle w:val="BodyText"/>
              <w:jc w:val="center"/>
              <w:rPr>
                <w:sz w:val="21"/>
              </w:rPr>
            </w:pPr>
            <w:r w:rsidRPr="00242C30">
              <w:rPr>
                <w:sz w:val="21"/>
              </w:rPr>
              <w:t>3</w:t>
            </w:r>
          </w:p>
        </w:tc>
        <w:tc>
          <w:tcPr>
            <w:tcW w:w="1503" w:type="dxa"/>
          </w:tcPr>
          <w:p w:rsidR="00500B91" w:rsidRPr="00242C30" w:rsidP="00500B91">
            <w:pPr>
              <w:pStyle w:val="BodyText"/>
              <w:jc w:val="center"/>
              <w:rPr>
                <w:sz w:val="21"/>
              </w:rPr>
            </w:pPr>
            <w:r w:rsidRPr="00242C30">
              <w:rPr>
                <w:sz w:val="21"/>
              </w:rPr>
              <w:t>张志林</w:t>
            </w:r>
          </w:p>
        </w:tc>
        <w:tc>
          <w:tcPr>
            <w:tcW w:w="1503" w:type="dxa"/>
            <w:vAlign w:val="center"/>
          </w:tcPr>
          <w:p w:rsidR="00500B91" w:rsidRPr="00242C30" w:rsidP="00500B91">
            <w:pPr>
              <w:pStyle w:val="BodyText"/>
              <w:jc w:val="center"/>
              <w:rPr>
                <w:sz w:val="21"/>
              </w:rPr>
            </w:pPr>
            <w:r w:rsidRPr="00242C30">
              <w:rPr>
                <w:sz w:val="21"/>
              </w:rPr>
              <w:t>电气工程师</w:t>
            </w:r>
          </w:p>
        </w:tc>
        <w:tc>
          <w:tcPr>
            <w:tcW w:w="1529" w:type="dxa"/>
            <w:vAlign w:val="center"/>
          </w:tcPr>
          <w:p w:rsidR="00500B91" w:rsidRPr="00242C30" w:rsidP="00500B91">
            <w:pPr>
              <w:pStyle w:val="BodyText"/>
              <w:jc w:val="center"/>
              <w:rPr>
                <w:sz w:val="21"/>
              </w:rPr>
            </w:pPr>
            <w:r w:rsidRPr="00242C30">
              <w:rPr>
                <w:sz w:val="21"/>
              </w:rPr>
              <w:t>1</w:t>
            </w:r>
          </w:p>
        </w:tc>
        <w:tc>
          <w:tcPr>
            <w:tcW w:w="3476" w:type="dxa"/>
            <w:vAlign w:val="center"/>
          </w:tcPr>
          <w:p w:rsidR="00500B91" w:rsidRPr="00242C30" w:rsidP="00500B91">
            <w:pPr>
              <w:pStyle w:val="BodyText"/>
              <w:jc w:val="center"/>
              <w:rPr>
                <w:sz w:val="21"/>
              </w:rPr>
            </w:pPr>
            <w:r w:rsidRPr="00242C30">
              <w:rPr>
                <w:sz w:val="21"/>
              </w:rPr>
              <w:t>电气设备安装检查</w:t>
            </w:r>
          </w:p>
        </w:tc>
      </w:tr>
      <w:tr w:rsidTr="00500B91">
        <w:tblPrEx>
          <w:tblW w:w="0" w:type="auto"/>
          <w:jc w:val="center"/>
          <w:tblLayout w:type="fixed"/>
          <w:tblLook w:val="0000"/>
        </w:tblPrEx>
        <w:trPr>
          <w:trHeight w:val="425"/>
          <w:jc w:val="center"/>
        </w:trPr>
        <w:tc>
          <w:tcPr>
            <w:tcW w:w="681" w:type="dxa"/>
            <w:vAlign w:val="center"/>
          </w:tcPr>
          <w:p w:rsidR="00500B91" w:rsidRPr="00242C30" w:rsidP="00500B91">
            <w:pPr>
              <w:pStyle w:val="BodyText"/>
              <w:jc w:val="center"/>
              <w:rPr>
                <w:sz w:val="21"/>
              </w:rPr>
            </w:pPr>
            <w:r w:rsidRPr="00242C30">
              <w:rPr>
                <w:sz w:val="21"/>
              </w:rPr>
              <w:t>4</w:t>
            </w:r>
          </w:p>
        </w:tc>
        <w:tc>
          <w:tcPr>
            <w:tcW w:w="1503" w:type="dxa"/>
          </w:tcPr>
          <w:p w:rsidR="00500B91" w:rsidRPr="00242C30" w:rsidP="00500B91">
            <w:pPr>
              <w:pStyle w:val="BodyText"/>
              <w:jc w:val="center"/>
              <w:rPr>
                <w:sz w:val="21"/>
              </w:rPr>
            </w:pPr>
            <w:r w:rsidRPr="00242C30">
              <w:rPr>
                <w:sz w:val="21"/>
              </w:rPr>
              <w:t>叶飞</w:t>
            </w:r>
          </w:p>
        </w:tc>
        <w:tc>
          <w:tcPr>
            <w:tcW w:w="1503" w:type="dxa"/>
            <w:vAlign w:val="center"/>
          </w:tcPr>
          <w:p w:rsidR="00500B91" w:rsidRPr="00242C30" w:rsidP="00500B91">
            <w:pPr>
              <w:pStyle w:val="BodyText"/>
              <w:jc w:val="center"/>
              <w:rPr>
                <w:sz w:val="21"/>
              </w:rPr>
            </w:pPr>
            <w:r w:rsidRPr="00242C30">
              <w:rPr>
                <w:sz w:val="21"/>
              </w:rPr>
              <w:t>机械工程师</w:t>
            </w:r>
          </w:p>
        </w:tc>
        <w:tc>
          <w:tcPr>
            <w:tcW w:w="1529" w:type="dxa"/>
            <w:vAlign w:val="center"/>
          </w:tcPr>
          <w:p w:rsidR="00500B91" w:rsidRPr="00242C30" w:rsidP="00500B91">
            <w:pPr>
              <w:pStyle w:val="BodyText"/>
              <w:jc w:val="center"/>
              <w:rPr>
                <w:sz w:val="21"/>
              </w:rPr>
            </w:pPr>
            <w:r w:rsidRPr="00242C30">
              <w:rPr>
                <w:sz w:val="21"/>
              </w:rPr>
              <w:t>1</w:t>
            </w:r>
          </w:p>
        </w:tc>
        <w:tc>
          <w:tcPr>
            <w:tcW w:w="3476" w:type="dxa"/>
            <w:vAlign w:val="center"/>
          </w:tcPr>
          <w:p w:rsidR="00500B91" w:rsidRPr="00242C30" w:rsidP="00500B91">
            <w:pPr>
              <w:pStyle w:val="BodyText"/>
              <w:jc w:val="center"/>
              <w:rPr>
                <w:sz w:val="21"/>
              </w:rPr>
            </w:pPr>
            <w:r w:rsidRPr="00242C30">
              <w:rPr>
                <w:sz w:val="21"/>
              </w:rPr>
              <w:t>机械设备安装检查</w:t>
            </w:r>
          </w:p>
        </w:tc>
      </w:tr>
    </w:tbl>
    <w:p w:rsidR="00500B91" w:rsidRPr="00242C30" w:rsidP="00500B91">
      <w:pPr>
        <w:ind w:firstLine="0" w:firstLineChars="0"/>
        <w:jc w:val="left"/>
      </w:pPr>
    </w:p>
    <w:p w:rsidR="00500B91" w:rsidRPr="00242C30" w:rsidP="00500B91">
      <w:pPr>
        <w:pStyle w:val="Heading3"/>
        <w:spacing w:line="460" w:lineRule="auto"/>
        <w:ind w:left="0"/>
        <w:rPr>
          <w:rFonts w:ascii="Times New Roman" w:hAnsi="Times New Roman"/>
        </w:rPr>
      </w:pPr>
      <w:bookmarkStart w:id="75" w:name="_Toc31287"/>
      <w:bookmarkStart w:id="76" w:name="_Toc19460"/>
      <w:bookmarkStart w:id="77" w:name="_Toc7663"/>
      <w:bookmarkStart w:id="78" w:name="_Toc35110893"/>
      <w:bookmarkStart w:id="79" w:name="_Toc35111144"/>
      <w:bookmarkStart w:id="80" w:name="_Toc20204"/>
      <w:bookmarkStart w:id="81" w:name="_Toc238708156"/>
      <w:bookmarkStart w:id="82" w:name="_Toc248208910"/>
      <w:bookmarkStart w:id="83" w:name="_Toc297985870"/>
      <w:smartTag w:uri="urn:schemas-microsoft-com:office:smarttags" w:element="chsdate">
        <w:smartTagPr>
          <w:attr w:name="Day" w:val="30"/>
          <w:attr w:name="IsLunarDate" w:val="False"/>
          <w:attr w:name="IsROCDate" w:val="False"/>
          <w:attr w:name="Month" w:val="12"/>
          <w:attr w:name="Year" w:val="1899"/>
        </w:smartTagPr>
        <w:r w:rsidRPr="00242C30">
          <w:rPr>
            <w:rFonts w:ascii="Times New Roman" w:hAnsi="Times New Roman"/>
          </w:rPr>
          <w:t>4.3.6</w:t>
        </w:r>
      </w:smartTag>
      <w:r w:rsidRPr="00242C30">
        <w:rPr>
          <w:rFonts w:ascii="Times New Roman" w:hAnsi="Times New Roman"/>
        </w:rPr>
        <w:t>其它相关准备工作</w:t>
      </w:r>
      <w:bookmarkEnd w:id="75"/>
      <w:bookmarkEnd w:id="76"/>
      <w:bookmarkEnd w:id="77"/>
      <w:bookmarkEnd w:id="78"/>
      <w:bookmarkEnd w:id="79"/>
      <w:bookmarkEnd w:id="80"/>
      <w:bookmarkEnd w:id="81"/>
      <w:bookmarkEnd w:id="82"/>
      <w:bookmarkEnd w:id="83"/>
    </w:p>
    <w:p w:rsidR="00500B91" w:rsidRPr="00242C30" w:rsidP="00500B91">
      <w:pPr>
        <w:spacing w:line="460" w:lineRule="auto"/>
        <w:ind w:firstLine="480"/>
        <w:jc w:val="left"/>
        <w:sectPr>
          <w:type w:val="nextPage"/>
          <w:pgSz w:w="11906" w:h="16838"/>
          <w:pgMar w:top="1440" w:right="1800" w:bottom="1440" w:left="1800" w:header="851" w:footer="992" w:gutter="0"/>
          <w:pgNumType w:start="4"/>
          <w:cols w:space="425"/>
          <w:titlePg w:val="0"/>
          <w:docGrid w:type="lines" w:linePitch="312"/>
        </w:sectPr>
      </w:pPr>
    </w:p>
    <w:p w:rsidR="00500B91" w:rsidRPr="00242C30" w:rsidP="00500B91">
      <w:pPr>
        <w:spacing w:line="460" w:lineRule="auto"/>
        <w:ind w:firstLine="480"/>
        <w:jc w:val="left"/>
      </w:pPr>
      <w:r w:rsidRPr="00242C30">
        <w:t>三通检查：根据设计图纸及工艺流程，检查水、电、气是否通畅无阻，即生产用水、排水管道、照明等是否正常；</w:t>
      </w:r>
    </w:p>
    <w:p w:rsidR="00500B91" w:rsidRPr="00242C30" w:rsidP="00500B91">
      <w:pPr>
        <w:spacing w:line="460" w:lineRule="auto"/>
        <w:ind w:firstLine="480"/>
        <w:jc w:val="left"/>
      </w:pPr>
      <w:r w:rsidRPr="00242C30">
        <w:t>自控系统必须安装完毕；</w:t>
      </w:r>
    </w:p>
    <w:p w:rsidR="00500B91" w:rsidRPr="00242C30" w:rsidP="00500B91">
      <w:pPr>
        <w:spacing w:line="460" w:lineRule="auto"/>
        <w:ind w:firstLine="480"/>
        <w:jc w:val="left"/>
      </w:pPr>
      <w:r w:rsidRPr="00242C30">
        <w:t>检查、检修完毕后，在调试前，对现场合有场地及设备进行清洁工作，所有管道阀门也要进行清扫，发明良好的现场环境并防止意外事故发生。</w:t>
      </w:r>
    </w:p>
    <w:p w:rsidR="00500B91" w:rsidRPr="00242C30" w:rsidP="00500B91">
      <w:pPr>
        <w:pStyle w:val="Heading3"/>
        <w:spacing w:line="460" w:lineRule="auto"/>
        <w:ind w:left="0"/>
        <w:rPr>
          <w:rFonts w:ascii="Times New Roman" w:hAnsi="Times New Roman"/>
          <w:lang w:val="en-GB"/>
        </w:rPr>
      </w:pPr>
      <w:bookmarkStart w:id="84" w:name="_Toc6022"/>
      <w:bookmarkStart w:id="85" w:name="_Toc297985871"/>
      <w:smartTag w:uri="urn:schemas-microsoft-com:office:smarttags" w:element="chsdate">
        <w:smartTagPr>
          <w:attr w:name="Day" w:val="30"/>
          <w:attr w:name="IsLunarDate" w:val="False"/>
          <w:attr w:name="IsROCDate" w:val="False"/>
          <w:attr w:name="Month" w:val="12"/>
          <w:attr w:name="Year" w:val="1899"/>
        </w:smartTagPr>
        <w:r w:rsidRPr="00242C30">
          <w:rPr>
            <w:rFonts w:ascii="Times New Roman" w:hAnsi="Times New Roman"/>
            <w:lang w:val="en-GB"/>
          </w:rPr>
          <w:t>4.3.7</w:t>
        </w:r>
      </w:smartTag>
      <w:r w:rsidRPr="00242C30">
        <w:rPr>
          <w:rFonts w:ascii="Times New Roman" w:hAnsi="Times New Roman"/>
          <w:lang w:val="en-GB"/>
        </w:rPr>
        <w:t>调试进度计划</w:t>
      </w:r>
      <w:bookmarkEnd w:id="84"/>
      <w:bookmarkEnd w:id="85"/>
    </w:p>
    <w:p w:rsidR="00500B91" w:rsidRPr="00242C30" w:rsidP="00500B91">
      <w:pPr>
        <w:spacing w:line="460" w:lineRule="auto"/>
        <w:ind w:firstLine="480"/>
      </w:pPr>
      <w:r w:rsidRPr="00242C30">
        <w:t>调试的工作日程安排如下表：</w:t>
      </w:r>
    </w:p>
    <w:p w:rsidR="00500B91" w:rsidRPr="00242C30" w:rsidP="00500B91">
      <w:pPr>
        <w:spacing w:line="460" w:lineRule="auto"/>
        <w:ind w:firstLine="480"/>
        <w:jc w:val="center"/>
      </w:pPr>
      <w:r w:rsidRPr="00242C30">
        <w:t>调试进度计划表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91"/>
        <w:gridCol w:w="4405"/>
        <w:gridCol w:w="3226"/>
      </w:tblGrid>
      <w:tr w:rsidTr="00500B91">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891" w:type="dxa"/>
            <w:vAlign w:val="center"/>
          </w:tcPr>
          <w:p w:rsidR="00500B91" w:rsidRPr="00242C30" w:rsidP="00500B91">
            <w:pPr>
              <w:pStyle w:val="BodyText"/>
              <w:jc w:val="center"/>
              <w:rPr>
                <w:sz w:val="21"/>
                <w:lang w:val="en-GB"/>
              </w:rPr>
            </w:pPr>
            <w:r w:rsidRPr="00242C30">
              <w:rPr>
                <w:sz w:val="21"/>
                <w:lang w:val="en-GB"/>
              </w:rPr>
              <w:t>序 号</w:t>
            </w:r>
          </w:p>
        </w:tc>
        <w:tc>
          <w:tcPr>
            <w:tcW w:w="4405" w:type="dxa"/>
            <w:vAlign w:val="center"/>
          </w:tcPr>
          <w:p w:rsidR="00500B91" w:rsidRPr="00242C30" w:rsidP="00500B91">
            <w:pPr>
              <w:pStyle w:val="BodyText"/>
              <w:jc w:val="center"/>
              <w:rPr>
                <w:sz w:val="21"/>
                <w:lang w:val="en-GB"/>
              </w:rPr>
            </w:pPr>
            <w:r w:rsidRPr="00242C30">
              <w:rPr>
                <w:sz w:val="21"/>
                <w:lang w:val="en-GB"/>
              </w:rPr>
              <w:t>项  目  名  称</w:t>
            </w:r>
          </w:p>
        </w:tc>
        <w:tc>
          <w:tcPr>
            <w:tcW w:w="3226" w:type="dxa"/>
            <w:vAlign w:val="center"/>
          </w:tcPr>
          <w:p w:rsidR="00500B91" w:rsidRPr="00242C30" w:rsidP="00500B91">
            <w:pPr>
              <w:pStyle w:val="BodyText"/>
              <w:jc w:val="center"/>
              <w:rPr>
                <w:sz w:val="21"/>
                <w:lang w:val="en-GB"/>
              </w:rPr>
            </w:pPr>
            <w:r w:rsidRPr="00242C30">
              <w:rPr>
                <w:sz w:val="21"/>
                <w:lang w:val="en-GB"/>
              </w:rPr>
              <w:t>调 试 时 间</w:t>
            </w:r>
          </w:p>
        </w:tc>
      </w:tr>
      <w:tr w:rsidTr="00500B91">
        <w:tblPrEx>
          <w:tblW w:w="0" w:type="auto"/>
          <w:tblLayout w:type="fixed"/>
          <w:tblLook w:val="0000"/>
        </w:tblPrEx>
        <w:tc>
          <w:tcPr>
            <w:tcW w:w="891" w:type="dxa"/>
            <w:vAlign w:val="center"/>
          </w:tcPr>
          <w:p w:rsidR="00500B91" w:rsidRPr="00242C30" w:rsidP="00500B91">
            <w:pPr>
              <w:pStyle w:val="BodyText"/>
              <w:jc w:val="center"/>
              <w:rPr>
                <w:sz w:val="21"/>
                <w:lang w:val="en-GB"/>
              </w:rPr>
            </w:pPr>
            <w:r w:rsidRPr="00242C30">
              <w:rPr>
                <w:sz w:val="21"/>
                <w:lang w:val="en-GB"/>
              </w:rPr>
              <w:t>1</w:t>
            </w:r>
          </w:p>
        </w:tc>
        <w:tc>
          <w:tcPr>
            <w:tcW w:w="4405" w:type="dxa"/>
            <w:vAlign w:val="center"/>
          </w:tcPr>
          <w:p w:rsidR="00500B91" w:rsidRPr="00242C30" w:rsidP="00500B91">
            <w:pPr>
              <w:pStyle w:val="BodyText"/>
              <w:jc w:val="center"/>
              <w:rPr>
                <w:sz w:val="21"/>
                <w:lang w:val="en-GB"/>
              </w:rPr>
            </w:pPr>
            <w:r w:rsidRPr="00242C30">
              <w:rPr>
                <w:sz w:val="21"/>
                <w:lang w:val="en-GB"/>
              </w:rPr>
              <w:t>准备工作</w:t>
            </w:r>
          </w:p>
        </w:tc>
        <w:tc>
          <w:tcPr>
            <w:tcW w:w="3226" w:type="dxa"/>
            <w:vAlign w:val="center"/>
          </w:tcPr>
          <w:p w:rsidR="00500B91" w:rsidRPr="00242C30" w:rsidP="00500B91">
            <w:pPr>
              <w:pStyle w:val="BodyText"/>
              <w:jc w:val="center"/>
              <w:rPr>
                <w:sz w:val="21"/>
                <w:lang w:val="en-GB"/>
              </w:rPr>
            </w:pPr>
            <w:r w:rsidRPr="00242C30">
              <w:rPr>
                <w:sz w:val="21"/>
                <w:lang w:val="en-GB"/>
              </w:rPr>
              <w:t>2 天</w:t>
            </w:r>
          </w:p>
        </w:tc>
      </w:tr>
      <w:tr w:rsidTr="00500B91">
        <w:tblPrEx>
          <w:tblW w:w="0" w:type="auto"/>
          <w:tblLayout w:type="fixed"/>
          <w:tblLook w:val="0000"/>
        </w:tblPrEx>
        <w:tc>
          <w:tcPr>
            <w:tcW w:w="891" w:type="dxa"/>
            <w:vAlign w:val="center"/>
          </w:tcPr>
          <w:p w:rsidR="00500B91" w:rsidRPr="00242C30" w:rsidP="00500B91">
            <w:pPr>
              <w:pStyle w:val="BodyText"/>
              <w:jc w:val="center"/>
              <w:rPr>
                <w:sz w:val="21"/>
                <w:lang w:val="en-GB"/>
              </w:rPr>
            </w:pPr>
            <w:r w:rsidRPr="00242C30">
              <w:rPr>
                <w:sz w:val="21"/>
                <w:lang w:val="en-GB"/>
              </w:rPr>
              <w:t>2</w:t>
            </w:r>
          </w:p>
        </w:tc>
        <w:tc>
          <w:tcPr>
            <w:tcW w:w="4405" w:type="dxa"/>
            <w:vAlign w:val="center"/>
          </w:tcPr>
          <w:p w:rsidR="00500B91" w:rsidRPr="00242C30" w:rsidP="00500B91">
            <w:pPr>
              <w:pStyle w:val="BodyText"/>
              <w:jc w:val="center"/>
              <w:rPr>
                <w:sz w:val="21"/>
                <w:lang w:val="en-GB"/>
              </w:rPr>
            </w:pPr>
            <w:r w:rsidRPr="00242C30">
              <w:rPr>
                <w:sz w:val="21"/>
                <w:lang w:val="en-GB"/>
              </w:rPr>
              <w:t>单机（联机）调试</w:t>
            </w:r>
          </w:p>
        </w:tc>
        <w:tc>
          <w:tcPr>
            <w:tcW w:w="3226" w:type="dxa"/>
            <w:vAlign w:val="center"/>
          </w:tcPr>
          <w:p w:rsidR="00500B91" w:rsidRPr="00242C30" w:rsidP="00500B91">
            <w:pPr>
              <w:pStyle w:val="BodyText"/>
              <w:jc w:val="center"/>
              <w:rPr>
                <w:sz w:val="21"/>
                <w:lang w:val="en-GB"/>
              </w:rPr>
            </w:pPr>
            <w:r w:rsidRPr="00242C30">
              <w:rPr>
                <w:sz w:val="21"/>
                <w:lang w:val="en-GB"/>
              </w:rPr>
              <w:t>5</w:t>
            </w:r>
          </w:p>
        </w:tc>
      </w:tr>
      <w:tr w:rsidTr="00500B91">
        <w:tblPrEx>
          <w:tblW w:w="0" w:type="auto"/>
          <w:tblLayout w:type="fixed"/>
          <w:tblLook w:val="0000"/>
        </w:tblPrEx>
        <w:tc>
          <w:tcPr>
            <w:tcW w:w="891" w:type="dxa"/>
            <w:vAlign w:val="center"/>
          </w:tcPr>
          <w:p w:rsidR="00500B91" w:rsidRPr="00242C30" w:rsidP="00500B91">
            <w:pPr>
              <w:pStyle w:val="BodyText"/>
              <w:jc w:val="center"/>
              <w:rPr>
                <w:sz w:val="21"/>
                <w:lang w:val="en-GB"/>
              </w:rPr>
            </w:pPr>
            <w:r w:rsidRPr="00242C30">
              <w:rPr>
                <w:sz w:val="21"/>
                <w:lang w:val="en-GB"/>
              </w:rPr>
              <w:t>3</w:t>
            </w:r>
          </w:p>
        </w:tc>
        <w:tc>
          <w:tcPr>
            <w:tcW w:w="4405" w:type="dxa"/>
            <w:vAlign w:val="center"/>
          </w:tcPr>
          <w:p w:rsidR="00500B91" w:rsidRPr="00242C30" w:rsidP="00500B91">
            <w:pPr>
              <w:pStyle w:val="BodyText"/>
              <w:jc w:val="center"/>
              <w:rPr>
                <w:sz w:val="21"/>
                <w:lang w:val="en-GB"/>
              </w:rPr>
            </w:pPr>
            <w:r w:rsidRPr="00242C30">
              <w:rPr>
                <w:sz w:val="21"/>
                <w:lang w:val="en-GB"/>
              </w:rPr>
              <w:t>污泥培养驯化</w:t>
            </w:r>
          </w:p>
        </w:tc>
        <w:tc>
          <w:tcPr>
            <w:tcW w:w="3226" w:type="dxa"/>
            <w:vAlign w:val="center"/>
          </w:tcPr>
          <w:p w:rsidR="00500B91" w:rsidRPr="00242C30" w:rsidP="00500B91">
            <w:pPr>
              <w:pStyle w:val="BodyText"/>
              <w:jc w:val="center"/>
              <w:rPr>
                <w:sz w:val="21"/>
                <w:lang w:val="en-GB"/>
              </w:rPr>
            </w:pPr>
            <w:r w:rsidRPr="00242C30">
              <w:rPr>
                <w:sz w:val="21"/>
                <w:lang w:val="en-GB"/>
              </w:rPr>
              <w:t>45</w:t>
            </w:r>
          </w:p>
        </w:tc>
      </w:tr>
      <w:tr w:rsidTr="00500B91">
        <w:tblPrEx>
          <w:tblW w:w="0" w:type="auto"/>
          <w:tblLayout w:type="fixed"/>
          <w:tblLook w:val="0000"/>
        </w:tblPrEx>
        <w:tc>
          <w:tcPr>
            <w:tcW w:w="891" w:type="dxa"/>
            <w:vAlign w:val="center"/>
          </w:tcPr>
          <w:p w:rsidR="00500B91" w:rsidRPr="00242C30" w:rsidP="00500B91">
            <w:pPr>
              <w:pStyle w:val="BodyText"/>
              <w:jc w:val="center"/>
              <w:rPr>
                <w:sz w:val="21"/>
                <w:lang w:val="en-GB"/>
              </w:rPr>
            </w:pPr>
            <w:r w:rsidRPr="00242C30">
              <w:rPr>
                <w:sz w:val="21"/>
                <w:lang w:val="en-GB"/>
              </w:rPr>
              <w:t>4</w:t>
            </w:r>
          </w:p>
        </w:tc>
        <w:tc>
          <w:tcPr>
            <w:tcW w:w="4405" w:type="dxa"/>
            <w:vAlign w:val="center"/>
          </w:tcPr>
          <w:p w:rsidR="00500B91" w:rsidRPr="00242C30" w:rsidP="00500B91">
            <w:pPr>
              <w:pStyle w:val="BodyText"/>
              <w:jc w:val="center"/>
              <w:rPr>
                <w:sz w:val="21"/>
                <w:lang w:val="en-GB"/>
              </w:rPr>
            </w:pPr>
            <w:r w:rsidRPr="00242C30">
              <w:rPr>
                <w:sz w:val="21"/>
              </w:rPr>
              <w:t>膜解决系统的调试</w:t>
            </w:r>
          </w:p>
        </w:tc>
        <w:tc>
          <w:tcPr>
            <w:tcW w:w="3226" w:type="dxa"/>
            <w:vAlign w:val="center"/>
          </w:tcPr>
          <w:p w:rsidR="00500B91" w:rsidRPr="00242C30" w:rsidP="00500B91">
            <w:pPr>
              <w:pStyle w:val="BodyText"/>
              <w:jc w:val="center"/>
              <w:rPr>
                <w:sz w:val="21"/>
                <w:lang w:val="en-GB"/>
              </w:rPr>
            </w:pPr>
            <w:r w:rsidRPr="00242C30">
              <w:rPr>
                <w:sz w:val="21"/>
                <w:lang w:val="en-GB"/>
              </w:rPr>
              <w:t>10</w:t>
            </w:r>
          </w:p>
        </w:tc>
      </w:tr>
      <w:tr w:rsidTr="00500B91">
        <w:tblPrEx>
          <w:tblW w:w="0" w:type="auto"/>
          <w:tblLayout w:type="fixed"/>
          <w:tblLook w:val="0000"/>
        </w:tblPrEx>
        <w:tc>
          <w:tcPr>
            <w:tcW w:w="891" w:type="dxa"/>
            <w:vAlign w:val="center"/>
          </w:tcPr>
          <w:p w:rsidR="00500B91" w:rsidRPr="00242C30" w:rsidP="00500B91">
            <w:pPr>
              <w:pStyle w:val="BodyText"/>
              <w:jc w:val="center"/>
              <w:rPr>
                <w:sz w:val="21"/>
                <w:lang w:val="en-GB"/>
              </w:rPr>
            </w:pPr>
            <w:r w:rsidRPr="00242C30">
              <w:rPr>
                <w:sz w:val="21"/>
                <w:lang w:val="en-GB"/>
              </w:rPr>
              <w:t>5</w:t>
            </w:r>
          </w:p>
        </w:tc>
        <w:tc>
          <w:tcPr>
            <w:tcW w:w="4405" w:type="dxa"/>
            <w:vAlign w:val="center"/>
          </w:tcPr>
          <w:p w:rsidR="00500B91" w:rsidRPr="00242C30" w:rsidP="00500B91">
            <w:pPr>
              <w:pStyle w:val="BodyText"/>
              <w:jc w:val="center"/>
              <w:rPr>
                <w:sz w:val="21"/>
                <w:lang w:val="en-GB"/>
              </w:rPr>
            </w:pPr>
            <w:r w:rsidRPr="00242C30">
              <w:rPr>
                <w:sz w:val="21"/>
                <w:lang w:val="en-GB"/>
              </w:rPr>
              <w:t>系统的试运营</w:t>
            </w:r>
          </w:p>
        </w:tc>
        <w:tc>
          <w:tcPr>
            <w:tcW w:w="3226" w:type="dxa"/>
            <w:vAlign w:val="center"/>
          </w:tcPr>
          <w:p w:rsidR="00500B91" w:rsidRPr="00242C30" w:rsidP="00500B91">
            <w:pPr>
              <w:pStyle w:val="BodyText"/>
              <w:jc w:val="center"/>
              <w:rPr>
                <w:sz w:val="21"/>
                <w:lang w:val="en-GB"/>
              </w:rPr>
            </w:pPr>
            <w:r w:rsidRPr="00242C30">
              <w:rPr>
                <w:sz w:val="21"/>
                <w:lang w:val="en-GB"/>
              </w:rPr>
              <w:t>30</w:t>
            </w:r>
          </w:p>
        </w:tc>
      </w:tr>
    </w:tbl>
    <w:p w:rsidR="00500B91" w:rsidRPr="00242C30" w:rsidP="00500B91">
      <w:pPr>
        <w:ind w:firstLine="0" w:firstLineChars="0"/>
        <w:rPr>
          <w:lang w:val="en-GB"/>
        </w:rPr>
      </w:pPr>
    </w:p>
    <w:p w:rsidR="00500B91" w:rsidRPr="00242C30" w:rsidP="00500B91">
      <w:pPr>
        <w:pStyle w:val="Heading2"/>
        <w:spacing w:line="460" w:lineRule="auto"/>
        <w:ind w:left="0"/>
        <w:rPr>
          <w:rFonts w:ascii="Times New Roman" w:hAnsi="Times New Roman"/>
          <w:spacing w:val="10"/>
        </w:rPr>
      </w:pPr>
      <w:bookmarkStart w:id="86" w:name="_Toc27425"/>
      <w:bookmarkStart w:id="87" w:name="_Toc24709"/>
      <w:bookmarkStart w:id="88" w:name="_Toc35110895"/>
      <w:bookmarkStart w:id="89" w:name="_Toc35111146"/>
      <w:bookmarkStart w:id="90" w:name="_Toc25268"/>
      <w:bookmarkStart w:id="91" w:name="_Toc551"/>
      <w:bookmarkStart w:id="92" w:name="_Toc238708158"/>
      <w:bookmarkStart w:id="93" w:name="_Toc248208912"/>
      <w:bookmarkStart w:id="94" w:name="_Toc297985872"/>
      <w:r w:rsidRPr="00242C30">
        <w:rPr>
          <w:rFonts w:ascii="Times New Roman" w:hAnsi="Times New Roman"/>
          <w:spacing w:val="10"/>
        </w:rPr>
        <w:t>4.4</w:t>
      </w:r>
      <w:bookmarkEnd w:id="87"/>
      <w:bookmarkEnd w:id="88"/>
      <w:bookmarkEnd w:id="89"/>
      <w:bookmarkEnd w:id="90"/>
      <w:bookmarkEnd w:id="91"/>
      <w:bookmarkEnd w:id="92"/>
      <w:bookmarkEnd w:id="93"/>
      <w:r w:rsidRPr="00242C30">
        <w:rPr>
          <w:rFonts w:ascii="Times New Roman" w:hAnsi="Times New Roman"/>
          <w:spacing w:val="10"/>
        </w:rPr>
        <w:t>单机和联机试车</w:t>
      </w:r>
      <w:bookmarkEnd w:id="86"/>
      <w:bookmarkEnd w:id="94"/>
    </w:p>
    <w:p w:rsidR="00500B91" w:rsidRPr="00242C30" w:rsidP="00500B91">
      <w:pPr>
        <w:pStyle w:val="Heading3"/>
        <w:spacing w:line="460" w:lineRule="auto"/>
        <w:ind w:left="0"/>
        <w:rPr>
          <w:rFonts w:ascii="Times New Roman" w:hAnsi="Times New Roman"/>
        </w:rPr>
      </w:pPr>
      <w:bookmarkStart w:id="95" w:name="_Toc31669"/>
      <w:bookmarkStart w:id="96" w:name="_Toc11687"/>
      <w:bookmarkStart w:id="97" w:name="_Toc35111147"/>
      <w:bookmarkStart w:id="98" w:name="_Toc35110896"/>
      <w:bookmarkStart w:id="99" w:name="_Toc238708159"/>
      <w:bookmarkStart w:id="100" w:name="_Toc248208913"/>
      <w:bookmarkStart w:id="101" w:name="_Toc813"/>
      <w:bookmarkStart w:id="102" w:name="_Toc297985873"/>
      <w:smartTag w:uri="urn:schemas-microsoft-com:office:smarttags" w:element="chsdate">
        <w:smartTagPr>
          <w:attr w:name="Day" w:val="30"/>
          <w:attr w:name="IsLunarDate" w:val="False"/>
          <w:attr w:name="IsROCDate" w:val="False"/>
          <w:attr w:name="Month" w:val="12"/>
          <w:attr w:name="Year" w:val="1899"/>
        </w:smartTagPr>
        <w:r w:rsidRPr="00242C30">
          <w:rPr>
            <w:rFonts w:ascii="Times New Roman" w:hAnsi="Times New Roman"/>
          </w:rPr>
          <w:t>4.4.1</w:t>
        </w:r>
      </w:smartTag>
      <w:r w:rsidRPr="00242C30">
        <w:rPr>
          <w:rFonts w:ascii="Times New Roman" w:hAnsi="Times New Roman"/>
        </w:rPr>
        <w:t>清水试运转</w:t>
      </w:r>
      <w:bookmarkEnd w:id="95"/>
      <w:bookmarkEnd w:id="96"/>
      <w:bookmarkEnd w:id="97"/>
      <w:bookmarkEnd w:id="98"/>
      <w:bookmarkEnd w:id="99"/>
      <w:bookmarkEnd w:id="100"/>
      <w:bookmarkEnd w:id="101"/>
      <w:bookmarkEnd w:id="102"/>
    </w:p>
    <w:p w:rsidR="00500B91" w:rsidRPr="00242C30" w:rsidP="00500B91">
      <w:pPr>
        <w:spacing w:line="460" w:lineRule="auto"/>
        <w:ind w:firstLine="0" w:firstLineChars="0"/>
      </w:pPr>
      <w:smartTag w:uri="urn:schemas-microsoft-com:office:smarttags" w:element="chsdate">
        <w:smartTagPr>
          <w:attr w:name="Day" w:val="30"/>
          <w:attr w:name="IsLunarDate" w:val="False"/>
          <w:attr w:name="IsROCDate" w:val="False"/>
          <w:attr w:name="Month" w:val="12"/>
          <w:attr w:name="Year" w:val="1899"/>
        </w:smartTagPr>
        <w:r w:rsidRPr="00242C30">
          <w:t>4.4.1</w:t>
        </w:r>
      </w:smartTag>
      <w:r w:rsidRPr="00242C30">
        <w:t>.1清水试车环节</w:t>
      </w:r>
    </w:p>
    <w:p w:rsidR="00500B91" w:rsidRPr="00242C30" w:rsidP="00500B91">
      <w:pPr>
        <w:spacing w:line="460" w:lineRule="auto"/>
        <w:ind w:firstLine="480"/>
        <w:jc w:val="left"/>
      </w:pPr>
      <w:r w:rsidRPr="00242C30">
        <w:t>设备安装完毕后，工况良好，且经项目监理验收合格后进行单机无负荷试车。渗滤液解决设施及设备清水试运转分为二个环节，其具体内容和目的分别为：</w:t>
      </w:r>
    </w:p>
    <w:p w:rsidR="00500B91" w:rsidRPr="00242C30" w:rsidP="00500B91">
      <w:pPr>
        <w:spacing w:line="460" w:lineRule="auto"/>
        <w:ind w:firstLine="480"/>
        <w:jc w:val="left"/>
        <w:sectPr>
          <w:type w:val="nextPage"/>
          <w:pgSz w:w="11906" w:h="16838"/>
          <w:pgMar w:top="1440" w:right="1800" w:bottom="1440" w:left="1800" w:header="851" w:footer="992" w:gutter="0"/>
          <w:pgNumType w:start="5"/>
          <w:cols w:space="425"/>
          <w:titlePg w:val="0"/>
          <w:docGrid w:type="lines" w:linePitch="312"/>
        </w:sectPr>
      </w:pPr>
      <w:r w:rsidRPr="00242C30">
        <w:t>(1)</w:t>
      </w:r>
    </w:p>
    <w:p w:rsidR="00500B91" w:rsidRPr="00242C30" w:rsidP="00500B91">
      <w:pPr>
        <w:spacing w:line="460" w:lineRule="auto"/>
        <w:ind w:firstLine="480"/>
        <w:jc w:val="left"/>
      </w:pPr>
      <w:r w:rsidRPr="00242C30">
        <w:t xml:space="preserve"> 各单体清水试车。解决设施试通清水，检查各解决设施、机械设备的工艺性能是否满足设计规定，同时对解决机械设备试运转，目的是检查各机械设备在额定负荷或超负荷10％的情况下，机械设备的机械电气、工艺性能是否满足设计规定。</w:t>
      </w:r>
    </w:p>
    <w:p w:rsidR="00500B91" w:rsidRPr="00242C30" w:rsidP="00500B91">
      <w:pPr>
        <w:spacing w:line="460" w:lineRule="auto"/>
        <w:ind w:firstLine="480"/>
        <w:jc w:val="left"/>
      </w:pPr>
      <w:r w:rsidRPr="00242C30">
        <w:t>(2) 各单体联合清水试车。在设计平均流量下，各单体联合清水试车，检查各单元及流程是否能满足工艺设计规定。各机械设备在设计流量下运转，机械电气、机械运转时运营参数是否满足工艺设计的规定。</w:t>
      </w:r>
    </w:p>
    <w:p w:rsidR="00500B91" w:rsidRPr="00242C30" w:rsidP="00500B91">
      <w:pPr>
        <w:spacing w:line="460" w:lineRule="auto"/>
        <w:ind w:firstLine="0" w:firstLineChars="0"/>
      </w:pPr>
      <w:smartTag w:uri="urn:schemas-microsoft-com:office:smarttags" w:element="chsdate">
        <w:smartTagPr>
          <w:attr w:name="Day" w:val="30"/>
          <w:attr w:name="IsLunarDate" w:val="False"/>
          <w:attr w:name="IsROCDate" w:val="False"/>
          <w:attr w:name="Month" w:val="12"/>
          <w:attr w:name="Year" w:val="1899"/>
        </w:smartTagPr>
        <w:r w:rsidRPr="00242C30">
          <w:t>4.4.1</w:t>
        </w:r>
      </w:smartTag>
      <w:r w:rsidRPr="00242C30">
        <w:t>.2清水试运营注意事项：</w:t>
      </w:r>
    </w:p>
    <w:p w:rsidR="00500B91" w:rsidRPr="00242C30" w:rsidP="00500B91">
      <w:pPr>
        <w:spacing w:line="460" w:lineRule="auto"/>
        <w:ind w:firstLine="480"/>
        <w:jc w:val="left"/>
      </w:pPr>
      <w:r w:rsidRPr="00242C30">
        <w:t>(1)、各水池通入清水，用水冲洗管道，去除管道内杂物（如焊渣、砂石等），沿工艺流程看流水是否顺畅，各水池水位标高是否满足设计规定。</w:t>
      </w:r>
    </w:p>
    <w:p w:rsidR="00500B91" w:rsidRPr="00242C30" w:rsidP="00500B91">
      <w:pPr>
        <w:spacing w:line="460" w:lineRule="auto"/>
        <w:ind w:firstLine="360" w:firstLineChars="150"/>
        <w:jc w:val="left"/>
      </w:pPr>
      <w:r w:rsidRPr="00242C30">
        <w:t xml:space="preserve"> (2)、各动力设备通电试运营。</w:t>
      </w:r>
    </w:p>
    <w:p w:rsidR="00500B91" w:rsidRPr="00242C30" w:rsidP="00500B91">
      <w:pPr>
        <w:spacing w:line="460" w:lineRule="auto"/>
        <w:ind w:firstLine="480"/>
        <w:jc w:val="left"/>
      </w:pPr>
      <w:r w:rsidRPr="00242C30">
        <w:t xml:space="preserve"> ①水泵连续运营2h，为节省用水我公司拟通过管道循环抽水。</w:t>
      </w:r>
    </w:p>
    <w:p w:rsidR="00500B91" w:rsidRPr="00242C30" w:rsidP="00500B91">
      <w:pPr>
        <w:spacing w:line="460" w:lineRule="auto"/>
        <w:ind w:firstLine="480"/>
        <w:jc w:val="left"/>
      </w:pPr>
      <w:r w:rsidRPr="00242C30">
        <w:t xml:space="preserve"> ②加药装置空转运营2h，后再带负荷运营2h。</w:t>
      </w:r>
    </w:p>
    <w:p w:rsidR="00500B91" w:rsidRPr="00242C30" w:rsidP="00500B91">
      <w:pPr>
        <w:spacing w:line="460" w:lineRule="auto"/>
        <w:ind w:firstLine="480"/>
        <w:jc w:val="left"/>
      </w:pPr>
      <w:r w:rsidRPr="00242C30">
        <w:t xml:space="preserve"> ③曝气机连续运营4h。</w:t>
      </w:r>
    </w:p>
    <w:p w:rsidR="00500B91" w:rsidRPr="00242C30" w:rsidP="00500B91">
      <w:pPr>
        <w:spacing w:line="460" w:lineRule="auto"/>
        <w:ind w:firstLine="480"/>
        <w:jc w:val="left"/>
      </w:pPr>
      <w:r w:rsidRPr="00242C30">
        <w:t xml:space="preserve"> ④各自动控制开关模拟动作实验。</w:t>
      </w:r>
    </w:p>
    <w:p w:rsidR="00500B91" w:rsidRPr="00242C30" w:rsidP="00500B91">
      <w:pPr>
        <w:spacing w:line="460" w:lineRule="auto"/>
        <w:ind w:firstLine="480"/>
        <w:jc w:val="left"/>
      </w:pPr>
      <w:r w:rsidRPr="00242C30">
        <w:t>(3)、机械设备试运营规定。</w:t>
      </w:r>
    </w:p>
    <w:p w:rsidR="00500B91" w:rsidRPr="00242C30" w:rsidP="00500B91">
      <w:pPr>
        <w:spacing w:line="460" w:lineRule="auto"/>
        <w:ind w:firstLine="360" w:firstLineChars="150"/>
        <w:jc w:val="left"/>
      </w:pPr>
      <w:r w:rsidRPr="00242C30">
        <w:t xml:space="preserve"> ①启动运转要平稳，运转中无振动和异常声响。启动时注意依照有标注箭头方向旋转；</w:t>
      </w:r>
    </w:p>
    <w:p w:rsidR="00500B91" w:rsidRPr="00242C30" w:rsidP="00500B91">
      <w:pPr>
        <w:spacing w:line="460" w:lineRule="auto"/>
        <w:ind w:firstLine="360" w:firstLineChars="150"/>
        <w:jc w:val="left"/>
      </w:pPr>
      <w:r w:rsidRPr="00242C30">
        <w:t xml:space="preserve"> ②各运转啮合与差动机构运转要依照规定同步运营，并且没有阻塞碰撞现象；</w:t>
      </w:r>
    </w:p>
    <w:p w:rsidR="00500B91" w:rsidRPr="00242C30" w:rsidP="00500B91">
      <w:pPr>
        <w:spacing w:line="460" w:lineRule="auto"/>
        <w:ind w:firstLine="480"/>
        <w:jc w:val="left"/>
      </w:pPr>
      <w:r w:rsidRPr="00242C30">
        <w:t>③在运转中保持动态的应有的间隙，无抖动，晃摆现象；</w:t>
      </w:r>
    </w:p>
    <w:p w:rsidR="00500B91" w:rsidRPr="00242C30" w:rsidP="00500B91">
      <w:pPr>
        <w:spacing w:line="460" w:lineRule="auto"/>
        <w:ind w:firstLine="480"/>
        <w:jc w:val="left"/>
      </w:pPr>
      <w:r w:rsidRPr="00242C30">
        <w:t>④各传动件运营灵活，并保持紧张状态；</w:t>
      </w:r>
    </w:p>
    <w:p w:rsidR="00500B91" w:rsidRPr="00242C30" w:rsidP="00500B91">
      <w:pPr>
        <w:spacing w:line="460" w:lineRule="auto"/>
        <w:ind w:firstLine="480"/>
        <w:jc w:val="left"/>
      </w:pPr>
      <w:r w:rsidRPr="00242C30">
        <w:t>⑤在试运转之前或之后，以手动或自动操作，全程动作各5次以上，动作准确无误，不卡、不抖、不碰；</w:t>
      </w:r>
    </w:p>
    <w:p w:rsidR="00500B91" w:rsidRPr="00242C30" w:rsidP="00500B91">
      <w:pPr>
        <w:spacing w:line="460" w:lineRule="auto"/>
        <w:ind w:firstLine="480"/>
        <w:jc w:val="left"/>
      </w:pPr>
      <w:r w:rsidRPr="00242C30">
        <w:t>⑥电动运转中温升在正常值内；</w:t>
      </w:r>
    </w:p>
    <w:p w:rsidR="00500B91" w:rsidRPr="00242C30" w:rsidP="00500B91">
      <w:pPr>
        <w:spacing w:line="460" w:lineRule="auto"/>
        <w:ind w:firstLine="480"/>
        <w:jc w:val="left"/>
        <w:sectPr>
          <w:type w:val="nextPage"/>
          <w:pgSz w:w="11906" w:h="16838"/>
          <w:pgMar w:top="1440" w:right="1800" w:bottom="1440" w:left="1800" w:header="851" w:footer="992" w:gutter="0"/>
          <w:pgNumType w:start="6"/>
          <w:cols w:space="425"/>
          <w:titlePg w:val="0"/>
          <w:docGrid w:type="lines" w:linePitch="312"/>
        </w:sectPr>
      </w:pPr>
    </w:p>
    <w:p w:rsidR="00500B91" w:rsidRPr="00242C30" w:rsidP="00500B91">
      <w:pPr>
        <w:spacing w:line="460" w:lineRule="auto"/>
        <w:ind w:firstLine="480"/>
        <w:jc w:val="left"/>
      </w:pPr>
      <w:r w:rsidRPr="00242C30">
        <w:t>⑦空车运转2h，带负荷运营2h，保证运转正常，不振颤，不抖动，无噪声、异声、不卡塞，各传动灵活可靠；</w:t>
      </w:r>
    </w:p>
    <w:p w:rsidR="00500B91" w:rsidRPr="00242C30" w:rsidP="00500B91">
      <w:pPr>
        <w:spacing w:line="460" w:lineRule="auto"/>
        <w:ind w:firstLine="480"/>
        <w:jc w:val="left"/>
      </w:pPr>
      <w:r w:rsidRPr="00242C30">
        <w:t>⑧各部轴承加注规定润滑油，应不漏、不发热、升温不大于</w:t>
      </w:r>
      <w:smartTag w:uri="urn:schemas-microsoft-com:office:smarttags" w:element="chmetcnv">
        <w:smartTagPr>
          <w:attr w:name="HasSpace" w:val="False"/>
          <w:attr w:name="Negative" w:val="False"/>
          <w:attr w:name="NumberType" w:val="1"/>
          <w:attr w:name="SourceValue" w:val="60"/>
          <w:attr w:name="TCSC" w:val="0"/>
          <w:attr w:name="UnitName" w:val="℃"/>
        </w:smartTagPr>
        <w:r w:rsidRPr="00242C30">
          <w:t>60℃</w:t>
        </w:r>
      </w:smartTag>
      <w:r w:rsidRPr="00242C30">
        <w:t>；</w:t>
      </w:r>
    </w:p>
    <w:p w:rsidR="00500B91" w:rsidRPr="00242C30" w:rsidP="00500B91">
      <w:pPr>
        <w:spacing w:line="460" w:lineRule="auto"/>
        <w:ind w:firstLine="480"/>
        <w:jc w:val="left"/>
      </w:pPr>
      <w:r w:rsidRPr="00242C30">
        <w:t>⑨运转中应注意转速，功率及其他电压电流等参数，并应符合设计规定。</w:t>
      </w:r>
    </w:p>
    <w:p w:rsidR="00500B91" w:rsidRPr="00242C30" w:rsidP="00500B91">
      <w:pPr>
        <w:pStyle w:val="Heading3"/>
        <w:spacing w:line="460" w:lineRule="auto"/>
        <w:ind w:left="0"/>
        <w:rPr>
          <w:rFonts w:ascii="Times New Roman" w:hAnsi="Times New Roman"/>
        </w:rPr>
      </w:pPr>
      <w:bookmarkStart w:id="103" w:name="_Toc549"/>
      <w:bookmarkStart w:id="104" w:name="_Toc248208915"/>
      <w:bookmarkStart w:id="105" w:name="_Toc297985874"/>
      <w:smartTag w:uri="urn:schemas-microsoft-com:office:smarttags" w:element="chsdate">
        <w:smartTagPr>
          <w:attr w:name="Day" w:val="30"/>
          <w:attr w:name="IsLunarDate" w:val="False"/>
          <w:attr w:name="IsROCDate" w:val="False"/>
          <w:attr w:name="Month" w:val="12"/>
          <w:attr w:name="Year" w:val="1899"/>
        </w:smartTagPr>
        <w:r w:rsidRPr="00242C30">
          <w:rPr>
            <w:rFonts w:ascii="Times New Roman" w:hAnsi="Times New Roman"/>
          </w:rPr>
          <w:t>4.4.2</w:t>
        </w:r>
      </w:smartTag>
      <w:r w:rsidRPr="00242C30">
        <w:rPr>
          <w:rFonts w:ascii="Times New Roman" w:hAnsi="Times New Roman"/>
        </w:rPr>
        <w:t>各机械设备单体试车</w:t>
      </w:r>
      <w:bookmarkEnd w:id="103"/>
      <w:bookmarkEnd w:id="104"/>
      <w:bookmarkEnd w:id="105"/>
    </w:p>
    <w:p w:rsidR="00500B91" w:rsidRPr="00242C30" w:rsidP="00500B91">
      <w:pPr>
        <w:spacing w:line="460" w:lineRule="auto"/>
        <w:ind w:firstLine="480"/>
        <w:jc w:val="left"/>
      </w:pPr>
      <w:r w:rsidRPr="00242C30">
        <w:t>(一)潜污泵试车及运营</w:t>
      </w:r>
    </w:p>
    <w:p w:rsidR="00500B91" w:rsidRPr="00242C30" w:rsidP="00500B91">
      <w:pPr>
        <w:spacing w:line="460" w:lineRule="auto"/>
        <w:ind w:firstLine="240" w:firstLineChars="100"/>
        <w:jc w:val="left"/>
      </w:pPr>
      <w:r w:rsidRPr="00242C30">
        <w:t xml:space="preserve"> (1)泵试运转前的检查应符合下列规定：</w:t>
      </w:r>
    </w:p>
    <w:p w:rsidR="00500B91" w:rsidRPr="00242C30" w:rsidP="00500B91">
      <w:pPr>
        <w:spacing w:line="460" w:lineRule="auto"/>
        <w:ind w:firstLine="480"/>
        <w:jc w:val="left"/>
      </w:pPr>
      <w:r w:rsidRPr="00242C30">
        <w:t>驱动机的转向应与泵的转向相符；</w:t>
      </w:r>
    </w:p>
    <w:p w:rsidR="00500B91" w:rsidRPr="00242C30" w:rsidP="00500B91">
      <w:pPr>
        <w:spacing w:line="460" w:lineRule="auto"/>
        <w:ind w:firstLine="480"/>
        <w:jc w:val="left"/>
      </w:pPr>
      <w:r w:rsidRPr="00242C30">
        <w:t>各固定连接部位应无松动；</w:t>
      </w:r>
    </w:p>
    <w:p w:rsidR="00500B91" w:rsidRPr="00242C30" w:rsidP="00500B91">
      <w:pPr>
        <w:spacing w:line="460" w:lineRule="auto"/>
        <w:ind w:firstLine="480"/>
        <w:jc w:val="left"/>
      </w:pPr>
      <w:r w:rsidRPr="00242C30">
        <w:t>各润滑部位加注润滑剂的规格和数量应符合设备技术文献的规定；有预润滑规定的部位应按规定进行预润滑；</w:t>
      </w:r>
    </w:p>
    <w:p w:rsidR="00500B91" w:rsidRPr="00242C30" w:rsidP="00500B91">
      <w:pPr>
        <w:spacing w:line="460" w:lineRule="auto"/>
        <w:ind w:firstLine="480"/>
        <w:jc w:val="left"/>
      </w:pPr>
      <w:r w:rsidRPr="00242C30">
        <w:t>各指示仪表、安全保护装置及电控装置均应灵敏、准确、可靠；</w:t>
      </w:r>
    </w:p>
    <w:p w:rsidR="00500B91" w:rsidRPr="00242C30" w:rsidP="00500B91">
      <w:pPr>
        <w:spacing w:line="460" w:lineRule="auto"/>
        <w:ind w:firstLine="480"/>
        <w:jc w:val="left"/>
      </w:pPr>
      <w:r w:rsidRPr="00242C30">
        <w:t>盘车应灵活、无异常现象。</w:t>
      </w:r>
    </w:p>
    <w:p w:rsidR="00500B91" w:rsidRPr="00242C30" w:rsidP="00500B91">
      <w:pPr>
        <w:spacing w:line="460" w:lineRule="auto"/>
        <w:ind w:firstLine="480"/>
        <w:jc w:val="left"/>
      </w:pPr>
      <w:r w:rsidRPr="00242C30">
        <w:t>潜水泵电缆的电压降，应保持潜水电机引出电缆接头处的电压，并不应低于潜水电机的规定值；</w:t>
      </w:r>
    </w:p>
    <w:p w:rsidR="00500B91" w:rsidRPr="00242C30" w:rsidP="00500B91">
      <w:pPr>
        <w:spacing w:line="460" w:lineRule="auto"/>
        <w:ind w:firstLine="480"/>
        <w:jc w:val="left"/>
      </w:pPr>
      <w:r w:rsidRPr="00242C30">
        <w:t>(2)泵启动时应符合下列规定：</w:t>
      </w:r>
    </w:p>
    <w:p w:rsidR="00500B91" w:rsidRPr="00242C30" w:rsidP="00500B91">
      <w:pPr>
        <w:spacing w:line="460" w:lineRule="auto"/>
        <w:ind w:firstLine="480"/>
        <w:jc w:val="left"/>
      </w:pPr>
      <w:r w:rsidRPr="00242C30">
        <w:t>离心泵应打开吸入管路阀门，关闭排出管路阀门：</w:t>
      </w:r>
    </w:p>
    <w:p w:rsidR="00500B91" w:rsidRPr="00242C30" w:rsidP="00500B91">
      <w:pPr>
        <w:spacing w:line="460" w:lineRule="auto"/>
        <w:ind w:firstLine="480"/>
        <w:jc w:val="left"/>
      </w:pPr>
      <w:r w:rsidRPr="00242C30">
        <w:t>吸入管路应充满输送液体，并排尽空气，不得在无液体情况下启动；</w:t>
      </w:r>
    </w:p>
    <w:p w:rsidR="00500B91" w:rsidRPr="00242C30" w:rsidP="00500B91">
      <w:pPr>
        <w:spacing w:line="460" w:lineRule="auto"/>
        <w:ind w:firstLine="480"/>
        <w:jc w:val="left"/>
      </w:pPr>
      <w:r w:rsidRPr="00242C30">
        <w:t>泵启动后应快速通过喘振区；</w:t>
      </w:r>
    </w:p>
    <w:p w:rsidR="00500B91" w:rsidRPr="00242C30" w:rsidP="00500B91">
      <w:pPr>
        <w:spacing w:line="460" w:lineRule="auto"/>
        <w:ind w:firstLine="480"/>
        <w:jc w:val="left"/>
      </w:pPr>
      <w:r w:rsidRPr="00242C30">
        <w:t>转速正常后应打开出口管路的阀门，出口管路阀门的启动不宜超过</w:t>
      </w:r>
      <w:smartTag w:uri="urn:schemas-microsoft-com:office:smarttags" w:element="chmetcnv">
        <w:smartTagPr>
          <w:attr w:name="HasSpace" w:val="True"/>
          <w:attr w:name="Negative" w:val="False"/>
          <w:attr w:name="NumberType" w:val="1"/>
          <w:attr w:name="SourceValue" w:val="3"/>
          <w:attr w:name="TCSC" w:val="0"/>
          <w:attr w:name="UnitName" w:val="m"/>
        </w:smartTagPr>
        <w:r w:rsidRPr="00242C30">
          <w:t>3 m</w:t>
        </w:r>
      </w:smartTag>
      <w:r w:rsidRPr="00242C30">
        <w:t xml:space="preserve"> i n，并将泵调节到设计工况。</w:t>
      </w:r>
    </w:p>
    <w:p w:rsidR="00500B91" w:rsidRPr="00242C30" w:rsidP="00500B91">
      <w:pPr>
        <w:spacing w:line="460" w:lineRule="auto"/>
        <w:ind w:firstLine="480"/>
        <w:jc w:val="left"/>
      </w:pPr>
      <w:r w:rsidRPr="00242C30">
        <w:t>(3)泵试运转时应符合下列规定：</w:t>
      </w:r>
    </w:p>
    <w:p w:rsidR="00500B91" w:rsidRPr="00242C30" w:rsidP="00500B91">
      <w:pPr>
        <w:spacing w:line="460" w:lineRule="auto"/>
        <w:ind w:firstLine="480"/>
        <w:jc w:val="left"/>
      </w:pPr>
      <w:r w:rsidRPr="00242C30">
        <w:t>各固定连接部位不应有松动；</w:t>
      </w:r>
    </w:p>
    <w:p w:rsidR="00500B91" w:rsidRPr="00242C30" w:rsidP="00500B91">
      <w:pPr>
        <w:spacing w:line="460" w:lineRule="auto"/>
        <w:ind w:firstLine="360" w:firstLineChars="150"/>
        <w:jc w:val="left"/>
        <w:sectPr>
          <w:type w:val="nextPage"/>
          <w:pgSz w:w="11906" w:h="16838"/>
          <w:pgMar w:top="1440" w:right="1800" w:bottom="1440" w:left="1800" w:header="851" w:footer="992" w:gutter="0"/>
          <w:pgNumType w:start="7"/>
          <w:cols w:space="425"/>
          <w:titlePg w:val="0"/>
          <w:docGrid w:type="lines" w:linePitch="312"/>
        </w:sectPr>
      </w:pPr>
      <w:r w:rsidRPr="00242C30">
        <w:t xml:space="preserve"> 转子及各运动部件运转应正常，不得有异常声响和摩擦现象；</w:t>
      </w:r>
    </w:p>
    <w:p w:rsidR="00500B91" w:rsidRPr="00242C30" w:rsidP="00500B91">
      <w:pPr>
        <w:spacing w:line="460" w:lineRule="auto"/>
        <w:ind w:firstLine="360" w:firstLineChars="150"/>
        <w:jc w:val="left"/>
      </w:pPr>
      <w:r w:rsidRPr="00242C30">
        <w:t xml:space="preserve"> 附属系统的运转应正常；管道连接应牢固无渗漏；</w:t>
      </w:r>
    </w:p>
    <w:p w:rsidR="00500B91" w:rsidRPr="00242C30" w:rsidP="00500B91">
      <w:pPr>
        <w:spacing w:line="460" w:lineRule="auto"/>
        <w:ind w:firstLine="480"/>
        <w:jc w:val="left"/>
      </w:pPr>
      <w:r w:rsidRPr="00242C30">
        <w:t>滑动轴承的温度不应大于</w:t>
      </w:r>
      <w:smartTag w:uri="urn:schemas-microsoft-com:office:smarttags" w:element="chmetcnv">
        <w:smartTagPr>
          <w:attr w:name="HasSpace" w:val="False"/>
          <w:attr w:name="Negative" w:val="False"/>
          <w:attr w:name="NumberType" w:val="1"/>
          <w:attr w:name="SourceValue" w:val="70"/>
          <w:attr w:name="TCSC" w:val="0"/>
          <w:attr w:name="UnitName" w:val="℃"/>
        </w:smartTagPr>
        <w:r w:rsidRPr="00242C30">
          <w:t>70℃</w:t>
        </w:r>
      </w:smartTag>
      <w:r w:rsidRPr="00242C30">
        <w:t>；滚动轴承的温度不应大于</w:t>
      </w:r>
      <w:smartTag w:uri="urn:schemas-microsoft-com:office:smarttags" w:element="chmetcnv">
        <w:smartTagPr>
          <w:attr w:name="HasSpace" w:val="False"/>
          <w:attr w:name="Negative" w:val="False"/>
          <w:attr w:name="NumberType" w:val="1"/>
          <w:attr w:name="SourceValue" w:val="80"/>
          <w:attr w:name="TCSC" w:val="0"/>
          <w:attr w:name="UnitName" w:val="℃"/>
        </w:smartTagPr>
        <w:r w:rsidRPr="00242C30">
          <w:t>80℃</w:t>
        </w:r>
      </w:smartTag>
      <w:r w:rsidRPr="00242C30">
        <w:t>；特殊轴承的温度应符合设备技术文献的规定；</w:t>
      </w:r>
    </w:p>
    <w:p w:rsidR="00500B91" w:rsidRPr="00242C30" w:rsidP="00500B91">
      <w:pPr>
        <w:spacing w:line="460" w:lineRule="auto"/>
        <w:ind w:firstLine="480"/>
        <w:jc w:val="left"/>
      </w:pPr>
      <w:r w:rsidRPr="00242C30">
        <w:t>各润滑点的润滑油温度、密封液的温度均应符合设备技术文献的规定；润滑油不得有渗漏和雾状喷油现象；</w:t>
      </w:r>
    </w:p>
    <w:p w:rsidR="00500B91" w:rsidRPr="00242C30" w:rsidP="00500B91">
      <w:pPr>
        <w:spacing w:line="460" w:lineRule="auto"/>
        <w:ind w:firstLine="480"/>
        <w:jc w:val="left"/>
      </w:pPr>
      <w:r w:rsidRPr="00242C30">
        <w:t>泵的安全保护和电控装置及各部分仪表均应灵敏、对的、可靠；</w:t>
      </w:r>
    </w:p>
    <w:p w:rsidR="00500B91" w:rsidRPr="00242C30" w:rsidP="00500B91">
      <w:pPr>
        <w:spacing w:line="460" w:lineRule="auto"/>
        <w:ind w:firstLine="480"/>
        <w:jc w:val="left"/>
      </w:pPr>
      <w:r w:rsidRPr="00242C30">
        <w:t>机械密封的泄漏量不应大于5mL／h，</w:t>
      </w:r>
    </w:p>
    <w:p w:rsidR="00500B91" w:rsidRPr="00242C30" w:rsidP="00500B91">
      <w:pPr>
        <w:spacing w:line="460" w:lineRule="auto"/>
        <w:ind w:firstLine="480"/>
        <w:jc w:val="left"/>
      </w:pPr>
      <w:r w:rsidRPr="00242C30">
        <w:t>泵在额定工况点连续试运转时间不应小于2 h；高速泵及特殊规定的泵试运转时间应符合设备技术文献的规定。</w:t>
      </w:r>
    </w:p>
    <w:p w:rsidR="00500B91" w:rsidRPr="00242C30" w:rsidP="00500B91">
      <w:pPr>
        <w:spacing w:line="460" w:lineRule="auto"/>
        <w:ind w:firstLine="480"/>
        <w:jc w:val="left"/>
      </w:pPr>
      <w:r w:rsidRPr="00242C30">
        <w:t>潜水泵扬水管应无异常的振动。</w:t>
      </w:r>
    </w:p>
    <w:p w:rsidR="00500B91" w:rsidRPr="00242C30" w:rsidP="00500B91">
      <w:pPr>
        <w:spacing w:line="460" w:lineRule="auto"/>
        <w:ind w:firstLine="480"/>
        <w:jc w:val="left"/>
      </w:pPr>
      <w:r w:rsidRPr="00242C30">
        <w:t>(二)螺杆泵试车及运营</w:t>
      </w:r>
    </w:p>
    <w:p w:rsidR="00500B91" w:rsidRPr="00242C30" w:rsidP="00500B91">
      <w:pPr>
        <w:spacing w:line="460" w:lineRule="auto"/>
        <w:ind w:firstLine="360" w:firstLineChars="150"/>
        <w:jc w:val="left"/>
      </w:pPr>
      <w:r w:rsidRPr="00242C30">
        <w:t xml:space="preserve"> (1)泵试运转前应符合下列规定：</w:t>
      </w:r>
    </w:p>
    <w:p w:rsidR="00500B91" w:rsidRPr="00242C30" w:rsidP="00500B91">
      <w:pPr>
        <w:spacing w:line="460" w:lineRule="auto"/>
        <w:ind w:firstLine="480"/>
        <w:jc w:val="left"/>
      </w:pPr>
      <w:r w:rsidRPr="00242C30">
        <w:t xml:space="preserve"> 单独检查驱动机的转向应与泵的转向相符；</w:t>
      </w:r>
    </w:p>
    <w:p w:rsidR="00500B91" w:rsidRPr="00242C30" w:rsidP="00500B91">
      <w:pPr>
        <w:spacing w:line="460" w:lineRule="auto"/>
        <w:ind w:firstLine="480"/>
        <w:jc w:val="left"/>
      </w:pPr>
      <w:r w:rsidRPr="00242C30">
        <w:t xml:space="preserve"> 各紧固连接部位不应松动；</w:t>
      </w:r>
    </w:p>
    <w:p w:rsidR="00500B91" w:rsidRPr="00242C30" w:rsidP="00500B91">
      <w:pPr>
        <w:spacing w:line="460" w:lineRule="auto"/>
        <w:ind w:firstLine="480"/>
        <w:jc w:val="left"/>
      </w:pPr>
      <w:r w:rsidRPr="00242C30">
        <w:t xml:space="preserve"> 加注润滑剂的规格和数量应符合设备技术文献的规定：</w:t>
      </w:r>
    </w:p>
    <w:p w:rsidR="00500B91" w:rsidRPr="00242C30" w:rsidP="00500B91">
      <w:pPr>
        <w:spacing w:line="460" w:lineRule="auto"/>
        <w:ind w:firstLine="480"/>
        <w:jc w:val="left"/>
      </w:pPr>
      <w:r w:rsidRPr="00242C30">
        <w:t>(2)泵试运转时应符合下列规定：</w:t>
      </w:r>
    </w:p>
    <w:p w:rsidR="00500B91" w:rsidRPr="00242C30" w:rsidP="00500B91">
      <w:pPr>
        <w:spacing w:line="460" w:lineRule="auto"/>
        <w:ind w:firstLine="480"/>
        <w:jc w:val="left"/>
      </w:pPr>
      <w:r w:rsidRPr="00242C30">
        <w:t xml:space="preserve"> 启动前，应向泵内灌注输送液体，并应在进口阀门和出口阀门全开的情况下启动。</w:t>
      </w:r>
    </w:p>
    <w:p w:rsidR="00500B91" w:rsidRPr="00242C30" w:rsidP="00500B91">
      <w:pPr>
        <w:spacing w:line="460" w:lineRule="auto"/>
        <w:ind w:firstLine="480"/>
        <w:jc w:val="left"/>
      </w:pPr>
      <w:r w:rsidRPr="00242C30">
        <w:t xml:space="preserve"> 泵在规定转速下，应逐次升压到规定压力进行试运转；规定压力点的试运转时间不应少于30min：</w:t>
      </w:r>
    </w:p>
    <w:p w:rsidR="00500B91" w:rsidRPr="00242C30" w:rsidP="00500B91">
      <w:pPr>
        <w:spacing w:line="460" w:lineRule="auto"/>
        <w:ind w:firstLine="480"/>
        <w:jc w:val="left"/>
      </w:pPr>
      <w:r w:rsidRPr="00242C30">
        <w:t xml:space="preserve"> 运转中应无异常声响和振动，各结合面应无泄漏；</w:t>
      </w:r>
    </w:p>
    <w:p w:rsidR="00500B91" w:rsidRPr="00242C30" w:rsidP="00500B91">
      <w:pPr>
        <w:spacing w:line="460" w:lineRule="auto"/>
        <w:ind w:firstLine="480"/>
        <w:jc w:val="left"/>
      </w:pPr>
      <w:r w:rsidRPr="00242C30">
        <w:t xml:space="preserve"> 轴承温升不应高于</w:t>
      </w:r>
      <w:smartTag w:uri="urn:schemas-microsoft-com:office:smarttags" w:element="chmetcnv">
        <w:smartTagPr>
          <w:attr w:name="HasSpace" w:val="False"/>
          <w:attr w:name="Negative" w:val="False"/>
          <w:attr w:name="NumberType" w:val="1"/>
          <w:attr w:name="SourceValue" w:val="35"/>
          <w:attr w:name="TCSC" w:val="0"/>
          <w:attr w:name="UnitName" w:val="℃"/>
        </w:smartTagPr>
        <w:r w:rsidRPr="00242C30">
          <w:t>35℃</w:t>
        </w:r>
      </w:smartTag>
      <w:r w:rsidRPr="00242C30">
        <w:t>或不应比油温高</w:t>
      </w:r>
      <w:smartTag w:uri="urn:schemas-microsoft-com:office:smarttags" w:element="chmetcnv">
        <w:smartTagPr>
          <w:attr w:name="HasSpace" w:val="False"/>
          <w:attr w:name="Negative" w:val="False"/>
          <w:attr w:name="NumberType" w:val="1"/>
          <w:attr w:name="SourceValue" w:val="20"/>
          <w:attr w:name="TCSC" w:val="0"/>
          <w:attr w:name="UnitName" w:val="℃"/>
        </w:smartTagPr>
        <w:r w:rsidRPr="00242C30">
          <w:t>20℃</w:t>
        </w:r>
      </w:smartTag>
      <w:r w:rsidRPr="00242C30">
        <w:t>；</w:t>
      </w:r>
    </w:p>
    <w:p w:rsidR="00500B91" w:rsidRPr="00242C30" w:rsidP="00500B91">
      <w:pPr>
        <w:spacing w:line="460" w:lineRule="auto"/>
        <w:ind w:firstLine="480"/>
        <w:jc w:val="left"/>
        <w:sectPr>
          <w:type w:val="nextPage"/>
          <w:pgSz w:w="11906" w:h="16838"/>
          <w:pgMar w:top="1440" w:right="1800" w:bottom="1440" w:left="1800" w:header="851" w:footer="992" w:gutter="0"/>
          <w:pgNumType w:start="8"/>
          <w:cols w:space="425"/>
          <w:titlePg w:val="0"/>
          <w:docGrid w:type="lines" w:linePitch="312"/>
        </w:sectPr>
      </w:pPr>
      <w:r w:rsidRPr="00242C30">
        <w:t xml:space="preserve"> 安全阀工作应灵敏、可靠。</w:t>
      </w:r>
    </w:p>
    <w:p w:rsidR="00500B91" w:rsidRPr="00242C30" w:rsidP="00500B91">
      <w:pPr>
        <w:spacing w:line="460" w:lineRule="auto"/>
        <w:ind w:firstLine="480"/>
        <w:jc w:val="left"/>
      </w:pPr>
      <w:r w:rsidRPr="00242C30">
        <w:t>(3)泵停止试运转后，应符合下列规定</w:t>
      </w:r>
    </w:p>
    <w:p w:rsidR="00500B91" w:rsidRPr="00242C30" w:rsidP="00500B91">
      <w:pPr>
        <w:spacing w:line="460" w:lineRule="auto"/>
        <w:ind w:firstLine="480"/>
        <w:jc w:val="left"/>
      </w:pPr>
      <w:r w:rsidRPr="00242C30">
        <w:t xml:space="preserve"> 停泵后应清洗泵和管道，防止堵塞。</w:t>
      </w:r>
    </w:p>
    <w:p w:rsidR="00500B91" w:rsidRPr="00242C30" w:rsidP="00500B91">
      <w:pPr>
        <w:spacing w:line="460" w:lineRule="auto"/>
        <w:ind w:firstLine="480"/>
        <w:outlineLvl w:val="0"/>
      </w:pPr>
      <w:r w:rsidRPr="00242C30">
        <w:t>(三) 潜水搅拌机试车</w:t>
      </w:r>
    </w:p>
    <w:p w:rsidR="00500B91" w:rsidRPr="00242C30" w:rsidP="00500B91">
      <w:pPr>
        <w:spacing w:line="460" w:lineRule="auto"/>
        <w:ind w:firstLine="480"/>
      </w:pPr>
      <w:r w:rsidRPr="00242C30">
        <w:t xml:space="preserve"> 检查安装牢固限度，固定螺栓连接是否紧固；</w:t>
      </w:r>
    </w:p>
    <w:p w:rsidR="00500B91" w:rsidRPr="00242C30" w:rsidP="00500B91">
      <w:pPr>
        <w:spacing w:line="460" w:lineRule="auto"/>
        <w:ind w:firstLine="480"/>
      </w:pPr>
      <w:r w:rsidRPr="00242C30">
        <w:t xml:space="preserve"> 检查配套的手动葫芦吊起搅拌器是否灵活正常；</w:t>
      </w:r>
    </w:p>
    <w:p w:rsidR="00500B91" w:rsidRPr="00242C30" w:rsidP="00500B91">
      <w:pPr>
        <w:spacing w:line="460" w:lineRule="auto"/>
        <w:ind w:firstLine="480"/>
      </w:pPr>
      <w:r w:rsidRPr="00242C30">
        <w:t xml:space="preserve"> 检查设备电气线路是否接线正常；</w:t>
      </w:r>
    </w:p>
    <w:p w:rsidR="00500B91" w:rsidRPr="00242C30" w:rsidP="00500B91">
      <w:pPr>
        <w:spacing w:line="460" w:lineRule="auto"/>
        <w:ind w:firstLine="480"/>
        <w:jc w:val="left"/>
      </w:pPr>
      <w:r w:rsidRPr="00242C30">
        <w:t xml:space="preserve"> 点动设备，观测转向是否与标记一致，搅拌器叶片转动是否正常；</w:t>
      </w:r>
    </w:p>
    <w:p w:rsidR="00500B91" w:rsidRPr="00242C30" w:rsidP="00500B91">
      <w:pPr>
        <w:spacing w:line="460" w:lineRule="auto"/>
        <w:ind w:firstLine="480"/>
        <w:jc w:val="left"/>
      </w:pPr>
      <w:r w:rsidRPr="00242C30">
        <w:t xml:space="preserve"> 当前期工作完毕无误后，进行向池内注入清水，通电正式试车；</w:t>
      </w:r>
    </w:p>
    <w:p w:rsidR="00500B91" w:rsidRPr="00242C30" w:rsidP="00500B91">
      <w:pPr>
        <w:spacing w:line="460" w:lineRule="auto"/>
        <w:ind w:firstLine="480"/>
        <w:jc w:val="left"/>
      </w:pPr>
      <w:r w:rsidRPr="00242C30">
        <w:t xml:space="preserve"> 进行通电试车，观测电压、电流是否符合设备规定；</w:t>
      </w:r>
    </w:p>
    <w:p w:rsidR="00500B91" w:rsidRPr="00242C30" w:rsidP="00500B91">
      <w:pPr>
        <w:spacing w:line="460" w:lineRule="auto"/>
        <w:ind w:firstLine="480"/>
      </w:pPr>
      <w:r w:rsidRPr="00242C30">
        <w:t>观测设备的振动、噪音是否正常，并做好记录。</w:t>
      </w:r>
    </w:p>
    <w:p w:rsidR="00500B91" w:rsidRPr="00242C30" w:rsidP="00500B91">
      <w:pPr>
        <w:spacing w:line="460" w:lineRule="auto"/>
        <w:ind w:firstLine="480"/>
        <w:outlineLvl w:val="0"/>
      </w:pPr>
      <w:r w:rsidRPr="00242C30">
        <w:t>（四）超滤系统运营前的检查：</w:t>
      </w:r>
    </w:p>
    <w:p w:rsidR="00500B91" w:rsidRPr="00242C30" w:rsidP="00500B91">
      <w:pPr>
        <w:spacing w:line="460" w:lineRule="auto"/>
        <w:ind w:firstLine="480"/>
        <w:rPr>
          <w:kern w:val="0"/>
        </w:rPr>
      </w:pPr>
      <w:r w:rsidRPr="00242C30">
        <w:t>（1）</w:t>
      </w:r>
      <w:r w:rsidRPr="00242C30">
        <w:rPr>
          <w:kern w:val="0"/>
        </w:rPr>
        <w:t>检查总电源电缆连接是否正常，进、出水管路是否连接正常</w:t>
      </w:r>
      <w:r w:rsidRPr="00242C30">
        <w:t>。</w:t>
      </w:r>
    </w:p>
    <w:p w:rsidR="00500B91" w:rsidRPr="00242C30" w:rsidP="00500B91">
      <w:pPr>
        <w:spacing w:line="460" w:lineRule="auto"/>
        <w:ind w:firstLine="480"/>
        <w:jc w:val="left"/>
      </w:pPr>
      <w:r w:rsidRPr="00242C30">
        <w:t>（2）系统运营前膜原件的冲洗：在运营前要充足清洗管道，通过冲洗去除管道内残留的金属屑，焊接屑；</w:t>
      </w:r>
    </w:p>
    <w:p w:rsidR="00500B91" w:rsidRPr="00242C30" w:rsidP="00500B91">
      <w:pPr>
        <w:spacing w:line="460" w:lineRule="auto"/>
        <w:ind w:firstLine="480"/>
        <w:jc w:val="left"/>
        <w:textAlignment w:val="baseline"/>
      </w:pPr>
      <w:r w:rsidRPr="00242C30">
        <w:t>（4）检查各安装部件与自控系统端子图是否符合；</w:t>
      </w:r>
    </w:p>
    <w:p w:rsidR="00500B91" w:rsidRPr="00242C30" w:rsidP="00500B91">
      <w:pPr>
        <w:spacing w:line="460" w:lineRule="auto"/>
        <w:ind w:firstLine="480"/>
        <w:jc w:val="left"/>
        <w:textAlignment w:val="baseline"/>
      </w:pPr>
      <w:r w:rsidRPr="00242C30">
        <w:t>（5）检查设备电气线路是否接线正常；</w:t>
      </w:r>
    </w:p>
    <w:p w:rsidR="00500B91" w:rsidRPr="00242C30" w:rsidP="00500B91">
      <w:pPr>
        <w:spacing w:line="460" w:lineRule="auto"/>
        <w:ind w:firstLine="600" w:firstLineChars="250"/>
        <w:jc w:val="left"/>
      </w:pPr>
      <w:r w:rsidRPr="00242C30">
        <w:t>先不送电，进行各仪表的检查；</w:t>
      </w:r>
    </w:p>
    <w:p w:rsidR="00500B91" w:rsidRPr="00242C30" w:rsidP="00500B91">
      <w:pPr>
        <w:spacing w:line="460" w:lineRule="auto"/>
        <w:ind w:firstLine="600" w:firstLineChars="250"/>
        <w:jc w:val="left"/>
      </w:pPr>
      <w:r w:rsidRPr="00242C30">
        <w:t>在不送电的情况下进行模拟单机试车，检查各电气设备的动作是否符合；</w:t>
      </w:r>
    </w:p>
    <w:p w:rsidR="00500B91" w:rsidRPr="00242C30" w:rsidP="00500B91">
      <w:pPr>
        <w:spacing w:line="460" w:lineRule="auto"/>
        <w:ind w:firstLine="480"/>
        <w:jc w:val="left"/>
      </w:pPr>
      <w:r w:rsidRPr="00242C30">
        <w:t>模拟单机试车结束后，进行模拟联动试车，检查在自动控制情况下，各设备动作情况与设计条件是否符合；</w:t>
      </w:r>
    </w:p>
    <w:p w:rsidR="00500B91" w:rsidRPr="00242C30" w:rsidP="00500B91">
      <w:pPr>
        <w:spacing w:line="460" w:lineRule="auto"/>
        <w:ind w:firstLine="360" w:firstLineChars="150"/>
        <w:jc w:val="left"/>
      </w:pPr>
      <w:r w:rsidRPr="00242C30">
        <w:t xml:space="preserve"> 当前期工作完毕无误后，通电进行正式单机试车；</w:t>
      </w:r>
    </w:p>
    <w:p w:rsidR="00500B91" w:rsidRPr="00242C30" w:rsidP="00500B91">
      <w:pPr>
        <w:spacing w:line="460" w:lineRule="auto"/>
        <w:ind w:firstLine="480"/>
        <w:jc w:val="left"/>
      </w:pPr>
      <w:r w:rsidRPr="00242C30">
        <w:t>进行通电试车，各设备的运转情况是否符合工艺规定；</w:t>
      </w:r>
    </w:p>
    <w:p w:rsidR="00500B91" w:rsidRPr="00242C30" w:rsidP="00500B91">
      <w:pPr>
        <w:spacing w:line="460" w:lineRule="auto"/>
        <w:ind w:firstLine="480"/>
        <w:jc w:val="left"/>
        <w:sectPr>
          <w:type w:val="nextPage"/>
          <w:pgSz w:w="11906" w:h="16838"/>
          <w:pgMar w:top="1440" w:right="1800" w:bottom="1440" w:left="1800" w:header="851" w:footer="992" w:gutter="0"/>
          <w:pgNumType w:start="9"/>
          <w:cols w:space="425"/>
          <w:titlePg w:val="0"/>
          <w:docGrid w:type="lines" w:linePitch="312"/>
        </w:sectPr>
      </w:pPr>
    </w:p>
    <w:p w:rsidR="00500B91" w:rsidRPr="00242C30" w:rsidP="00500B91">
      <w:pPr>
        <w:spacing w:line="460" w:lineRule="auto"/>
        <w:ind w:firstLine="480"/>
        <w:jc w:val="left"/>
      </w:pPr>
      <w:r w:rsidRPr="00242C30">
        <w:t>单机试车正常后进行清水联动试车，检查自控系统在实际运营中是否符合设计条件；</w:t>
      </w:r>
    </w:p>
    <w:p w:rsidR="00500B91" w:rsidRPr="00242C30" w:rsidP="00500B91">
      <w:pPr>
        <w:spacing w:line="460" w:lineRule="auto"/>
        <w:ind w:firstLine="480"/>
        <w:jc w:val="left"/>
      </w:pPr>
      <w:r w:rsidRPr="00242C30">
        <w:t>当单机试车、联动试车正常后，进行用户程序的调试，并做好记录；</w:t>
      </w:r>
    </w:p>
    <w:p w:rsidR="00500B91" w:rsidRPr="00242C30" w:rsidP="00500B91">
      <w:pPr>
        <w:spacing w:line="460" w:lineRule="auto"/>
        <w:ind w:firstLine="480"/>
        <w:jc w:val="left"/>
      </w:pPr>
      <w:r w:rsidRPr="00242C30">
        <w:t>当控制系统和用户系统调试正常后，方可投入生产进行下一步清水联动调试。</w:t>
      </w:r>
    </w:p>
    <w:p w:rsidR="00500B91" w:rsidRPr="00242C30" w:rsidP="00500B91">
      <w:pPr>
        <w:spacing w:line="460" w:lineRule="auto"/>
        <w:ind w:firstLine="480"/>
        <w:outlineLvl w:val="0"/>
      </w:pPr>
      <w:r w:rsidRPr="00242C30">
        <w:t>（五）纳滤系统与反渗透系统运营前的检查：</w:t>
      </w:r>
    </w:p>
    <w:p w:rsidR="00500B91" w:rsidRPr="00242C30" w:rsidP="00500B91">
      <w:pPr>
        <w:spacing w:line="460" w:lineRule="auto"/>
        <w:ind w:firstLine="480"/>
        <w:jc w:val="left"/>
      </w:pPr>
      <w:r w:rsidRPr="00242C30">
        <w:t>（1）保安过滤器：保安过滤器管路系统试压、冲洗。</w:t>
      </w:r>
    </w:p>
    <w:p w:rsidR="00500B91" w:rsidRPr="00242C30" w:rsidP="00500B91">
      <w:pPr>
        <w:spacing w:line="460" w:lineRule="auto"/>
        <w:ind w:firstLine="480"/>
        <w:jc w:val="left"/>
      </w:pPr>
      <w:r w:rsidRPr="00242C30">
        <w:t>（2）系统运营前膜原件的冲洗：在运营前要充足清洗管道，通过冲洗去除管道内残留的金属屑，焊接屑；通过酸洗去除管道内的锈；碱洗去除机械油，一切杂质都被去除后，最后再用清水冲洗。</w:t>
      </w:r>
    </w:p>
    <w:p w:rsidR="00500B91" w:rsidRPr="00242C30" w:rsidP="00500B91">
      <w:pPr>
        <w:spacing w:line="460" w:lineRule="auto"/>
        <w:ind w:firstLine="480"/>
        <w:jc w:val="left"/>
      </w:pPr>
      <w:r w:rsidRPr="00242C30">
        <w:t>（3）原水的SDI15值要做到5.0一下，并定期检测SDI15值。原水温度应在</w:t>
      </w:r>
      <w:smartTag w:uri="urn:schemas-microsoft-com:office:smarttags" w:element="chmetcnv">
        <w:smartTagPr>
          <w:attr w:name="HasSpace" w:val="False"/>
          <w:attr w:name="Negative" w:val="False"/>
          <w:attr w:name="NumberType" w:val="1"/>
          <w:attr w:name="SourceValue" w:val="40"/>
          <w:attr w:name="TCSC" w:val="0"/>
          <w:attr w:name="UnitName" w:val="℃"/>
        </w:smartTagPr>
        <w:r w:rsidRPr="00242C30">
          <w:t>40℃</w:t>
        </w:r>
      </w:smartTag>
      <w:r w:rsidRPr="00242C30">
        <w:t>一下。</w:t>
      </w:r>
    </w:p>
    <w:p w:rsidR="00500B91" w:rsidRPr="00242C30" w:rsidP="00500B91">
      <w:pPr>
        <w:spacing w:line="460" w:lineRule="auto"/>
        <w:ind w:firstLine="240" w:firstLineChars="100"/>
        <w:jc w:val="left"/>
        <w:textAlignment w:val="baseline"/>
      </w:pPr>
      <w:r w:rsidRPr="00242C30">
        <w:t xml:space="preserve">  （4）全面启动浓水及产水阀门。先将高压泵、计量泵（自动－关－手动）三位开关板至“自动”位置，然后按下装置的程序启动按钮，此时PLC按程序自动对所有计量箱液位、高压泵入口侧压力进行检测；</w:t>
      </w:r>
    </w:p>
    <w:p w:rsidR="00500B91" w:rsidRPr="00242C30" w:rsidP="00500B91">
      <w:pPr>
        <w:spacing w:line="460" w:lineRule="auto"/>
        <w:ind w:firstLine="480"/>
        <w:jc w:val="left"/>
        <w:textAlignment w:val="baseline"/>
      </w:pPr>
      <w:r w:rsidRPr="00242C30">
        <w:t>（5）RO装置自动停止运营或由操作人员按程序停止按钮停止运营时，高压泵停止运营，计量泵联锁运营，自动关闭高压泵出口电动慢开门。</w:t>
      </w:r>
    </w:p>
    <w:p w:rsidR="00500B91" w:rsidRPr="00242C30" w:rsidP="00500B91">
      <w:pPr>
        <w:spacing w:line="460" w:lineRule="auto"/>
        <w:ind w:firstLine="480"/>
        <w:jc w:val="left"/>
        <w:textAlignment w:val="baseline"/>
      </w:pPr>
      <w:r w:rsidRPr="00242C30">
        <w:t>（6）纳滤系统与反渗透系统的冲洗，冲洗过程中浓水及产水应所有排放，冲洗过程中不要添加阻垢剂等药品。</w:t>
      </w:r>
    </w:p>
    <w:p w:rsidR="00500B91" w:rsidRPr="00242C30" w:rsidP="00500B91">
      <w:pPr>
        <w:spacing w:line="460" w:lineRule="auto"/>
        <w:ind w:firstLine="480"/>
        <w:outlineLvl w:val="0"/>
      </w:pPr>
      <w:r w:rsidRPr="00242C30">
        <w:t>（7）自控仪表系统的调试环节及方法</w:t>
      </w:r>
    </w:p>
    <w:p w:rsidR="00500B91" w:rsidRPr="00242C30" w:rsidP="00500B91">
      <w:pPr>
        <w:spacing w:line="460" w:lineRule="auto"/>
        <w:ind w:firstLine="480"/>
        <w:jc w:val="left"/>
        <w:textAlignment w:val="baseline"/>
      </w:pPr>
      <w:r w:rsidRPr="00242C30">
        <w:t>（8）检查各安装部件与自控系统端子图是否符合；</w:t>
      </w:r>
    </w:p>
    <w:p w:rsidR="00500B91" w:rsidRPr="00242C30" w:rsidP="00500B91">
      <w:pPr>
        <w:spacing w:line="460" w:lineRule="auto"/>
        <w:ind w:firstLine="480"/>
        <w:jc w:val="left"/>
        <w:textAlignment w:val="baseline"/>
      </w:pPr>
      <w:r w:rsidRPr="00242C30">
        <w:t>（9）检查设备电气线路是否接线正常；</w:t>
      </w:r>
    </w:p>
    <w:p w:rsidR="00500B91" w:rsidRPr="00242C30" w:rsidP="00500B91">
      <w:pPr>
        <w:spacing w:line="460" w:lineRule="auto"/>
        <w:ind w:firstLine="480"/>
        <w:jc w:val="left"/>
      </w:pPr>
      <w:r w:rsidRPr="00242C30">
        <w:t>先不送电，进行各仪表的检查；</w:t>
      </w:r>
    </w:p>
    <w:p w:rsidR="00500B91" w:rsidRPr="00242C30" w:rsidP="00500B91">
      <w:pPr>
        <w:spacing w:line="460" w:lineRule="auto"/>
        <w:ind w:firstLine="480"/>
        <w:jc w:val="left"/>
      </w:pPr>
      <w:r w:rsidRPr="00242C30">
        <w:t>在不送电的情况下进行模拟单机试车，检查各电气设备的动作是否符合；</w:t>
      </w:r>
    </w:p>
    <w:p w:rsidR="00500B91" w:rsidRPr="00242C30" w:rsidP="00500B91">
      <w:pPr>
        <w:spacing w:line="460" w:lineRule="auto"/>
        <w:ind w:firstLine="480"/>
        <w:jc w:val="left"/>
        <w:sectPr>
          <w:type w:val="nextPage"/>
          <w:pgSz w:w="11906" w:h="16838"/>
          <w:pgMar w:top="1440" w:right="1800" w:bottom="1440" w:left="1800" w:header="851" w:footer="992" w:gutter="0"/>
          <w:pgNumType w:start="10"/>
          <w:cols w:space="425"/>
          <w:titlePg w:val="0"/>
          <w:docGrid w:type="lines" w:linePitch="312"/>
        </w:sectPr>
      </w:pPr>
    </w:p>
    <w:p w:rsidR="00500B91" w:rsidRPr="00242C30" w:rsidP="00500B91">
      <w:pPr>
        <w:spacing w:line="460" w:lineRule="auto"/>
        <w:ind w:firstLine="480"/>
        <w:jc w:val="left"/>
      </w:pPr>
      <w:r w:rsidRPr="00242C30">
        <w:t>模拟单机试车结束后，进行模拟联动试车，检查在自动控制情况下，各设备动作情况与设计条件是否符合；</w:t>
      </w:r>
    </w:p>
    <w:p w:rsidR="00500B91" w:rsidRPr="00242C30" w:rsidP="00500B91">
      <w:pPr>
        <w:spacing w:line="460" w:lineRule="auto"/>
        <w:ind w:firstLine="360" w:firstLineChars="150"/>
        <w:jc w:val="left"/>
      </w:pPr>
      <w:r w:rsidRPr="00242C30">
        <w:t xml:space="preserve"> 当前期工作完毕无误后，通电进行正式单机试车；</w:t>
      </w:r>
    </w:p>
    <w:p w:rsidR="00500B91" w:rsidRPr="00242C30" w:rsidP="00500B91">
      <w:pPr>
        <w:spacing w:line="460" w:lineRule="auto"/>
        <w:ind w:firstLine="480"/>
        <w:jc w:val="left"/>
      </w:pPr>
      <w:r w:rsidRPr="00242C30">
        <w:t>进行通电试车，各设备的运转情况是否符合工艺规定；</w:t>
      </w:r>
    </w:p>
    <w:p w:rsidR="00500B91" w:rsidRPr="00242C30" w:rsidP="00500B91">
      <w:pPr>
        <w:spacing w:line="460" w:lineRule="auto"/>
        <w:ind w:firstLine="480"/>
        <w:jc w:val="left"/>
      </w:pPr>
      <w:r w:rsidRPr="00242C30">
        <w:t>单机试车正常后进行清水联动试车，检查自控系统在实际运营中是否符合设计条件；</w:t>
      </w:r>
    </w:p>
    <w:p w:rsidR="00500B91" w:rsidRPr="00242C30" w:rsidP="00500B91">
      <w:pPr>
        <w:spacing w:line="460" w:lineRule="auto"/>
        <w:ind w:firstLine="480"/>
        <w:jc w:val="left"/>
      </w:pPr>
      <w:r w:rsidRPr="00242C30">
        <w:t>当单机试车、联动试车正常后，进行用户程序的调试，并做好记录；</w:t>
      </w:r>
    </w:p>
    <w:p w:rsidR="00500B91" w:rsidRPr="00242C30" w:rsidP="00500B91">
      <w:pPr>
        <w:spacing w:line="460" w:lineRule="auto"/>
        <w:ind w:firstLine="480"/>
        <w:jc w:val="left"/>
      </w:pPr>
      <w:r w:rsidRPr="00242C30">
        <w:t>当控制系统和用户系统调试正常后，方可投入生产进行下一步清水联动调试。</w:t>
      </w:r>
    </w:p>
    <w:p w:rsidR="00500B91" w:rsidRPr="00242C30" w:rsidP="00500B91">
      <w:pPr>
        <w:pStyle w:val="Heading3"/>
        <w:spacing w:line="460" w:lineRule="auto"/>
        <w:ind w:left="0"/>
        <w:rPr>
          <w:rFonts w:ascii="Times New Roman" w:hAnsi="Times New Roman"/>
        </w:rPr>
      </w:pPr>
      <w:bookmarkStart w:id="106" w:name="_Toc28889"/>
      <w:bookmarkStart w:id="107" w:name="_Toc248208916"/>
      <w:bookmarkStart w:id="108" w:name="_Toc297985875"/>
      <w:smartTag w:uri="urn:schemas-microsoft-com:office:smarttags" w:element="chsdate">
        <w:smartTagPr>
          <w:attr w:name="Day" w:val="30"/>
          <w:attr w:name="IsLunarDate" w:val="False"/>
          <w:attr w:name="IsROCDate" w:val="False"/>
          <w:attr w:name="Month" w:val="12"/>
          <w:attr w:name="Year" w:val="1899"/>
        </w:smartTagPr>
        <w:r w:rsidRPr="00242C30">
          <w:rPr>
            <w:rFonts w:ascii="Times New Roman" w:hAnsi="Times New Roman"/>
          </w:rPr>
          <w:t>4.4.3</w:t>
        </w:r>
      </w:smartTag>
      <w:r w:rsidRPr="00242C30">
        <w:rPr>
          <w:rFonts w:ascii="Times New Roman" w:hAnsi="Times New Roman"/>
        </w:rPr>
        <w:t>单体联合试运转</w:t>
      </w:r>
      <w:bookmarkEnd w:id="106"/>
      <w:bookmarkEnd w:id="107"/>
      <w:bookmarkEnd w:id="108"/>
    </w:p>
    <w:p w:rsidR="00500B91" w:rsidRPr="00242C30" w:rsidP="00500B91">
      <w:pPr>
        <w:spacing w:line="460" w:lineRule="auto"/>
        <w:ind w:firstLine="480"/>
        <w:jc w:val="left"/>
      </w:pPr>
      <w:r w:rsidRPr="00242C30">
        <w:t>单机试车完毕后，经项目监理批准后才进入相关设备的联动试车。在设计平均流量下，设备自动运营，单体联合试运转，连续运营4小时，检查以下问题：</w:t>
      </w:r>
    </w:p>
    <w:p w:rsidR="00500B91" w:rsidRPr="00242C30" w:rsidP="00500B91">
      <w:pPr>
        <w:spacing w:line="460" w:lineRule="auto"/>
        <w:ind w:firstLine="480"/>
        <w:jc w:val="left"/>
      </w:pPr>
      <w:r w:rsidRPr="00242C30">
        <w:t>单体之间流水是否流畅，水面标高是否达成设计标高。</w:t>
      </w:r>
    </w:p>
    <w:p w:rsidR="00500B91" w:rsidRPr="00242C30" w:rsidP="00500B91">
      <w:pPr>
        <w:spacing w:line="460" w:lineRule="auto"/>
        <w:ind w:firstLine="480"/>
        <w:jc w:val="left"/>
      </w:pPr>
      <w:r w:rsidRPr="00242C30">
        <w:t>各设备是否运转正常，阀门开关是否灵活。</w:t>
      </w:r>
    </w:p>
    <w:p w:rsidR="00500B91" w:rsidRPr="00242C30" w:rsidP="00500B91">
      <w:pPr>
        <w:spacing w:line="460" w:lineRule="auto"/>
        <w:ind w:firstLine="480"/>
        <w:jc w:val="left"/>
      </w:pPr>
      <w:r w:rsidRPr="00242C30">
        <w:t>各单体的液位控制是否能自动。</w:t>
      </w:r>
    </w:p>
    <w:p w:rsidR="00500B91" w:rsidRPr="00242C30" w:rsidP="00500B91">
      <w:pPr>
        <w:spacing w:line="460" w:lineRule="auto"/>
        <w:ind w:firstLine="480"/>
        <w:jc w:val="left"/>
      </w:pPr>
      <w:r w:rsidRPr="00242C30">
        <w:t>水泵运转是否正常，运转时参数能否达成工艺设计规定。</w:t>
      </w:r>
    </w:p>
    <w:p w:rsidR="00500B91" w:rsidRPr="00242C30" w:rsidP="00500B91">
      <w:pPr>
        <w:spacing w:line="460" w:lineRule="auto"/>
        <w:ind w:firstLine="480"/>
        <w:jc w:val="left"/>
      </w:pPr>
      <w:r w:rsidRPr="00242C30">
        <w:t>罗茨鼓风机运转是否正常，曝气量是否符合工艺设计规定。</w:t>
      </w:r>
    </w:p>
    <w:p w:rsidR="00500B91" w:rsidRPr="00242C30" w:rsidP="00500B91">
      <w:pPr>
        <w:spacing w:line="460" w:lineRule="auto"/>
        <w:ind w:firstLine="480"/>
        <w:jc w:val="left"/>
      </w:pPr>
      <w:r w:rsidRPr="00242C30">
        <w:t>电控系统运营是否正常。</w:t>
      </w:r>
    </w:p>
    <w:p w:rsidR="00500B91" w:rsidRPr="00242C30" w:rsidP="00500B91">
      <w:pPr>
        <w:spacing w:line="460" w:lineRule="auto"/>
        <w:ind w:firstLine="480"/>
        <w:jc w:val="left"/>
      </w:pPr>
      <w:r w:rsidRPr="00242C30">
        <w:t>各单体构筑物(如A/0/N生化池、浓缩液储存池、污泥回流等)能否满足工艺设计规定。</w:t>
      </w:r>
    </w:p>
    <w:p w:rsidR="00500B91" w:rsidRPr="00242C30" w:rsidP="00500B91">
      <w:pPr>
        <w:spacing w:line="460" w:lineRule="auto"/>
        <w:ind w:firstLine="480"/>
        <w:jc w:val="left"/>
      </w:pPr>
      <w:r w:rsidRPr="00242C30">
        <w:t>运营时应具体阅读各动力设备的产品说明书。</w:t>
      </w:r>
    </w:p>
    <w:p w:rsidR="00500B91" w:rsidRPr="00242C30" w:rsidP="00500B91">
      <w:pPr>
        <w:pStyle w:val="Heading2"/>
        <w:spacing w:line="460" w:lineRule="auto"/>
        <w:ind w:left="0"/>
        <w:rPr>
          <w:rFonts w:ascii="Times New Roman" w:hAnsi="Times New Roman"/>
        </w:rPr>
      </w:pPr>
      <w:bookmarkStart w:id="109" w:name="_Toc16377"/>
      <w:bookmarkStart w:id="110" w:name="_Toc12720"/>
      <w:bookmarkStart w:id="111" w:name="_Toc16400"/>
      <w:bookmarkStart w:id="112" w:name="_Toc35110897"/>
      <w:bookmarkStart w:id="113" w:name="_Toc35111148"/>
      <w:bookmarkStart w:id="114" w:name="_Toc238708160"/>
      <w:bookmarkStart w:id="115" w:name="_Toc248208917"/>
      <w:bookmarkStart w:id="116" w:name="_Toc24339"/>
      <w:bookmarkStart w:id="117" w:name="_Toc297985876"/>
      <w:r w:rsidRPr="00242C30">
        <w:rPr>
          <w:rFonts w:ascii="Times New Roman" w:hAnsi="Times New Roman"/>
        </w:rPr>
        <w:t>4.5工艺调试</w:t>
      </w:r>
      <w:bookmarkEnd w:id="109"/>
      <w:bookmarkEnd w:id="110"/>
      <w:bookmarkEnd w:id="111"/>
      <w:bookmarkEnd w:id="112"/>
      <w:bookmarkEnd w:id="113"/>
      <w:bookmarkEnd w:id="114"/>
      <w:bookmarkEnd w:id="115"/>
      <w:bookmarkEnd w:id="116"/>
      <w:bookmarkEnd w:id="117"/>
    </w:p>
    <w:p w:rsidR="00500B91" w:rsidRPr="00242C30" w:rsidP="00500B91">
      <w:pPr>
        <w:spacing w:line="460" w:lineRule="auto"/>
        <w:ind w:firstLine="480"/>
        <w:jc w:val="left"/>
        <w:sectPr>
          <w:type w:val="nextPage"/>
          <w:pgSz w:w="11906" w:h="16838"/>
          <w:pgMar w:top="1440" w:right="1800" w:bottom="1440" w:left="1800" w:header="851" w:footer="992" w:gutter="0"/>
          <w:pgNumType w:start="11"/>
          <w:cols w:space="425"/>
          <w:titlePg w:val="0"/>
          <w:docGrid w:type="lines" w:linePitch="312"/>
        </w:sectPr>
      </w:pPr>
    </w:p>
    <w:p w:rsidR="00500B91" w:rsidRPr="00242C30" w:rsidP="00500B91">
      <w:pPr>
        <w:spacing w:line="460" w:lineRule="auto"/>
        <w:ind w:firstLine="480"/>
        <w:jc w:val="left"/>
      </w:pPr>
      <w:r w:rsidRPr="00242C30">
        <w:t xml:space="preserve">  联动试车成功后，由经项目监理拟定后，进行系统工艺总调试。与此同时正式取样、化验、分析，得出各采样点水质分析指标后，拟定水解决效果；当总出水指标达成设计规定后，即完毕调试任务。工艺调试总的原则是逐级、单座调试。系统开始调试前，对渗滤液进行水质监测具体指标有：C</w:t>
      </w:r>
      <w:r w:rsidRPr="00242C30">
        <w:t>O</w:t>
      </w:r>
      <w:r w:rsidRPr="00242C30">
        <w:t>D</w:t>
      </w:r>
      <w:r w:rsidRPr="00242C30">
        <w:rPr>
          <w:vertAlign w:val="subscript"/>
        </w:rPr>
        <w:t>Cr</w:t>
      </w:r>
      <w:r w:rsidRPr="00242C30">
        <w:t>、BOD</w:t>
      </w:r>
      <w:r w:rsidRPr="00242C30">
        <w:rPr>
          <w:vertAlign w:val="subscript"/>
        </w:rPr>
        <w:t>5</w:t>
      </w:r>
      <w:r w:rsidRPr="00242C30">
        <w:t>、NH</w:t>
      </w:r>
      <w:r w:rsidRPr="00242C30">
        <w:rPr>
          <w:vertAlign w:val="subscript"/>
        </w:rPr>
        <w:t>3</w:t>
      </w:r>
      <w:r w:rsidRPr="00242C30">
        <w:t>-N、pH值等，水质监测后方可开始整个系统调试。</w:t>
      </w:r>
    </w:p>
    <w:p w:rsidR="00500B91" w:rsidRPr="00242C30" w:rsidP="00500B91">
      <w:pPr>
        <w:pStyle w:val="Heading3"/>
        <w:spacing w:line="460" w:lineRule="auto"/>
        <w:ind w:left="0"/>
        <w:rPr>
          <w:rFonts w:ascii="Times New Roman" w:hAnsi="Times New Roman"/>
        </w:rPr>
      </w:pPr>
      <w:bookmarkStart w:id="118" w:name="_Toc248208918"/>
      <w:bookmarkStart w:id="119" w:name="_Toc11728"/>
      <w:bookmarkStart w:id="120" w:name="_Toc297985877"/>
      <w:smartTag w:uri="urn:schemas-microsoft-com:office:smarttags" w:element="chsdate">
        <w:smartTagPr>
          <w:attr w:name="Day" w:val="30"/>
          <w:attr w:name="IsLunarDate" w:val="False"/>
          <w:attr w:name="IsROCDate" w:val="False"/>
          <w:attr w:name="Month" w:val="12"/>
          <w:attr w:name="Year" w:val="1899"/>
        </w:smartTagPr>
        <w:r w:rsidRPr="00242C30">
          <w:rPr>
            <w:rFonts w:ascii="Times New Roman" w:hAnsi="Times New Roman"/>
          </w:rPr>
          <w:t>4.5.1</w:t>
        </w:r>
      </w:smartTag>
      <w:r w:rsidRPr="00242C30">
        <w:rPr>
          <w:rFonts w:ascii="Times New Roman" w:hAnsi="Times New Roman"/>
        </w:rPr>
        <w:t>混凝沉淀</w:t>
      </w:r>
      <w:bookmarkEnd w:id="118"/>
      <w:r w:rsidRPr="00242C30">
        <w:rPr>
          <w:rFonts w:ascii="Times New Roman" w:hAnsi="Times New Roman"/>
        </w:rPr>
        <w:t>的试运营</w:t>
      </w:r>
      <w:bookmarkEnd w:id="119"/>
      <w:bookmarkEnd w:id="120"/>
    </w:p>
    <w:p w:rsidR="00500B91" w:rsidRPr="00242C30" w:rsidP="00500B91">
      <w:pPr>
        <w:spacing w:line="460" w:lineRule="auto"/>
        <w:ind w:firstLine="480"/>
        <w:jc w:val="left"/>
      </w:pPr>
      <w:r w:rsidRPr="00242C30">
        <w:t>在混凝沉淀区投加絮凝剂形成大的絮体，去除部分悬浮物和重金属物质，避免了对后面生化解决效果的影响。</w:t>
      </w:r>
    </w:p>
    <w:p w:rsidR="00500B91" w:rsidRPr="00242C30" w:rsidP="00500B91">
      <w:pPr>
        <w:spacing w:line="460" w:lineRule="auto"/>
        <w:ind w:firstLine="480"/>
        <w:jc w:val="left"/>
      </w:pPr>
      <w:r w:rsidRPr="00242C30">
        <w:t>药剂投加程序</w:t>
      </w:r>
    </w:p>
    <w:p w:rsidR="00500B91" w:rsidRPr="00242C30" w:rsidP="00500B91">
      <w:pPr>
        <w:spacing w:line="460" w:lineRule="auto"/>
        <w:ind w:firstLine="480"/>
        <w:jc w:val="left"/>
      </w:pPr>
      <w:r w:rsidRPr="00242C30">
        <w:t>①计量泵的操作</w:t>
      </w:r>
    </w:p>
    <w:p w:rsidR="00500B91" w:rsidRPr="00242C30" w:rsidP="00500B91">
      <w:pPr>
        <w:spacing w:line="460" w:lineRule="auto"/>
        <w:ind w:firstLine="480"/>
        <w:jc w:val="left"/>
      </w:pPr>
      <w:r w:rsidRPr="00242C30">
        <w:t>一方面检查加药检查一下搅拌机、清理干净搅拌桶的杂物，并用清水冲洗干净，在搅拌桶内加入一定量的清水，按一定的比例加入适量的絮凝剂，充足搅拌10分钟。排除计量泵中的空气，打开给水阀门，推上电控电源开关，启动计量泵，调节泵出口阀门至所需工况，按设计流量运营。</w:t>
      </w:r>
    </w:p>
    <w:p w:rsidR="00500B91" w:rsidRPr="00242C30" w:rsidP="00500B91">
      <w:pPr>
        <w:spacing w:line="460" w:lineRule="auto"/>
        <w:ind w:firstLine="480"/>
        <w:jc w:val="left"/>
      </w:pPr>
      <w:r w:rsidRPr="00242C30">
        <w:t>②加药系统的操作</w:t>
      </w:r>
    </w:p>
    <w:p w:rsidR="00500B91" w:rsidRPr="00242C30" w:rsidP="00500B91">
      <w:pPr>
        <w:spacing w:line="460" w:lineRule="auto"/>
        <w:ind w:firstLine="480"/>
        <w:jc w:val="left"/>
      </w:pPr>
      <w:r w:rsidRPr="00242C30">
        <w:t>A称药：该系统配备一套加药机，加药搅拌罐容积为500mL，在混凝区沉混凝剂投加量为300～</w:t>
      </w:r>
      <w:smartTag w:uri="urn:schemas-microsoft-com:office:smarttags" w:element="chmetcnv">
        <w:smartTagPr>
          <w:attr w:name="HasSpace" w:val="False"/>
          <w:attr w:name="Negative" w:val="False"/>
          <w:attr w:name="NumberType" w:val="1"/>
          <w:attr w:name="SourceValue" w:val="500"/>
          <w:attr w:name="TCSC" w:val="0"/>
          <w:attr w:name="UnitName" w:val="克"/>
        </w:smartTagPr>
        <w:r w:rsidRPr="00242C30">
          <w:t>500克</w:t>
        </w:r>
      </w:smartTag>
      <w:r w:rsidRPr="00242C30">
        <w:t>之间，即</w:t>
      </w:r>
      <w:smartTag w:uri="urn:schemas-microsoft-com:office:smarttags" w:element="chmetcnv">
        <w:smartTagPr>
          <w:attr w:name="HasSpace" w:val="False"/>
          <w:attr w:name="Negative" w:val="False"/>
          <w:attr w:name="NumberType" w:val="1"/>
          <w:attr w:name="SourceValue" w:val=".3"/>
          <w:attr w:name="TCSC" w:val="0"/>
          <w:attr w:name="UnitName" w:val="kg"/>
        </w:smartTagPr>
        <w:r w:rsidRPr="00242C30">
          <w:t>0.3kg</w:t>
        </w:r>
      </w:smartTag>
      <w:r w:rsidRPr="00242C30">
        <w:t>/m</w:t>
      </w:r>
      <w:r w:rsidRPr="00242C30">
        <w:rPr>
          <w:vertAlign w:val="superscript"/>
        </w:rPr>
        <w:t>3</w:t>
      </w:r>
      <w:r w:rsidRPr="00242C30">
        <w:t>～</w:t>
      </w:r>
      <w:smartTag w:uri="urn:schemas-microsoft-com:office:smarttags" w:element="chmetcnv">
        <w:smartTagPr>
          <w:attr w:name="HasSpace" w:val="False"/>
          <w:attr w:name="Negative" w:val="False"/>
          <w:attr w:name="NumberType" w:val="1"/>
          <w:attr w:name="SourceValue" w:val=".5"/>
          <w:attr w:name="TCSC" w:val="0"/>
          <w:attr w:name="UnitName" w:val="kg"/>
        </w:smartTagPr>
        <w:r w:rsidRPr="00242C30">
          <w:t>0.5kg</w:t>
        </w:r>
      </w:smartTag>
      <w:r w:rsidRPr="00242C30">
        <w:t>/m</w:t>
      </w:r>
      <w:r w:rsidRPr="00242C30">
        <w:rPr>
          <w:vertAlign w:val="superscript"/>
        </w:rPr>
        <w:t>3</w:t>
      </w:r>
      <w:r w:rsidRPr="00242C30">
        <w:t>；天天解决量为</w:t>
      </w:r>
      <w:smartTag w:uri="urn:schemas-microsoft-com:office:smarttags" w:element="chmetcnv">
        <w:smartTagPr>
          <w:attr w:name="HasSpace" w:val="False"/>
          <w:attr w:name="Negative" w:val="False"/>
          <w:attr w:name="NumberType" w:val="1"/>
          <w:attr w:name="SourceValue" w:val="100"/>
          <w:attr w:name="TCSC" w:val="0"/>
          <w:attr w:name="UnitName" w:val="m3"/>
        </w:smartTagPr>
        <w:r w:rsidRPr="00242C30">
          <w:t>100m</w:t>
        </w:r>
        <w:r w:rsidRPr="00242C30">
          <w:rPr>
            <w:vertAlign w:val="superscript"/>
          </w:rPr>
          <w:t>3</w:t>
        </w:r>
      </w:smartTag>
      <w:r w:rsidRPr="00242C30">
        <w:t>；投药量为39.9～</w:t>
      </w:r>
      <w:smartTag w:uri="urn:schemas-microsoft-com:office:smarttags" w:element="chmetcnv">
        <w:smartTagPr>
          <w:attr w:name="HasSpace" w:val="False"/>
          <w:attr w:name="Negative" w:val="False"/>
          <w:attr w:name="NumberType" w:val="1"/>
          <w:attr w:name="SourceValue" w:val="66.5"/>
          <w:attr w:name="TCSC" w:val="0"/>
          <w:attr w:name="UnitName" w:val="kg"/>
        </w:smartTagPr>
        <w:r w:rsidRPr="00242C30">
          <w:t>66.5kg</w:t>
        </w:r>
      </w:smartTag>
      <w:r w:rsidRPr="00242C30">
        <w:t>。</w:t>
      </w:r>
    </w:p>
    <w:p w:rsidR="00500B91" w:rsidRPr="00242C30" w:rsidP="00500B91">
      <w:pPr>
        <w:spacing w:line="460" w:lineRule="auto"/>
        <w:ind w:firstLine="480"/>
        <w:jc w:val="left"/>
      </w:pPr>
      <w:r w:rsidRPr="00242C30">
        <w:t>B加药量的控制</w:t>
      </w:r>
    </w:p>
    <w:p w:rsidR="00500B91" w:rsidRPr="00242C30" w:rsidP="00500B91">
      <w:pPr>
        <w:spacing w:line="460" w:lineRule="auto"/>
        <w:ind w:firstLine="480"/>
        <w:jc w:val="left"/>
      </w:pPr>
      <w:r w:rsidRPr="00242C30">
        <w:t>天天配置1罐药剂，计量泵每小时流量Q=</w:t>
      </w:r>
      <w:smartTag w:uri="urn:schemas-microsoft-com:office:smarttags" w:element="chmetcnv">
        <w:smartTagPr>
          <w:attr w:name="HasSpace" w:val="False"/>
          <w:attr w:name="Negative" w:val="False"/>
          <w:attr w:name="NumberType" w:val="1"/>
          <w:attr w:name="SourceValue" w:val="42"/>
          <w:attr w:name="TCSC" w:val="0"/>
          <w:attr w:name="UnitName" w:val="l"/>
        </w:smartTagPr>
        <w:r w:rsidRPr="00242C30">
          <w:t>42L</w:t>
        </w:r>
      </w:smartTag>
      <w:r w:rsidRPr="00242C30">
        <w:t>/h。</w:t>
      </w:r>
    </w:p>
    <w:p w:rsidR="00500B91" w:rsidRPr="00242C30" w:rsidP="00500B91">
      <w:pPr>
        <w:spacing w:line="460" w:lineRule="auto"/>
        <w:ind w:firstLine="480"/>
        <w:jc w:val="left"/>
      </w:pPr>
      <w:r w:rsidRPr="00242C30">
        <w:t>③加药注意事项</w:t>
      </w:r>
    </w:p>
    <w:p w:rsidR="00500B91" w:rsidRPr="00242C30" w:rsidP="00500B91">
      <w:pPr>
        <w:spacing w:line="460" w:lineRule="auto"/>
        <w:ind w:firstLine="480"/>
        <w:jc w:val="left"/>
        <w:sectPr>
          <w:type w:val="nextPage"/>
          <w:pgSz w:w="11906" w:h="16838"/>
          <w:pgMar w:top="1440" w:right="1800" w:bottom="1440" w:left="1800" w:header="851" w:footer="992" w:gutter="0"/>
          <w:pgNumType w:start="12"/>
          <w:cols w:space="425"/>
          <w:titlePg w:val="0"/>
          <w:docGrid w:type="lines" w:linePitch="312"/>
        </w:sectPr>
      </w:pPr>
      <w:r w:rsidRPr="00242C30">
        <w:t>一般稳定在6.5～7.3之间就不需要通过化学中和的方法来调节，当PH值低于6.5一下时，就要加入适当量的氢氧化钠溶液提高水中的酸碱度，当PH值高于7.3时就要加入适量盐酸或硫酸溶液来减少PH值和酸碱度。</w:t>
      </w:r>
    </w:p>
    <w:p w:rsidR="00500B91" w:rsidRPr="00242C30" w:rsidP="00500B91">
      <w:pPr>
        <w:pStyle w:val="Heading3"/>
        <w:spacing w:line="460" w:lineRule="auto"/>
        <w:ind w:left="0"/>
        <w:rPr>
          <w:rFonts w:ascii="Times New Roman" w:hAnsi="Times New Roman"/>
        </w:rPr>
      </w:pPr>
      <w:bookmarkStart w:id="121" w:name="_Toc248208919"/>
      <w:bookmarkStart w:id="122" w:name="_Toc23563"/>
      <w:bookmarkStart w:id="123" w:name="_Toc297985878"/>
      <w:smartTag w:uri="urn:schemas-microsoft-com:office:smarttags" w:element="chsdate">
        <w:smartTagPr>
          <w:attr w:name="Day" w:val="30"/>
          <w:attr w:name="IsLunarDate" w:val="False"/>
          <w:attr w:name="IsROCDate" w:val="False"/>
          <w:attr w:name="Month" w:val="12"/>
          <w:attr w:name="Year" w:val="1899"/>
        </w:smartTagPr>
        <w:r w:rsidRPr="00242C30">
          <w:rPr>
            <w:rFonts w:ascii="Times New Roman" w:hAnsi="Times New Roman"/>
          </w:rPr>
          <w:t>4.5.2</w:t>
        </w:r>
      </w:smartTag>
      <w:r w:rsidRPr="00242C30">
        <w:rPr>
          <w:rFonts w:ascii="Times New Roman" w:hAnsi="Times New Roman"/>
        </w:rPr>
        <w:t>生化解决单元</w:t>
      </w:r>
      <w:bookmarkEnd w:id="121"/>
      <w:r w:rsidRPr="00242C30">
        <w:rPr>
          <w:rFonts w:ascii="Times New Roman" w:hAnsi="Times New Roman"/>
        </w:rPr>
        <w:t>的试运营</w:t>
      </w:r>
      <w:bookmarkEnd w:id="122"/>
      <w:bookmarkEnd w:id="123"/>
    </w:p>
    <w:p w:rsidR="00500B91" w:rsidRPr="00361D3D" w:rsidP="00500B91">
      <w:pPr>
        <w:pStyle w:val="NormalIndent"/>
        <w:spacing w:line="460" w:lineRule="auto"/>
        <w:ind w:firstLine="480"/>
        <w:rPr>
          <w:kern w:val="0"/>
        </w:rPr>
      </w:pPr>
      <w:smartTag w:uri="urn:schemas-microsoft-com:office:smarttags" w:element="chsdate">
        <w:smartTagPr>
          <w:attr w:name="Day" w:val="30"/>
          <w:attr w:name="IsLunarDate" w:val="False"/>
          <w:attr w:name="IsROCDate" w:val="False"/>
          <w:attr w:name="Month" w:val="12"/>
          <w:attr w:name="Year" w:val="1899"/>
        </w:smartTagPr>
        <w:r w:rsidRPr="00361D3D">
          <w:rPr>
            <w:kern w:val="0"/>
          </w:rPr>
          <w:t>4.5.2</w:t>
        </w:r>
      </w:smartTag>
      <w:r w:rsidRPr="00361D3D">
        <w:rPr>
          <w:kern w:val="0"/>
        </w:rPr>
        <w:t>.1 接种</w:t>
      </w:r>
    </w:p>
    <w:p w:rsidR="00500B91" w:rsidRPr="00242C30" w:rsidP="00500B91">
      <w:pPr>
        <w:pStyle w:val="NormalIndent"/>
        <w:spacing w:line="460" w:lineRule="auto"/>
        <w:ind w:firstLine="480"/>
      </w:pPr>
      <w:r w:rsidRPr="00242C30">
        <w:t>A/O/O生物脱氮系统在验收后正式投产前的首要工作是培养与驯化活性污泥。培养活性污泥需要菌种和必需的营养物。菌种可以用附近污水解决厂的剩余污泥作为种泥进行曝气培养，这样可以缩短培养、驯化的总时间。</w:t>
      </w:r>
    </w:p>
    <w:p w:rsidR="00500B91" w:rsidRPr="00242C30" w:rsidP="00500B91">
      <w:pPr>
        <w:pStyle w:val="NormalIndent"/>
        <w:spacing w:line="460" w:lineRule="auto"/>
        <w:ind w:firstLine="480"/>
      </w:pPr>
      <w:r w:rsidRPr="00242C30">
        <w:t>本方案采用间歇培养的方式，一方面使生化池内加渗滤液为池容得10%左右，然后用清水冲满水池，闷曝（即曝气而不进污水）数十小时后，即可开始进水。引进水量由小到大逐渐调节，</w:t>
      </w:r>
      <w:r w:rsidRPr="00242C30">
        <w:rPr>
          <w:kern w:val="0"/>
        </w:rPr>
        <w:t>之后约2-6d即可连续进水</w:t>
      </w:r>
      <w:r w:rsidRPr="00242C30">
        <w:t>。为加快培养进程，在培菌初期投加一些浓质粪便水或米泔水等，以提高营养物浓度。特别注意，培菌时期（特别初期）由于污泥尚未大量形成，污泥浓度低，故应控制曝气量，应大大低于正常期曝气量。</w:t>
      </w:r>
    </w:p>
    <w:p w:rsidR="00500B91" w:rsidRPr="00242C30" w:rsidP="00500B91">
      <w:pPr>
        <w:pStyle w:val="NormalIndent"/>
        <w:spacing w:line="460" w:lineRule="auto"/>
        <w:ind w:firstLine="480"/>
      </w:pPr>
      <w:r w:rsidRPr="00242C30">
        <w:rPr>
          <w:kern w:val="0"/>
        </w:rPr>
        <w:t>在开始连续进水的同时启动超滤进水泵，这时超滤设备超滤浓液和清液都回流到反硝化池，约10-15d可见有较多数量的活性污泥出现，则可加大进水量，使污泥浓度达成设计值。</w:t>
      </w:r>
    </w:p>
    <w:p w:rsidR="00500B91" w:rsidRPr="00242C30" w:rsidP="00500B91">
      <w:pPr>
        <w:spacing w:line="460" w:lineRule="auto"/>
        <w:ind w:firstLine="0" w:firstLineChars="0"/>
        <w:outlineLvl w:val="0"/>
      </w:pPr>
      <w:smartTag w:uri="urn:schemas-microsoft-com:office:smarttags" w:element="chsdate">
        <w:smartTagPr>
          <w:attr w:name="Day" w:val="30"/>
          <w:attr w:name="IsLunarDate" w:val="False"/>
          <w:attr w:name="IsROCDate" w:val="False"/>
          <w:attr w:name="Month" w:val="12"/>
          <w:attr w:name="Year" w:val="1899"/>
        </w:smartTagPr>
        <w:r w:rsidRPr="00242C30">
          <w:rPr>
            <w:b/>
          </w:rPr>
          <w:t>4.5.2</w:t>
        </w:r>
      </w:smartTag>
      <w:r w:rsidRPr="00242C30">
        <w:rPr>
          <w:b/>
        </w:rPr>
        <w:t>.2驯化</w:t>
      </w:r>
    </w:p>
    <w:p w:rsidR="00500B91" w:rsidRPr="00242C30" w:rsidP="00500B91">
      <w:pPr>
        <w:spacing w:line="460" w:lineRule="auto"/>
        <w:ind w:firstLine="480"/>
      </w:pPr>
      <w:r w:rsidRPr="00242C30">
        <w:t>在培菌阶段后期，将生活污水和外加营养物量，逐渐减少，渗滤液比例逐渐增长，最后所有转为受纳渗滤液，这个过程称为驯化。理论上讲，细菌对有机物分解必须有酶参与，并且每种酶都要有足够数量。驯化时，每变化一次配比时，需要保持数天，待运营稳定后（指污泥浓度未减少，解决效果正常），才可再次变动配比，直至驯化结束。</w:t>
      </w:r>
    </w:p>
    <w:p w:rsidR="00500B91" w:rsidRPr="00242C30" w:rsidP="00500B91">
      <w:pPr>
        <w:spacing w:line="460" w:lineRule="auto"/>
        <w:ind w:firstLine="0" w:firstLineChars="0"/>
        <w:outlineLvl w:val="0"/>
      </w:pPr>
      <w:smartTag w:uri="urn:schemas-microsoft-com:office:smarttags" w:element="chsdate">
        <w:smartTagPr>
          <w:attr w:name="Day" w:val="30"/>
          <w:attr w:name="IsLunarDate" w:val="False"/>
          <w:attr w:name="IsROCDate" w:val="False"/>
          <w:attr w:name="Month" w:val="12"/>
          <w:attr w:name="Year" w:val="1899"/>
        </w:smartTagPr>
        <w:r w:rsidRPr="00242C30">
          <w:rPr>
            <w:b/>
          </w:rPr>
          <w:t>4.5.2</w:t>
        </w:r>
      </w:smartTag>
      <w:r w:rsidRPr="00242C30">
        <w:rPr>
          <w:b/>
        </w:rPr>
        <w:t>.3硝化段观测</w:t>
      </w:r>
    </w:p>
    <w:p w:rsidR="00500B91" w:rsidRPr="00242C30" w:rsidP="00500B91">
      <w:pPr>
        <w:spacing w:line="460" w:lineRule="auto"/>
        <w:ind w:firstLine="480"/>
        <w:sectPr>
          <w:type w:val="nextPage"/>
          <w:pgSz w:w="11906" w:h="16838"/>
          <w:pgMar w:top="1440" w:right="1800" w:bottom="1440" w:left="1800" w:header="851" w:footer="992" w:gutter="0"/>
          <w:pgNumType w:start="13"/>
          <w:cols w:space="425"/>
          <w:titlePg w:val="0"/>
          <w:docGrid w:type="lines" w:linePitch="312"/>
        </w:sectPr>
      </w:pPr>
    </w:p>
    <w:p w:rsidR="00500B91" w:rsidRPr="00242C30" w:rsidP="00500B91">
      <w:pPr>
        <w:spacing w:line="460" w:lineRule="auto"/>
        <w:ind w:firstLine="480"/>
      </w:pPr>
      <w:r w:rsidRPr="00242C30">
        <w:t>硝化段全面积内应为均匀细气泡翻腾，污泥负荷适当。运营正常时，泡沫量少，泡沫外呈新鲜乳白色泡沫。曝气池中有成团气泡上升，表白液面下有曝气管或气孔堵塞；液面翻腾不均匀，说明有死角；污泥负荷高，水质差，泡沫多；泡沫呈白色，且数量多，说明水中洗涤剂多；泡沫呈茶色、灰色说明泥龄长或污泥被打破吸附在泡沫上，应增长排泥；泡沫呈其它颜色，水中有染料类物质或发色物污染；负荷过高，有机物分解不完全，气泡较粘，不易破碎。</w:t>
      </w:r>
    </w:p>
    <w:p w:rsidR="00500B91" w:rsidRPr="00242C30" w:rsidP="00500B91">
      <w:pPr>
        <w:spacing w:line="460" w:lineRule="auto"/>
        <w:ind w:firstLine="480"/>
      </w:pPr>
      <w:r w:rsidRPr="00242C30">
        <w:t>最后通过生物相的观测，可以观测到菌种的种群数及生活状况，以判断调试的进展状况。如菌种培养过程中，菌种依次出现情况为：变形虫→鞭毛虫→草履虫→钟虫→轮虫→钱虫。当有钟虫出现时，即可判断污泥接种较成功，当有轮虫、线虫出现时，即要开始排泥</w:t>
      </w:r>
    </w:p>
    <w:p w:rsidR="00500B91" w:rsidRPr="00242C30" w:rsidP="00500B91">
      <w:pPr>
        <w:spacing w:line="460" w:lineRule="auto"/>
        <w:ind w:firstLine="0" w:firstLineChars="0"/>
        <w:outlineLvl w:val="0"/>
      </w:pPr>
      <w:smartTag w:uri="urn:schemas-microsoft-com:office:smarttags" w:element="chsdate">
        <w:smartTagPr>
          <w:attr w:name="Day" w:val="30"/>
          <w:attr w:name="IsLunarDate" w:val="False"/>
          <w:attr w:name="IsROCDate" w:val="False"/>
          <w:attr w:name="Month" w:val="12"/>
          <w:attr w:name="Year" w:val="1899"/>
        </w:smartTagPr>
        <w:r w:rsidRPr="00242C30">
          <w:rPr>
            <w:b/>
          </w:rPr>
          <w:t>4.5.2</w:t>
        </w:r>
      </w:smartTag>
      <w:r w:rsidRPr="00242C30">
        <w:rPr>
          <w:b/>
        </w:rPr>
        <w:t>.4污泥培养时重要控制因素</w:t>
      </w:r>
    </w:p>
    <w:p w:rsidR="00500B91" w:rsidRPr="00242C30" w:rsidP="00500B91">
      <w:pPr>
        <w:spacing w:line="460" w:lineRule="auto"/>
        <w:ind w:firstLine="480"/>
      </w:pPr>
      <w:r w:rsidRPr="00242C30">
        <w:t>① 营养物：即水中碳、氮、磷之比应保持100：5：1 。</w:t>
      </w:r>
    </w:p>
    <w:p w:rsidR="00500B91" w:rsidRPr="00242C30" w:rsidP="00500B91">
      <w:pPr>
        <w:spacing w:line="460" w:lineRule="auto"/>
        <w:ind w:firstLine="480"/>
      </w:pPr>
      <w:r w:rsidRPr="00242C30">
        <w:t>② 溶解氧：硝化区必须维持合适的溶解氧浓度，在有溶解氧测定仪的条件下，一般控制1.8-2.2mg/l，正常状态下检测硝化区出水段DO＝2mg/l。假如没有溶解氧测定仪，只需保证曝气区全面积内为均匀细气泡翻腾，泡沫量少，泡沫外程新鲜乳白色泡沫可以了。</w:t>
      </w:r>
    </w:p>
    <w:p w:rsidR="00500B91" w:rsidRPr="00242C30" w:rsidP="00500B91">
      <w:pPr>
        <w:spacing w:line="460" w:lineRule="auto"/>
        <w:ind w:firstLine="480"/>
      </w:pPr>
      <w:r w:rsidRPr="00242C30">
        <w:t>③ 温度：任何一种细菌都有一个最适生长温度，随温度上升，细菌生长加速，但有一个最低和最高生长温度范围，一般为10—</w:t>
      </w:r>
      <w:smartTag w:uri="urn:schemas-microsoft-com:office:smarttags" w:element="chmetcnv">
        <w:smartTagPr>
          <w:attr w:name="HasSpace" w:val="False"/>
          <w:attr w:name="Negative" w:val="False"/>
          <w:attr w:name="NumberType" w:val="1"/>
          <w:attr w:name="SourceValue" w:val="45"/>
          <w:attr w:name="TCSC" w:val="0"/>
          <w:attr w:name="UnitName" w:val="℃"/>
        </w:smartTagPr>
        <w:r w:rsidRPr="00242C30">
          <w:t>45℃</w:t>
        </w:r>
      </w:smartTag>
      <w:r w:rsidRPr="00242C30">
        <w:t>适宜温度为15-</w:t>
      </w:r>
      <w:smartTag w:uri="urn:schemas-microsoft-com:office:smarttags" w:element="chmetcnv">
        <w:smartTagPr>
          <w:attr w:name="HasSpace" w:val="False"/>
          <w:attr w:name="Negative" w:val="True"/>
          <w:attr w:name="NumberType" w:val="1"/>
          <w:attr w:name="SourceValue" w:val="35"/>
          <w:attr w:name="TCSC" w:val="0"/>
          <w:attr w:name="UnitName" w:val="℃"/>
        </w:smartTagPr>
        <w:r w:rsidRPr="00242C30">
          <w:t>-35℃</w:t>
        </w:r>
      </w:smartTag>
      <w:r w:rsidRPr="00242C30">
        <w:t>，此范围内温度变化对运营影响不大。</w:t>
      </w:r>
    </w:p>
    <w:p w:rsidR="00500B91" w:rsidRPr="00242C30" w:rsidP="00500B91">
      <w:pPr>
        <w:spacing w:line="460" w:lineRule="auto"/>
        <w:ind w:firstLine="480"/>
      </w:pPr>
      <w:r w:rsidRPr="00242C30">
        <w:t>④ 酸碱度：一般PH为6--9 ，特殊时，进水最高可为PH9—10.5，超过上述规定值时，应加酸碱调节。</w:t>
      </w:r>
    </w:p>
    <w:p w:rsidR="00500B91" w:rsidRPr="00242C30" w:rsidP="00500B91">
      <w:pPr>
        <w:spacing w:line="460" w:lineRule="auto"/>
        <w:ind w:firstLine="480"/>
      </w:pPr>
      <w:r w:rsidRPr="00242C30">
        <w:t>生化解决效果的检查</w:t>
      </w:r>
    </w:p>
    <w:p w:rsidR="00500B91" w:rsidRPr="00242C30" w:rsidP="00500B91">
      <w:pPr>
        <w:spacing w:line="460" w:lineRule="auto"/>
        <w:ind w:firstLine="480"/>
      </w:pPr>
      <w:r w:rsidRPr="00242C30">
        <w:t>① 污泥观测：</w:t>
      </w:r>
    </w:p>
    <w:p w:rsidR="00500B91" w:rsidRPr="00242C30" w:rsidP="00500B91">
      <w:pPr>
        <w:spacing w:line="460" w:lineRule="auto"/>
        <w:ind w:firstLine="480"/>
        <w:sectPr>
          <w:type w:val="nextPage"/>
          <w:pgSz w:w="11906" w:h="16838"/>
          <w:pgMar w:top="1440" w:right="1800" w:bottom="1440" w:left="1800" w:header="851" w:footer="992" w:gutter="0"/>
          <w:pgNumType w:start="14"/>
          <w:cols w:space="425"/>
          <w:titlePg w:val="0"/>
          <w:docGrid w:type="lines" w:linePitch="312"/>
        </w:sectPr>
      </w:pPr>
    </w:p>
    <w:p w:rsidR="00500B91" w:rsidRPr="00242C30" w:rsidP="00500B91">
      <w:pPr>
        <w:spacing w:line="460" w:lineRule="auto"/>
        <w:ind w:firstLine="480"/>
      </w:pPr>
      <w:r w:rsidRPr="00242C30">
        <w:t>活性污泥外观似棉絮状，亦称絮粒或绒粒，有良好的沉降性能。正常活性污泥呈黄褐色。供氧曝气局限性，也许有厌氧菌产生，污泥发黑发臭。溶解氧过高或进水过淡，负荷过低色泽转淡。良好活性污泥带泥土味。</w:t>
      </w:r>
    </w:p>
    <w:p w:rsidR="00500B91" w:rsidRPr="00242C30" w:rsidP="00500B91">
      <w:pPr>
        <w:spacing w:line="460" w:lineRule="auto"/>
        <w:ind w:firstLine="480"/>
      </w:pPr>
      <w:r w:rsidRPr="00242C30">
        <w:t>② 污泥沉降比</w:t>
      </w:r>
    </w:p>
    <w:p w:rsidR="00500B91" w:rsidRPr="00242C30" w:rsidP="00500B91">
      <w:pPr>
        <w:spacing w:line="460" w:lineRule="auto"/>
        <w:ind w:firstLine="480"/>
      </w:pPr>
      <w:r w:rsidRPr="00242C30">
        <w:t>污泥沉降比SV30是指曝气池混合液在量筒中静止沉降30min后污泥所占体积与混合液总体积的比例。体积少，沉降性好。</w:t>
      </w:r>
    </w:p>
    <w:p w:rsidR="00500B91" w:rsidRPr="00242C30" w:rsidP="00500B91">
      <w:pPr>
        <w:spacing w:line="460" w:lineRule="auto"/>
        <w:ind w:firstLine="480"/>
      </w:pPr>
      <w:r w:rsidRPr="00242C30">
        <w:t>③ 在有化验设备的条件下，可测定水质指标来指导调试试运营。</w:t>
      </w:r>
    </w:p>
    <w:p w:rsidR="00500B91" w:rsidRPr="00242C30" w:rsidP="00500B91">
      <w:pPr>
        <w:spacing w:line="460" w:lineRule="auto"/>
        <w:ind w:firstLine="0" w:firstLineChars="0"/>
        <w:outlineLvl w:val="0"/>
      </w:pPr>
      <w:smartTag w:uri="urn:schemas-microsoft-com:office:smarttags" w:element="chsdate">
        <w:smartTagPr>
          <w:attr w:name="Day" w:val="30"/>
          <w:attr w:name="IsLunarDate" w:val="False"/>
          <w:attr w:name="IsROCDate" w:val="False"/>
          <w:attr w:name="Month" w:val="12"/>
          <w:attr w:name="Year" w:val="1899"/>
        </w:smartTagPr>
        <w:r w:rsidRPr="00242C30">
          <w:rPr>
            <w:b/>
          </w:rPr>
          <w:t>4.5.2</w:t>
        </w:r>
      </w:smartTag>
      <w:r w:rsidRPr="00242C30">
        <w:rPr>
          <w:b/>
        </w:rPr>
        <w:t>.5污泥性状异常及分析</w:t>
      </w:r>
    </w:p>
    <w:p w:rsidR="00500B91" w:rsidRPr="00242C30" w:rsidP="00500B91">
      <w:pPr>
        <w:spacing w:before="156" w:beforeLines="50" w:after="156" w:afterLines="50" w:line="460" w:lineRule="auto"/>
        <w:ind w:firstLine="240" w:firstLineChars="100"/>
        <w:jc w:val="center"/>
      </w:pPr>
      <w:r w:rsidRPr="00242C30">
        <w:t>污泥性状异常及分析表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84"/>
        <w:gridCol w:w="3233"/>
        <w:gridCol w:w="2841"/>
      </w:tblGrid>
      <w:tr w:rsidTr="00500B91">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2684" w:type="dxa"/>
            <w:vAlign w:val="center"/>
          </w:tcPr>
          <w:p w:rsidR="00500B91" w:rsidRPr="00242C30" w:rsidP="00500B91">
            <w:pPr>
              <w:pStyle w:val="BodyText"/>
              <w:jc w:val="center"/>
              <w:rPr>
                <w:sz w:val="21"/>
              </w:rPr>
            </w:pPr>
            <w:r w:rsidRPr="00242C30">
              <w:rPr>
                <w:sz w:val="21"/>
              </w:rPr>
              <w:t>异常现象症状</w:t>
            </w:r>
          </w:p>
        </w:tc>
        <w:tc>
          <w:tcPr>
            <w:tcW w:w="3233" w:type="dxa"/>
            <w:vAlign w:val="center"/>
          </w:tcPr>
          <w:p w:rsidR="00500B91" w:rsidRPr="00242C30" w:rsidP="00500B91">
            <w:pPr>
              <w:pStyle w:val="BodyText"/>
              <w:jc w:val="center"/>
              <w:rPr>
                <w:sz w:val="21"/>
              </w:rPr>
            </w:pPr>
            <w:r w:rsidRPr="00242C30">
              <w:rPr>
                <w:sz w:val="21"/>
              </w:rPr>
              <w:t>分析及诊断</w:t>
            </w:r>
          </w:p>
        </w:tc>
        <w:tc>
          <w:tcPr>
            <w:tcW w:w="2841" w:type="dxa"/>
            <w:vAlign w:val="center"/>
          </w:tcPr>
          <w:p w:rsidR="00500B91" w:rsidRPr="00242C30" w:rsidP="00500B91">
            <w:pPr>
              <w:pStyle w:val="BodyText"/>
              <w:jc w:val="center"/>
              <w:rPr>
                <w:sz w:val="21"/>
              </w:rPr>
            </w:pPr>
            <w:r w:rsidRPr="00242C30">
              <w:rPr>
                <w:sz w:val="21"/>
              </w:rPr>
              <w:t>解决对策</w:t>
            </w:r>
          </w:p>
        </w:tc>
      </w:tr>
      <w:tr w:rsidTr="00500B91">
        <w:tblPrEx>
          <w:tblW w:w="0" w:type="auto"/>
          <w:jc w:val="center"/>
          <w:tblLayout w:type="fixed"/>
          <w:tblLook w:val="0000"/>
        </w:tblPrEx>
        <w:trPr>
          <w:jc w:val="center"/>
        </w:trPr>
        <w:tc>
          <w:tcPr>
            <w:tcW w:w="2684" w:type="dxa"/>
            <w:vAlign w:val="center"/>
          </w:tcPr>
          <w:p w:rsidR="00500B91" w:rsidRPr="00242C30" w:rsidP="00500B91">
            <w:pPr>
              <w:pStyle w:val="BodyText"/>
              <w:jc w:val="center"/>
              <w:rPr>
                <w:sz w:val="21"/>
              </w:rPr>
            </w:pPr>
            <w:r w:rsidRPr="00242C30">
              <w:rPr>
                <w:sz w:val="21"/>
              </w:rPr>
              <w:t>曝气池有臭味</w:t>
            </w:r>
          </w:p>
        </w:tc>
        <w:tc>
          <w:tcPr>
            <w:tcW w:w="3233" w:type="dxa"/>
            <w:vAlign w:val="center"/>
          </w:tcPr>
          <w:p w:rsidR="00500B91" w:rsidRPr="00242C30" w:rsidP="00500B91">
            <w:pPr>
              <w:pStyle w:val="BodyText"/>
              <w:jc w:val="center"/>
              <w:rPr>
                <w:sz w:val="21"/>
              </w:rPr>
            </w:pPr>
            <w:r w:rsidRPr="00242C30">
              <w:rPr>
                <w:sz w:val="21"/>
              </w:rPr>
              <w:t>曝气池供O</w:t>
            </w:r>
            <w:r w:rsidRPr="00242C30">
              <w:rPr>
                <w:sz w:val="21"/>
                <w:vertAlign w:val="subscript"/>
              </w:rPr>
              <w:t>2</w:t>
            </w:r>
            <w:r w:rsidRPr="00242C30">
              <w:rPr>
                <w:sz w:val="21"/>
              </w:rPr>
              <w:t>局限性，DO 值低， 出水氨氮有时偏高</w:t>
            </w:r>
          </w:p>
        </w:tc>
        <w:tc>
          <w:tcPr>
            <w:tcW w:w="2841" w:type="dxa"/>
            <w:vAlign w:val="center"/>
          </w:tcPr>
          <w:p w:rsidR="00500B91" w:rsidRPr="00242C30" w:rsidP="00500B91">
            <w:pPr>
              <w:pStyle w:val="BodyText"/>
              <w:jc w:val="center"/>
              <w:rPr>
                <w:sz w:val="21"/>
              </w:rPr>
            </w:pPr>
            <w:r w:rsidRPr="00242C30">
              <w:rPr>
                <w:sz w:val="21"/>
              </w:rPr>
              <w:t>增长供氧，使曝气池出水 DO高于2mg/l</w:t>
            </w:r>
          </w:p>
        </w:tc>
      </w:tr>
      <w:tr w:rsidTr="00500B91">
        <w:tblPrEx>
          <w:tblW w:w="0" w:type="auto"/>
          <w:jc w:val="center"/>
          <w:tblLayout w:type="fixed"/>
          <w:tblLook w:val="0000"/>
        </w:tblPrEx>
        <w:trPr>
          <w:jc w:val="center"/>
        </w:trPr>
        <w:tc>
          <w:tcPr>
            <w:tcW w:w="2684" w:type="dxa"/>
            <w:vAlign w:val="center"/>
          </w:tcPr>
          <w:p w:rsidR="00500B91" w:rsidRPr="00242C30" w:rsidP="00500B91">
            <w:pPr>
              <w:pStyle w:val="BodyText"/>
              <w:jc w:val="center"/>
              <w:rPr>
                <w:sz w:val="21"/>
              </w:rPr>
            </w:pPr>
            <w:r w:rsidRPr="00242C30">
              <w:rPr>
                <w:sz w:val="21"/>
              </w:rPr>
              <w:t>污泥发黑</w:t>
            </w:r>
          </w:p>
        </w:tc>
        <w:tc>
          <w:tcPr>
            <w:tcW w:w="3233" w:type="dxa"/>
            <w:vAlign w:val="center"/>
          </w:tcPr>
          <w:p w:rsidR="00500B91" w:rsidRPr="00242C30" w:rsidP="00500B91">
            <w:pPr>
              <w:pStyle w:val="BodyText"/>
              <w:jc w:val="center"/>
              <w:rPr>
                <w:sz w:val="21"/>
              </w:rPr>
            </w:pPr>
            <w:r w:rsidRPr="00242C30">
              <w:rPr>
                <w:sz w:val="21"/>
              </w:rPr>
              <w:t>曝气池DO过低，有机物厌氧分解析出H</w:t>
            </w:r>
            <w:r w:rsidRPr="00242C30">
              <w:rPr>
                <w:sz w:val="21"/>
                <w:vertAlign w:val="subscript"/>
              </w:rPr>
              <w:t>2</w:t>
            </w:r>
            <w:r w:rsidRPr="00242C30">
              <w:rPr>
                <w:sz w:val="21"/>
              </w:rPr>
              <w:t>S 生成，其与Fe生成FeS</w:t>
            </w:r>
          </w:p>
        </w:tc>
        <w:tc>
          <w:tcPr>
            <w:tcW w:w="2841" w:type="dxa"/>
            <w:vAlign w:val="center"/>
          </w:tcPr>
          <w:p w:rsidR="00500B91" w:rsidRPr="00242C30" w:rsidP="00500B91">
            <w:pPr>
              <w:pStyle w:val="BodyText"/>
              <w:jc w:val="center"/>
              <w:rPr>
                <w:sz w:val="21"/>
              </w:rPr>
            </w:pPr>
            <w:r w:rsidRPr="00242C30">
              <w:rPr>
                <w:sz w:val="21"/>
              </w:rPr>
              <w:t>增长供氧或加大污泥回流</w:t>
            </w:r>
          </w:p>
        </w:tc>
      </w:tr>
      <w:tr w:rsidTr="00500B91">
        <w:tblPrEx>
          <w:tblW w:w="0" w:type="auto"/>
          <w:jc w:val="center"/>
          <w:tblLayout w:type="fixed"/>
          <w:tblLook w:val="0000"/>
        </w:tblPrEx>
        <w:trPr>
          <w:jc w:val="center"/>
        </w:trPr>
        <w:tc>
          <w:tcPr>
            <w:tcW w:w="2684" w:type="dxa"/>
            <w:vMerge w:val="restart"/>
            <w:vAlign w:val="center"/>
          </w:tcPr>
          <w:p w:rsidR="00500B91" w:rsidRPr="00242C30" w:rsidP="00500B91">
            <w:pPr>
              <w:pStyle w:val="BodyText"/>
              <w:jc w:val="center"/>
              <w:rPr>
                <w:sz w:val="21"/>
              </w:rPr>
            </w:pPr>
            <w:r w:rsidRPr="00242C30">
              <w:rPr>
                <w:sz w:val="21"/>
              </w:rPr>
              <w:t>污泥变白</w:t>
            </w:r>
          </w:p>
        </w:tc>
        <w:tc>
          <w:tcPr>
            <w:tcW w:w="3233" w:type="dxa"/>
            <w:vAlign w:val="center"/>
          </w:tcPr>
          <w:p w:rsidR="00500B91" w:rsidRPr="00242C30" w:rsidP="00500B91">
            <w:pPr>
              <w:pStyle w:val="BodyText"/>
              <w:jc w:val="center"/>
              <w:rPr>
                <w:sz w:val="21"/>
              </w:rPr>
            </w:pPr>
            <w:r w:rsidRPr="00242C30">
              <w:rPr>
                <w:sz w:val="21"/>
              </w:rPr>
              <w:t>丝状菌或固着型纤毛虫大量繁殖</w:t>
            </w:r>
          </w:p>
        </w:tc>
        <w:tc>
          <w:tcPr>
            <w:tcW w:w="2841" w:type="dxa"/>
            <w:vAlign w:val="center"/>
          </w:tcPr>
          <w:p w:rsidR="00500B91" w:rsidRPr="00242C30" w:rsidP="00500B91">
            <w:pPr>
              <w:pStyle w:val="BodyText"/>
              <w:jc w:val="center"/>
              <w:rPr>
                <w:sz w:val="21"/>
              </w:rPr>
            </w:pPr>
            <w:r w:rsidRPr="00242C30">
              <w:rPr>
                <w:sz w:val="21"/>
              </w:rPr>
              <w:t>如有污泥膨胀，参照污泥膨胀对策</w:t>
            </w:r>
          </w:p>
        </w:tc>
      </w:tr>
      <w:tr w:rsidTr="00500B91">
        <w:tblPrEx>
          <w:tblW w:w="0" w:type="auto"/>
          <w:jc w:val="center"/>
          <w:tblLayout w:type="fixed"/>
          <w:tblLook w:val="0000"/>
        </w:tblPrEx>
        <w:trPr>
          <w:jc w:val="center"/>
        </w:trPr>
        <w:tc>
          <w:tcPr>
            <w:tcW w:w="2684" w:type="dxa"/>
            <w:vMerge/>
            <w:vAlign w:val="center"/>
          </w:tcPr>
          <w:p w:rsidR="00500B91" w:rsidRPr="00242C30" w:rsidP="00500B91">
            <w:pPr>
              <w:pStyle w:val="BodyText"/>
              <w:jc w:val="center"/>
              <w:rPr>
                <w:sz w:val="21"/>
              </w:rPr>
            </w:pPr>
          </w:p>
        </w:tc>
        <w:tc>
          <w:tcPr>
            <w:tcW w:w="3233" w:type="dxa"/>
            <w:vAlign w:val="center"/>
          </w:tcPr>
          <w:p w:rsidR="00500B91" w:rsidRPr="00242C30" w:rsidP="00500B91">
            <w:pPr>
              <w:pStyle w:val="BodyText"/>
              <w:jc w:val="center"/>
              <w:rPr>
                <w:sz w:val="21"/>
              </w:rPr>
            </w:pPr>
            <w:r w:rsidRPr="00242C30">
              <w:rPr>
                <w:sz w:val="21"/>
              </w:rPr>
              <w:t>进水PH过低，曝气池PH≤6 丝状型菌大量生成</w:t>
            </w:r>
          </w:p>
        </w:tc>
        <w:tc>
          <w:tcPr>
            <w:tcW w:w="2841" w:type="dxa"/>
            <w:vAlign w:val="center"/>
          </w:tcPr>
          <w:p w:rsidR="00500B91" w:rsidRPr="00242C30" w:rsidP="00500B91">
            <w:pPr>
              <w:pStyle w:val="BodyText"/>
              <w:jc w:val="center"/>
              <w:rPr>
                <w:sz w:val="21"/>
              </w:rPr>
            </w:pPr>
            <w:r w:rsidRPr="00242C30">
              <w:rPr>
                <w:sz w:val="21"/>
              </w:rPr>
              <w:t>提高进水</w:t>
            </w:r>
          </w:p>
        </w:tc>
      </w:tr>
      <w:tr w:rsidTr="00500B91">
        <w:tblPrEx>
          <w:tblW w:w="0" w:type="auto"/>
          <w:jc w:val="center"/>
          <w:tblLayout w:type="fixed"/>
          <w:tblLook w:val="0000"/>
        </w:tblPrEx>
        <w:trPr>
          <w:jc w:val="center"/>
        </w:trPr>
        <w:tc>
          <w:tcPr>
            <w:tcW w:w="2684" w:type="dxa"/>
            <w:vAlign w:val="center"/>
          </w:tcPr>
          <w:p w:rsidR="00500B91" w:rsidRPr="00242C30" w:rsidP="00500B91">
            <w:pPr>
              <w:pStyle w:val="BodyText"/>
              <w:jc w:val="center"/>
              <w:rPr>
                <w:sz w:val="21"/>
              </w:rPr>
            </w:pPr>
            <w:r w:rsidRPr="00242C30">
              <w:rPr>
                <w:sz w:val="21"/>
              </w:rPr>
              <w:t>曝气池表面出现浮渣似厚粥覆盖于表面</w:t>
            </w:r>
          </w:p>
        </w:tc>
        <w:tc>
          <w:tcPr>
            <w:tcW w:w="3233" w:type="dxa"/>
            <w:vAlign w:val="center"/>
          </w:tcPr>
          <w:p w:rsidR="00500B91" w:rsidRPr="00242C30" w:rsidP="00500B91">
            <w:pPr>
              <w:pStyle w:val="BodyText"/>
              <w:jc w:val="center"/>
              <w:rPr>
                <w:sz w:val="21"/>
              </w:rPr>
            </w:pPr>
            <w:r w:rsidRPr="00242C30">
              <w:rPr>
                <w:sz w:val="21"/>
              </w:rPr>
              <w:t>浮渣中见诺卡氏菌或纤发菌过量生长，或进水中洗涤剂过量</w:t>
            </w:r>
          </w:p>
        </w:tc>
        <w:tc>
          <w:tcPr>
            <w:tcW w:w="2841" w:type="dxa"/>
            <w:vAlign w:val="center"/>
          </w:tcPr>
          <w:p w:rsidR="00500B91" w:rsidRPr="00242C30" w:rsidP="00500B91">
            <w:pPr>
              <w:pStyle w:val="BodyText"/>
              <w:jc w:val="center"/>
              <w:rPr>
                <w:sz w:val="21"/>
              </w:rPr>
            </w:pPr>
            <w:r w:rsidRPr="00242C30">
              <w:rPr>
                <w:sz w:val="21"/>
              </w:rPr>
              <w:t>清除浮渣，避免浮渣继续留在系统内循环，增长排泥</w:t>
            </w:r>
          </w:p>
        </w:tc>
      </w:tr>
      <w:tr w:rsidTr="00500B91">
        <w:tblPrEx>
          <w:tblW w:w="0" w:type="auto"/>
          <w:jc w:val="center"/>
          <w:tblLayout w:type="fixed"/>
          <w:tblLook w:val="0000"/>
        </w:tblPrEx>
        <w:trPr>
          <w:jc w:val="center"/>
        </w:trPr>
        <w:tc>
          <w:tcPr>
            <w:tcW w:w="2684" w:type="dxa"/>
            <w:vAlign w:val="center"/>
          </w:tcPr>
          <w:p w:rsidR="00500B91" w:rsidRPr="00242C30" w:rsidP="00500B91">
            <w:pPr>
              <w:pStyle w:val="BodyText"/>
              <w:jc w:val="center"/>
              <w:rPr>
                <w:sz w:val="21"/>
              </w:rPr>
            </w:pPr>
            <w:r w:rsidRPr="00242C30">
              <w:rPr>
                <w:sz w:val="21"/>
              </w:rPr>
              <w:t>污泥未成熟，絮粒瘦小；出水混浊，水质差；游动性小型鞭毛虫多</w:t>
            </w:r>
          </w:p>
        </w:tc>
        <w:tc>
          <w:tcPr>
            <w:tcW w:w="3233" w:type="dxa"/>
            <w:vAlign w:val="center"/>
          </w:tcPr>
          <w:p w:rsidR="00500B91" w:rsidRPr="00242C30" w:rsidP="00500B91">
            <w:pPr>
              <w:pStyle w:val="BodyText"/>
              <w:jc w:val="center"/>
              <w:rPr>
                <w:sz w:val="21"/>
              </w:rPr>
            </w:pPr>
            <w:r w:rsidRPr="00242C30">
              <w:rPr>
                <w:sz w:val="21"/>
              </w:rPr>
              <w:t>水质成分浓度变化过大；废水中营养不平衡或局限性；废水中含毒物或PH局限性</w:t>
            </w:r>
          </w:p>
        </w:tc>
        <w:tc>
          <w:tcPr>
            <w:tcW w:w="2841" w:type="dxa"/>
            <w:vAlign w:val="center"/>
          </w:tcPr>
          <w:p w:rsidR="00500B91" w:rsidRPr="00242C30" w:rsidP="00500B91">
            <w:pPr>
              <w:pStyle w:val="BodyText"/>
              <w:jc w:val="center"/>
              <w:rPr>
                <w:sz w:val="21"/>
              </w:rPr>
            </w:pPr>
            <w:r w:rsidRPr="00242C30">
              <w:rPr>
                <w:sz w:val="21"/>
              </w:rPr>
              <w:t>使废水成分、浓度和营养物均衡化并适当补充所缺营养。</w:t>
            </w:r>
          </w:p>
        </w:tc>
      </w:tr>
      <w:tr w:rsidTr="00500B91">
        <w:tblPrEx>
          <w:tblW w:w="0" w:type="auto"/>
          <w:jc w:val="center"/>
          <w:tblLayout w:type="fixed"/>
          <w:tblLook w:val="0000"/>
        </w:tblPrEx>
        <w:trPr>
          <w:jc w:val="center"/>
        </w:trPr>
        <w:tc>
          <w:tcPr>
            <w:tcW w:w="2684" w:type="dxa"/>
            <w:vAlign w:val="center"/>
          </w:tcPr>
          <w:p w:rsidR="00500B91" w:rsidRPr="00242C30" w:rsidP="00500B91">
            <w:pPr>
              <w:pStyle w:val="BodyText"/>
              <w:jc w:val="center"/>
              <w:rPr>
                <w:sz w:val="21"/>
              </w:rPr>
            </w:pPr>
            <w:r w:rsidRPr="00242C30">
              <w:rPr>
                <w:sz w:val="21"/>
              </w:rPr>
              <w:t>曝气池中泡沫过多，色白</w:t>
            </w:r>
          </w:p>
        </w:tc>
        <w:tc>
          <w:tcPr>
            <w:tcW w:w="3233" w:type="dxa"/>
            <w:vAlign w:val="center"/>
          </w:tcPr>
          <w:p w:rsidR="00500B91" w:rsidRPr="00242C30" w:rsidP="00500B91">
            <w:pPr>
              <w:pStyle w:val="BodyText"/>
              <w:jc w:val="center"/>
              <w:rPr>
                <w:sz w:val="21"/>
              </w:rPr>
            </w:pPr>
            <w:r w:rsidRPr="00242C30">
              <w:rPr>
                <w:sz w:val="21"/>
              </w:rPr>
              <w:t>进水洗涤剂过量</w:t>
            </w:r>
          </w:p>
        </w:tc>
        <w:tc>
          <w:tcPr>
            <w:tcW w:w="2841" w:type="dxa"/>
            <w:vAlign w:val="center"/>
          </w:tcPr>
          <w:p w:rsidR="00500B91" w:rsidRPr="00242C30" w:rsidP="00500B91">
            <w:pPr>
              <w:pStyle w:val="BodyText"/>
              <w:jc w:val="center"/>
              <w:rPr>
                <w:sz w:val="21"/>
              </w:rPr>
            </w:pPr>
            <w:r w:rsidRPr="00242C30">
              <w:rPr>
                <w:sz w:val="21"/>
              </w:rPr>
              <w:t>增长喷淋水或消泡剂</w:t>
            </w:r>
          </w:p>
        </w:tc>
      </w:tr>
      <w:tr w:rsidTr="00500B91">
        <w:tblPrEx>
          <w:tblW w:w="0" w:type="auto"/>
          <w:jc w:val="center"/>
          <w:tblLayout w:type="fixed"/>
          <w:tblLook w:val="0000"/>
        </w:tblPrEx>
        <w:trPr>
          <w:jc w:val="center"/>
        </w:trPr>
        <w:tc>
          <w:tcPr>
            <w:tcW w:w="2684" w:type="dxa"/>
            <w:vAlign w:val="center"/>
          </w:tcPr>
          <w:p w:rsidR="00500B91" w:rsidRPr="00242C30" w:rsidP="00500B91">
            <w:pPr>
              <w:pStyle w:val="BodyText"/>
              <w:jc w:val="center"/>
              <w:rPr>
                <w:sz w:val="21"/>
              </w:rPr>
            </w:pPr>
            <w:r w:rsidRPr="00242C30">
              <w:rPr>
                <w:sz w:val="21"/>
              </w:rPr>
              <w:t>曝气池泡沫不易破碎，发粘</w:t>
            </w:r>
          </w:p>
        </w:tc>
        <w:tc>
          <w:tcPr>
            <w:tcW w:w="3233" w:type="dxa"/>
            <w:vAlign w:val="center"/>
          </w:tcPr>
          <w:p w:rsidR="00500B91" w:rsidRPr="00242C30" w:rsidP="00500B91">
            <w:pPr>
              <w:pStyle w:val="BodyText"/>
              <w:jc w:val="center"/>
              <w:rPr>
                <w:sz w:val="21"/>
              </w:rPr>
            </w:pPr>
            <w:r w:rsidRPr="00242C30">
              <w:rPr>
                <w:sz w:val="21"/>
              </w:rPr>
              <w:t>进水负荷过高，有机物分解不全</w:t>
            </w:r>
          </w:p>
        </w:tc>
        <w:tc>
          <w:tcPr>
            <w:tcW w:w="2841" w:type="dxa"/>
            <w:vAlign w:val="center"/>
          </w:tcPr>
          <w:p w:rsidR="00500B91" w:rsidRPr="00242C30" w:rsidP="00500B91">
            <w:pPr>
              <w:pStyle w:val="BodyText"/>
              <w:jc w:val="center"/>
              <w:rPr>
                <w:sz w:val="21"/>
              </w:rPr>
            </w:pPr>
            <w:r w:rsidRPr="00242C30">
              <w:rPr>
                <w:sz w:val="21"/>
              </w:rPr>
              <w:t>减少负荷</w:t>
            </w:r>
          </w:p>
        </w:tc>
      </w:tr>
    </w:tbl>
    <w:p>
      <w:r>
        <w:br/>
      </w:r>
      <w: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https://d.book118.com/188107002053006030</w:t>
        </w:r>
      </w:hyperlink>
    </w:p>
    <w:p/>
    <w:sectPr>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00B91"/>
    <w:rsid w:val="00242C30"/>
    <w:rsid w:val="00293B03"/>
    <w:rsid w:val="00361D3D"/>
    <w:rsid w:val="00500B91"/>
    <w:rsid w:val="00740A9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0B91"/>
    <w:pPr>
      <w:widowControl w:val="0"/>
      <w:spacing w:line="360" w:lineRule="auto"/>
      <w:ind w:firstLine="560" w:firstLineChars="200"/>
      <w:jc w:val="both"/>
    </w:pPr>
    <w:rPr>
      <w:kern w:val="2"/>
      <w:sz w:val="24"/>
      <w:lang w:val="en-US" w:eastAsia="zh-CN" w:bidi="ar-SA"/>
    </w:rPr>
  </w:style>
  <w:style w:type="paragraph" w:styleId="Heading1">
    <w:name w:val="heading 1"/>
    <w:next w:val="Normal"/>
    <w:link w:val="1Char"/>
    <w:qFormat/>
    <w:rsid w:val="00500B91"/>
    <w:pPr>
      <w:keepNext/>
      <w:keepLines/>
      <w:adjustRightInd w:val="0"/>
      <w:spacing w:before="160" w:after="160" w:line="360" w:lineRule="auto"/>
      <w:outlineLvl w:val="0"/>
    </w:pPr>
    <w:rPr>
      <w:rFonts w:ascii="黑体" w:hAnsi="黑体"/>
      <w:b/>
      <w:kern w:val="44"/>
      <w:sz w:val="28"/>
      <w:lang w:bidi="ar-SA"/>
    </w:rPr>
  </w:style>
  <w:style w:type="paragraph" w:styleId="Heading2">
    <w:name w:val="heading 2"/>
    <w:next w:val="Normal"/>
    <w:link w:val="2Char"/>
    <w:qFormat/>
    <w:rsid w:val="00500B91"/>
    <w:pPr>
      <w:keepNext/>
      <w:keepLines/>
      <w:adjustRightInd w:val="0"/>
      <w:spacing w:before="160" w:after="160" w:line="360" w:lineRule="auto"/>
      <w:ind w:left="426"/>
      <w:outlineLvl w:val="1"/>
    </w:pPr>
    <w:rPr>
      <w:rFonts w:ascii="黑体" w:hAnsi="黑体"/>
      <w:b/>
      <w:sz w:val="24"/>
      <w:lang w:val="en-US" w:eastAsia="zh-CN" w:bidi="ar-SA"/>
    </w:rPr>
  </w:style>
  <w:style w:type="paragraph" w:styleId="Heading3">
    <w:name w:val="heading 3"/>
    <w:next w:val="Normal"/>
    <w:link w:val="3Char"/>
    <w:qFormat/>
    <w:rsid w:val="00500B91"/>
    <w:pPr>
      <w:keepNext/>
      <w:keepLines/>
      <w:adjustRightInd w:val="0"/>
      <w:spacing w:before="160" w:after="160" w:line="360" w:lineRule="auto"/>
      <w:ind w:left="426"/>
      <w:outlineLvl w:val="2"/>
    </w:pPr>
    <w:rPr>
      <w:rFonts w:ascii="黑体" w:hAnsi="黑体"/>
      <w:b/>
      <w:sz w:val="24"/>
      <w:lang w:val="en-US" w:eastAsia="zh-CN" w:bidi="ar-SA"/>
    </w:rPr>
  </w:style>
  <w:style w:type="paragraph" w:styleId="Heading4">
    <w:name w:val="heading 4"/>
    <w:basedOn w:val="Normal"/>
    <w:link w:val="4Char"/>
    <w:qFormat/>
    <w:rsid w:val="00500B91"/>
    <w:pPr>
      <w:keepNext/>
      <w:snapToGrid w:val="0"/>
      <w:ind w:right="360" w:firstLine="0" w:firstLineChars="0"/>
      <w:jc w:val="left"/>
      <w:outlineLvl w:val="3"/>
    </w:pPr>
    <w:rPr>
      <w:b/>
      <w:kern w:val="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1Char">
    <w:name w:val="标题 1 Char"/>
    <w:link w:val="Heading1"/>
    <w:rsid w:val="00500B91"/>
    <w:rPr>
      <w:rFonts w:ascii="黑体" w:eastAsia="宋体" w:hAnsi="黑体"/>
      <w:b/>
      <w:kern w:val="44"/>
      <w:sz w:val="28"/>
      <w:lang w:bidi="ar-SA"/>
    </w:rPr>
  </w:style>
  <w:style w:type="character" w:customStyle="1" w:styleId="2Char">
    <w:name w:val="标题 2 Char"/>
    <w:aliases w:val="2 headline Char,2nd level Char,ERMH2 Char,H2 Char,Head 2 Char,Header 2 Char,S&amp;R2 Char,Title 2 Char,UNDERRUBRIK 1-2 Char,h Char,h2 Char,head:2# Char,headline Char,l2 Char,标题 1.1 Char,标题 2 Char Char Char Char,编号标题2 Char,节 Char,节标题 1.1 Char1"/>
    <w:link w:val="Heading2"/>
    <w:rsid w:val="00500B91"/>
    <w:rPr>
      <w:rFonts w:ascii="黑体" w:eastAsia="宋体" w:hAnsi="黑体"/>
      <w:b/>
      <w:sz w:val="24"/>
      <w:lang w:val="en-US" w:eastAsia="zh-CN" w:bidi="ar-SA"/>
    </w:rPr>
  </w:style>
  <w:style w:type="character" w:customStyle="1" w:styleId="3Char">
    <w:name w:val="标题 3 Char"/>
    <w:aliases w:val="21 Char1,2nd order Char1,2nd order hd Char1,2nd order hd1 Char1,2nd order head Char1,3 bullet Char1,3 bullet1 Char1,H3 Char1,b1 Char1,bullet Char1,bullet1 Char1,bullets Char1,bullets1 Char1,level2 title Char1,position etc Char1,列表编号3 Char1"/>
    <w:basedOn w:val="DefaultParagraphFont"/>
    <w:link w:val="Heading3"/>
    <w:rsid w:val="00500B91"/>
    <w:rPr>
      <w:rFonts w:ascii="黑体" w:eastAsia="宋体" w:hAnsi="黑体"/>
      <w:b/>
      <w:sz w:val="24"/>
      <w:lang w:val="en-US" w:eastAsia="zh-CN" w:bidi="ar-SA"/>
    </w:rPr>
  </w:style>
  <w:style w:type="character" w:customStyle="1" w:styleId="4Char">
    <w:name w:val="标题 4 Char"/>
    <w:link w:val="Heading4"/>
    <w:rsid w:val="00500B91"/>
    <w:rPr>
      <w:rFonts w:eastAsia="宋体"/>
      <w:b/>
      <w:sz w:val="24"/>
      <w:lang w:val="en-US" w:eastAsia="zh-CN" w:bidi="ar-SA"/>
    </w:rPr>
  </w:style>
  <w:style w:type="character" w:customStyle="1" w:styleId="Char0">
    <w:name w:val="正文文本 Char"/>
    <w:link w:val="BodyText"/>
    <w:rsid w:val="00500B91"/>
    <w:rPr>
      <w:rFonts w:eastAsia="宋体"/>
      <w:kern w:val="2"/>
      <w:sz w:val="24"/>
      <w:lang w:val="en-US" w:eastAsia="zh-CN" w:bidi="ar-SA"/>
    </w:rPr>
  </w:style>
  <w:style w:type="paragraph" w:styleId="BodyText">
    <w:name w:val="Body Text"/>
    <w:basedOn w:val="Normal"/>
    <w:link w:val="Char0"/>
    <w:rsid w:val="00500B91"/>
    <w:pPr>
      <w:spacing w:after="120"/>
      <w:ind w:firstLine="0" w:firstLineChars="0"/>
    </w:pPr>
  </w:style>
  <w:style w:type="character" w:customStyle="1" w:styleId="CharCharCharCharCharCharCharCharCharCharCharCharCharCharCharCharCharCharCharCharCharCharCharCharCharCharCharCharCharCharCharCharCharCharCharCharCharCharCharCharCharCharCharCharCharChar">
    <w:name w:val="正文（首行缩进两字） Char Char Char Char Char Char Char Char Char Char Char Char Char Char Char Char Char Char Char Char Char Char Char Char Char Char Char Char Char Char Char Char Char Char Char Char Char Char Char Char Char Char Char Char Char Char"/>
    <w:basedOn w:val="DefaultParagraphFont"/>
    <w:link w:val="NormalIndent"/>
    <w:rsid w:val="00500B91"/>
    <w:rPr>
      <w:rFonts w:eastAsia="宋体"/>
      <w:kern w:val="2"/>
      <w:sz w:val="24"/>
      <w:lang w:val="en-US" w:eastAsia="zh-CN" w:bidi="ar-SA"/>
    </w:rPr>
  </w:style>
  <w:style w:type="paragraph" w:styleId="NormalIndent">
    <w:name w:val="Normal Indent"/>
    <w:basedOn w:val="Normal"/>
    <w:link w:val="CharCharCharCharCharCharCharCharCharCharCharCharCharCharCharCharCharCharCharCharCharCharCharCharCharCharCharCharCharCharCharCharCharCharCharCharCharCharCharCharCharCharCharCharCharChar"/>
    <w:rsid w:val="00500B91"/>
    <w:pPr>
      <w:ind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88107002053006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560</TotalTime>
  <Pages>19</Pages>
  <Words>2614</Words>
  <Characters>14906</Characters>
  <Application>Microsoft Office Word</Application>
  <DocSecurity>0</DocSecurity>
  <Lines>124</Lines>
  <Paragraphs>34</Paragraphs>
  <ScaleCrop>false</ScaleCrop>
  <Manager>金武攸</Manager>
  <Company/>
  <LinksUpToDate>false</LinksUpToDate>
  <CharactersWithSpaces>17486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2023垃圾渗滤液调试方案</dc:title>
  <dc:subject>2023垃圾渗滤液调试方案</dc:subject>
  <dc:creator>金武攸</dc:creator>
  <cp:keywords>2023</cp:keywords>
  <cp:lastModifiedBy>金武攸</cp:lastModifiedBy>
  <cp:revision>1</cp:revision>
  <cp:lastPrinted>2023-01-20T00:12:07Z</cp:lastPrinted>
  <dcterms:created xsi:type="dcterms:W3CDTF">2023-01-07T00:07:06Z</dcterms:created>
  <dcterms:modified xsi:type="dcterms:W3CDTF">2023-03-18T07:02:58Z</dcterms:modified>
</cp:coreProperties>
</file>