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同步电机项目规划设计方案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3" w:history="1">
        <w:r>
          <w:rPr>
            <w:rFonts w:ascii="仿宋" w:eastAsia="仿宋" w:hAnsi="仿宋" w:cs="仿宋" w:hint="eastAsia"/>
            <w:lang w:eastAsia="zh-CN"/>
          </w:rPr>
          <w:t>前言</w:t>
        </w:r>
        <w:r>
          <w:tab/>
        </w:r>
        <w:r>
          <w:fldChar w:fldCharType="begin"/>
        </w:r>
        <w:r>
          <w:instrText xml:space="preserve"> PAGEREF _Toc25033 \h </w:instrText>
        </w:r>
        <w:r>
          <w:fldChar w:fldCharType="separate"/>
        </w:r>
        <w:r>
          <w:t>3</w:t>
        </w:r>
        <w:r>
          <w:fldChar w:fldCharType="end"/>
        </w:r>
      </w:hyperlink>
    </w:p>
    <w:p>
      <w:pPr>
        <w:pStyle w:val="TOC1"/>
        <w:tabs>
          <w:tab w:val="right" w:leader="dot" w:pos="8306"/>
        </w:tabs>
      </w:pPr>
      <w:hyperlink w:anchor="_Toc15310" w:history="1">
        <w:r>
          <w:rPr>
            <w:rFonts w:ascii="仿宋" w:eastAsia="仿宋" w:hAnsi="仿宋" w:cs="仿宋" w:hint="eastAsia"/>
            <w:lang w:eastAsia="zh-CN"/>
          </w:rPr>
          <w:t>一、同步电机项目文档管理</w:t>
        </w:r>
        <w:r>
          <w:tab/>
        </w:r>
        <w:r>
          <w:fldChar w:fldCharType="begin"/>
        </w:r>
        <w:r>
          <w:instrText xml:space="preserve"> PAGEREF _Toc15310 \h </w:instrText>
        </w:r>
        <w:r>
          <w:fldChar w:fldCharType="separate"/>
        </w:r>
        <w:r>
          <w:t>3</w:t>
        </w:r>
        <w:r>
          <w:fldChar w:fldCharType="end"/>
        </w:r>
      </w:hyperlink>
    </w:p>
    <w:p>
      <w:pPr>
        <w:pStyle w:val="TOC2"/>
        <w:tabs>
          <w:tab w:val="right" w:leader="dot" w:pos="8306"/>
        </w:tabs>
      </w:pPr>
      <w:hyperlink w:anchor="_Toc31911" w:history="1">
        <w:r>
          <w:rPr>
            <w:rFonts w:ascii="仿宋" w:eastAsia="仿宋" w:hAnsi="仿宋" w:cs="仿宋" w:hint="eastAsia"/>
            <w:lang w:eastAsia="zh-CN"/>
          </w:rPr>
          <w:t>(一)、文档编制与审查</w:t>
        </w:r>
        <w:r>
          <w:tab/>
        </w:r>
        <w:r>
          <w:fldChar w:fldCharType="begin"/>
        </w:r>
        <w:r>
          <w:instrText xml:space="preserve"> PAGEREF _Toc31911 \h </w:instrText>
        </w:r>
        <w:r>
          <w:fldChar w:fldCharType="separate"/>
        </w:r>
        <w:r>
          <w:t>3</w:t>
        </w:r>
        <w:r>
          <w:fldChar w:fldCharType="end"/>
        </w:r>
      </w:hyperlink>
    </w:p>
    <w:p>
      <w:pPr>
        <w:pStyle w:val="TOC2"/>
        <w:tabs>
          <w:tab w:val="right" w:leader="dot" w:pos="8306"/>
        </w:tabs>
      </w:pPr>
      <w:hyperlink w:anchor="_Toc26003" w:history="1">
        <w:r>
          <w:rPr>
            <w:rFonts w:ascii="仿宋" w:eastAsia="仿宋" w:hAnsi="仿宋" w:cs="仿宋" w:hint="eastAsia"/>
            <w:lang w:eastAsia="zh-CN"/>
          </w:rPr>
          <w:t>(二)、文档发布与分发</w:t>
        </w:r>
        <w:r>
          <w:tab/>
        </w:r>
        <w:r>
          <w:fldChar w:fldCharType="begin"/>
        </w:r>
        <w:r>
          <w:instrText xml:space="preserve"> PAGEREF _Toc26003 \h </w:instrText>
        </w:r>
        <w:r>
          <w:fldChar w:fldCharType="separate"/>
        </w:r>
        <w:r>
          <w:t>4</w:t>
        </w:r>
        <w:r>
          <w:fldChar w:fldCharType="end"/>
        </w:r>
      </w:hyperlink>
    </w:p>
    <w:p>
      <w:pPr>
        <w:pStyle w:val="TOC2"/>
        <w:tabs>
          <w:tab w:val="right" w:leader="dot" w:pos="8306"/>
        </w:tabs>
      </w:pPr>
      <w:hyperlink w:anchor="_Toc8152" w:history="1">
        <w:r>
          <w:rPr>
            <w:rFonts w:ascii="仿宋" w:eastAsia="仿宋" w:hAnsi="仿宋" w:cs="仿宋" w:hint="eastAsia"/>
            <w:lang w:eastAsia="zh-CN"/>
          </w:rPr>
          <w:t>(三)、文档存档与归档</w:t>
        </w:r>
        <w:r>
          <w:tab/>
        </w:r>
        <w:r>
          <w:fldChar w:fldCharType="begin"/>
        </w:r>
        <w:r>
          <w:instrText xml:space="preserve"> PAGEREF _Toc8152 \h </w:instrText>
        </w:r>
        <w:r>
          <w:fldChar w:fldCharType="separate"/>
        </w:r>
        <w:r>
          <w:t>5</w:t>
        </w:r>
        <w:r>
          <w:fldChar w:fldCharType="end"/>
        </w:r>
      </w:hyperlink>
    </w:p>
    <w:p>
      <w:pPr>
        <w:pStyle w:val="TOC1"/>
        <w:tabs>
          <w:tab w:val="right" w:leader="dot" w:pos="8306"/>
        </w:tabs>
      </w:pPr>
      <w:hyperlink w:anchor="_Toc27545" w:history="1">
        <w:r>
          <w:rPr>
            <w:rFonts w:ascii="仿宋" w:eastAsia="仿宋" w:hAnsi="仿宋" w:cs="仿宋" w:hint="eastAsia"/>
            <w:lang w:eastAsia="zh-CN"/>
          </w:rPr>
          <w:t>二、同步电机项目可持续发展</w:t>
        </w:r>
        <w:r>
          <w:tab/>
        </w:r>
        <w:r>
          <w:fldChar w:fldCharType="begin"/>
        </w:r>
        <w:r>
          <w:instrText xml:space="preserve"> PAGEREF _Toc27545 \h </w:instrText>
        </w:r>
        <w:r>
          <w:fldChar w:fldCharType="separate"/>
        </w:r>
        <w:r>
          <w:t>6</w:t>
        </w:r>
        <w:r>
          <w:fldChar w:fldCharType="end"/>
        </w:r>
      </w:hyperlink>
    </w:p>
    <w:p>
      <w:pPr>
        <w:pStyle w:val="TOC2"/>
        <w:tabs>
          <w:tab w:val="right" w:leader="dot" w:pos="8306"/>
        </w:tabs>
      </w:pPr>
      <w:hyperlink w:anchor="_Toc19351" w:history="1">
        <w:r>
          <w:rPr>
            <w:rFonts w:ascii="仿宋" w:eastAsia="仿宋" w:hAnsi="仿宋" w:cs="仿宋" w:hint="eastAsia"/>
            <w:lang w:eastAsia="zh-CN"/>
          </w:rPr>
          <w:t>(一)、可持续战略与实践</w:t>
        </w:r>
        <w:r>
          <w:tab/>
        </w:r>
        <w:r>
          <w:fldChar w:fldCharType="begin"/>
        </w:r>
        <w:r>
          <w:instrText xml:space="preserve"> PAGEREF _Toc19351 \h </w:instrText>
        </w:r>
        <w:r>
          <w:fldChar w:fldCharType="separate"/>
        </w:r>
        <w:r>
          <w:t>6</w:t>
        </w:r>
        <w:r>
          <w:fldChar w:fldCharType="end"/>
        </w:r>
      </w:hyperlink>
    </w:p>
    <w:p>
      <w:pPr>
        <w:pStyle w:val="TOC2"/>
        <w:tabs>
          <w:tab w:val="right" w:leader="dot" w:pos="8306"/>
        </w:tabs>
      </w:pPr>
      <w:hyperlink w:anchor="_Toc2318" w:history="1">
        <w:r>
          <w:rPr>
            <w:rFonts w:ascii="仿宋" w:eastAsia="仿宋" w:hAnsi="仿宋" w:cs="仿宋" w:hint="eastAsia"/>
            <w:lang w:eastAsia="zh-CN"/>
          </w:rPr>
          <w:t>(二)、环保与社会责任</w:t>
        </w:r>
        <w:r>
          <w:tab/>
        </w:r>
        <w:r>
          <w:fldChar w:fldCharType="begin"/>
        </w:r>
        <w:r>
          <w:instrText xml:space="preserve"> PAGEREF _Toc2318 \h </w:instrText>
        </w:r>
        <w:r>
          <w:fldChar w:fldCharType="separate"/>
        </w:r>
        <w:r>
          <w:t>7</w:t>
        </w:r>
        <w:r>
          <w:fldChar w:fldCharType="end"/>
        </w:r>
      </w:hyperlink>
    </w:p>
    <w:p>
      <w:pPr>
        <w:pStyle w:val="TOC1"/>
        <w:tabs>
          <w:tab w:val="right" w:leader="dot" w:pos="8306"/>
        </w:tabs>
      </w:pPr>
      <w:hyperlink w:anchor="_Toc712" w:history="1">
        <w:r>
          <w:rPr>
            <w:rFonts w:ascii="仿宋" w:eastAsia="仿宋" w:hAnsi="仿宋" w:cs="仿宋" w:hint="eastAsia"/>
            <w:lang w:eastAsia="zh-CN"/>
          </w:rPr>
          <w:t>三、同步电机项目选址可行性分析</w:t>
        </w:r>
        <w:r>
          <w:tab/>
        </w:r>
        <w:r>
          <w:fldChar w:fldCharType="begin"/>
        </w:r>
        <w:r>
          <w:instrText xml:space="preserve"> PAGEREF _Toc712 \h </w:instrText>
        </w:r>
        <w:r>
          <w:fldChar w:fldCharType="separate"/>
        </w:r>
        <w:r>
          <w:t>8</w:t>
        </w:r>
        <w:r>
          <w:fldChar w:fldCharType="end"/>
        </w:r>
      </w:hyperlink>
    </w:p>
    <w:p>
      <w:pPr>
        <w:pStyle w:val="TOC2"/>
        <w:tabs>
          <w:tab w:val="right" w:leader="dot" w:pos="8306"/>
        </w:tabs>
      </w:pPr>
      <w:hyperlink w:anchor="_Toc24552" w:history="1">
        <w:r>
          <w:rPr>
            <w:rFonts w:ascii="仿宋" w:eastAsia="仿宋" w:hAnsi="仿宋" w:cs="仿宋" w:hint="eastAsia"/>
            <w:lang w:eastAsia="zh-CN"/>
          </w:rPr>
          <w:t>(一)、同步电机项目选址</w:t>
        </w:r>
        <w:r>
          <w:tab/>
        </w:r>
        <w:r>
          <w:fldChar w:fldCharType="begin"/>
        </w:r>
        <w:r>
          <w:instrText xml:space="preserve"> PAGEREF _Toc24552 \h </w:instrText>
        </w:r>
        <w:r>
          <w:fldChar w:fldCharType="separate"/>
        </w:r>
        <w:r>
          <w:t>8</w:t>
        </w:r>
        <w:r>
          <w:fldChar w:fldCharType="end"/>
        </w:r>
      </w:hyperlink>
    </w:p>
    <w:p>
      <w:pPr>
        <w:pStyle w:val="TOC2"/>
        <w:tabs>
          <w:tab w:val="right" w:leader="dot" w:pos="8306"/>
        </w:tabs>
      </w:pPr>
      <w:hyperlink w:anchor="_Toc1933" w:history="1">
        <w:r>
          <w:rPr>
            <w:rFonts w:ascii="仿宋" w:eastAsia="仿宋" w:hAnsi="仿宋" w:cs="仿宋" w:hint="eastAsia"/>
            <w:lang w:eastAsia="zh-CN"/>
          </w:rPr>
          <w:t>(二)、用地控制指标</w:t>
        </w:r>
        <w:r>
          <w:tab/>
        </w:r>
        <w:r>
          <w:fldChar w:fldCharType="begin"/>
        </w:r>
        <w:r>
          <w:instrText xml:space="preserve"> PAGEREF _Toc1933 \h </w:instrText>
        </w:r>
        <w:r>
          <w:fldChar w:fldCharType="separate"/>
        </w:r>
        <w:r>
          <w:t>8</w:t>
        </w:r>
        <w:r>
          <w:fldChar w:fldCharType="end"/>
        </w:r>
      </w:hyperlink>
    </w:p>
    <w:p>
      <w:pPr>
        <w:pStyle w:val="TOC2"/>
        <w:tabs>
          <w:tab w:val="right" w:leader="dot" w:pos="8306"/>
        </w:tabs>
      </w:pPr>
      <w:hyperlink w:anchor="_Toc14786" w:history="1">
        <w:r>
          <w:rPr>
            <w:rFonts w:ascii="仿宋" w:eastAsia="仿宋" w:hAnsi="仿宋" w:cs="仿宋" w:hint="eastAsia"/>
            <w:lang w:eastAsia="zh-CN"/>
          </w:rPr>
          <w:t>(三)、节约用地措施</w:t>
        </w:r>
        <w:r>
          <w:tab/>
        </w:r>
        <w:r>
          <w:fldChar w:fldCharType="begin"/>
        </w:r>
        <w:r>
          <w:instrText xml:space="preserve"> PAGEREF _Toc14786 \h </w:instrText>
        </w:r>
        <w:r>
          <w:fldChar w:fldCharType="separate"/>
        </w:r>
        <w:r>
          <w:t>10</w:t>
        </w:r>
        <w:r>
          <w:fldChar w:fldCharType="end"/>
        </w:r>
      </w:hyperlink>
    </w:p>
    <w:p>
      <w:pPr>
        <w:pStyle w:val="TOC2"/>
        <w:tabs>
          <w:tab w:val="right" w:leader="dot" w:pos="8306"/>
        </w:tabs>
      </w:pPr>
      <w:hyperlink w:anchor="_Toc13607" w:history="1">
        <w:r>
          <w:rPr>
            <w:rFonts w:ascii="仿宋" w:eastAsia="仿宋" w:hAnsi="仿宋" w:cs="仿宋" w:hint="eastAsia"/>
            <w:lang w:eastAsia="zh-CN"/>
          </w:rPr>
          <w:t>(四)、总图布置方案</w:t>
        </w:r>
        <w:r>
          <w:tab/>
        </w:r>
        <w:r>
          <w:fldChar w:fldCharType="begin"/>
        </w:r>
        <w:r>
          <w:instrText xml:space="preserve"> PAGEREF _Toc13607 \h </w:instrText>
        </w:r>
        <w:r>
          <w:fldChar w:fldCharType="separate"/>
        </w:r>
        <w:r>
          <w:t>11</w:t>
        </w:r>
        <w:r>
          <w:fldChar w:fldCharType="end"/>
        </w:r>
      </w:hyperlink>
    </w:p>
    <w:p>
      <w:pPr>
        <w:pStyle w:val="TOC2"/>
        <w:tabs>
          <w:tab w:val="right" w:leader="dot" w:pos="8306"/>
        </w:tabs>
      </w:pPr>
      <w:hyperlink w:anchor="_Toc9377" w:history="1">
        <w:r>
          <w:rPr>
            <w:rFonts w:ascii="仿宋" w:eastAsia="仿宋" w:hAnsi="仿宋" w:cs="仿宋" w:hint="eastAsia"/>
            <w:lang w:eastAsia="zh-CN"/>
          </w:rPr>
          <w:t>(五)、选址综合评价</w:t>
        </w:r>
        <w:r>
          <w:tab/>
        </w:r>
        <w:r>
          <w:fldChar w:fldCharType="begin"/>
        </w:r>
        <w:r>
          <w:instrText xml:space="preserve"> PAGEREF _Toc9377 \h </w:instrText>
        </w:r>
        <w:r>
          <w:fldChar w:fldCharType="separate"/>
        </w:r>
        <w:r>
          <w:t>12</w:t>
        </w:r>
        <w:r>
          <w:fldChar w:fldCharType="end"/>
        </w:r>
      </w:hyperlink>
    </w:p>
    <w:p>
      <w:pPr>
        <w:pStyle w:val="TOC1"/>
        <w:tabs>
          <w:tab w:val="right" w:leader="dot" w:pos="8306"/>
        </w:tabs>
      </w:pPr>
      <w:hyperlink w:anchor="_Toc10789" w:history="1">
        <w:r>
          <w:rPr>
            <w:rFonts w:ascii="仿宋" w:eastAsia="仿宋" w:hAnsi="仿宋" w:cs="仿宋" w:hint="eastAsia"/>
            <w:lang w:eastAsia="zh-CN"/>
          </w:rPr>
          <w:t>四、产品规划分析</w:t>
        </w:r>
        <w:r>
          <w:tab/>
        </w:r>
        <w:r>
          <w:fldChar w:fldCharType="begin"/>
        </w:r>
        <w:r>
          <w:instrText xml:space="preserve"> PAGEREF _Toc10789 \h </w:instrText>
        </w:r>
        <w:r>
          <w:fldChar w:fldCharType="separate"/>
        </w:r>
        <w:r>
          <w:t>13</w:t>
        </w:r>
        <w:r>
          <w:fldChar w:fldCharType="end"/>
        </w:r>
      </w:hyperlink>
    </w:p>
    <w:p>
      <w:pPr>
        <w:pStyle w:val="TOC2"/>
        <w:tabs>
          <w:tab w:val="right" w:leader="dot" w:pos="8306"/>
        </w:tabs>
      </w:pPr>
      <w:hyperlink w:anchor="_Toc29422" w:history="1">
        <w:r>
          <w:rPr>
            <w:rFonts w:ascii="仿宋" w:eastAsia="仿宋" w:hAnsi="仿宋" w:cs="仿宋" w:hint="eastAsia"/>
            <w:lang w:eastAsia="zh-CN"/>
          </w:rPr>
          <w:t>(一)、产品规划</w:t>
        </w:r>
        <w:r>
          <w:tab/>
        </w:r>
        <w:r>
          <w:fldChar w:fldCharType="begin"/>
        </w:r>
        <w:r>
          <w:instrText xml:space="preserve"> PAGEREF _Toc29422 \h </w:instrText>
        </w:r>
        <w:r>
          <w:fldChar w:fldCharType="separate"/>
        </w:r>
        <w:r>
          <w:t>13</w:t>
        </w:r>
        <w:r>
          <w:fldChar w:fldCharType="end"/>
        </w:r>
      </w:hyperlink>
    </w:p>
    <w:p>
      <w:pPr>
        <w:pStyle w:val="TOC2"/>
        <w:tabs>
          <w:tab w:val="right" w:leader="dot" w:pos="8306"/>
        </w:tabs>
      </w:pPr>
      <w:hyperlink w:anchor="_Toc19716" w:history="1">
        <w:r>
          <w:rPr>
            <w:rFonts w:ascii="仿宋" w:eastAsia="仿宋" w:hAnsi="仿宋" w:cs="仿宋" w:hint="eastAsia"/>
            <w:lang w:eastAsia="zh-CN"/>
          </w:rPr>
          <w:t>(二)、建设规模</w:t>
        </w:r>
        <w:r>
          <w:tab/>
        </w:r>
        <w:r>
          <w:fldChar w:fldCharType="begin"/>
        </w:r>
        <w:r>
          <w:instrText xml:space="preserve"> PAGEREF _Toc19716 \h </w:instrText>
        </w:r>
        <w:r>
          <w:fldChar w:fldCharType="separate"/>
        </w:r>
        <w:r>
          <w:t>14</w:t>
        </w:r>
        <w:r>
          <w:fldChar w:fldCharType="end"/>
        </w:r>
      </w:hyperlink>
    </w:p>
    <w:p>
      <w:pPr>
        <w:pStyle w:val="TOC1"/>
        <w:tabs>
          <w:tab w:val="right" w:leader="dot" w:pos="8306"/>
        </w:tabs>
      </w:pPr>
      <w:hyperlink w:anchor="_Toc8226" w:history="1">
        <w:r>
          <w:rPr>
            <w:rFonts w:ascii="仿宋" w:eastAsia="仿宋" w:hAnsi="仿宋" w:cs="仿宋" w:hint="eastAsia"/>
            <w:lang w:eastAsia="zh-CN"/>
          </w:rPr>
          <w:t>五、同步电机项目绩效评估</w:t>
        </w:r>
        <w:r>
          <w:tab/>
        </w:r>
        <w:r>
          <w:fldChar w:fldCharType="begin"/>
        </w:r>
        <w:r>
          <w:instrText xml:space="preserve"> PAGEREF _Toc8226 \h </w:instrText>
        </w:r>
        <w:r>
          <w:fldChar w:fldCharType="separate"/>
        </w:r>
        <w:r>
          <w:t>15</w:t>
        </w:r>
        <w:r>
          <w:fldChar w:fldCharType="end"/>
        </w:r>
      </w:hyperlink>
    </w:p>
    <w:p>
      <w:pPr>
        <w:pStyle w:val="TOC2"/>
        <w:tabs>
          <w:tab w:val="right" w:leader="dot" w:pos="8306"/>
        </w:tabs>
      </w:pPr>
      <w:hyperlink w:anchor="_Toc18071" w:history="1">
        <w:r>
          <w:rPr>
            <w:rFonts w:ascii="仿宋" w:eastAsia="仿宋" w:hAnsi="仿宋" w:cs="仿宋" w:hint="eastAsia"/>
            <w:lang w:eastAsia="zh-CN"/>
          </w:rPr>
          <w:t>(一)、绩效评估指标</w:t>
        </w:r>
        <w:r>
          <w:tab/>
        </w:r>
        <w:r>
          <w:fldChar w:fldCharType="begin"/>
        </w:r>
        <w:r>
          <w:instrText xml:space="preserve"> PAGEREF _Toc18071 \h </w:instrText>
        </w:r>
        <w:r>
          <w:fldChar w:fldCharType="separate"/>
        </w:r>
        <w:r>
          <w:t>15</w:t>
        </w:r>
        <w:r>
          <w:fldChar w:fldCharType="end"/>
        </w:r>
      </w:hyperlink>
    </w:p>
    <w:p>
      <w:pPr>
        <w:pStyle w:val="TOC2"/>
        <w:tabs>
          <w:tab w:val="right" w:leader="dot" w:pos="8306"/>
        </w:tabs>
      </w:pPr>
      <w:hyperlink w:anchor="_Toc26619" w:history="1">
        <w:r>
          <w:rPr>
            <w:rFonts w:ascii="仿宋" w:eastAsia="仿宋" w:hAnsi="仿宋" w:cs="仿宋" w:hint="eastAsia"/>
            <w:lang w:eastAsia="zh-CN"/>
          </w:rPr>
          <w:t>(二)、绩效评估方法</w:t>
        </w:r>
        <w:r>
          <w:tab/>
        </w:r>
        <w:r>
          <w:fldChar w:fldCharType="begin"/>
        </w:r>
        <w:r>
          <w:instrText xml:space="preserve"> PAGEREF _Toc26619 \h </w:instrText>
        </w:r>
        <w:r>
          <w:fldChar w:fldCharType="separate"/>
        </w:r>
        <w:r>
          <w:t>16</w:t>
        </w:r>
        <w:r>
          <w:fldChar w:fldCharType="end"/>
        </w:r>
      </w:hyperlink>
    </w:p>
    <w:p>
      <w:pPr>
        <w:pStyle w:val="TOC2"/>
        <w:tabs>
          <w:tab w:val="right" w:leader="dot" w:pos="8306"/>
        </w:tabs>
      </w:pPr>
      <w:hyperlink w:anchor="_Toc10488" w:history="1">
        <w:r>
          <w:rPr>
            <w:rFonts w:ascii="仿宋" w:eastAsia="仿宋" w:hAnsi="仿宋" w:cs="仿宋" w:hint="eastAsia"/>
            <w:lang w:eastAsia="zh-CN"/>
          </w:rPr>
          <w:t>(三)、绩效评估周期</w:t>
        </w:r>
        <w:r>
          <w:tab/>
        </w:r>
        <w:r>
          <w:fldChar w:fldCharType="begin"/>
        </w:r>
        <w:r>
          <w:instrText xml:space="preserve"> PAGEREF _Toc10488 \h </w:instrText>
        </w:r>
        <w:r>
          <w:fldChar w:fldCharType="separate"/>
        </w:r>
        <w:r>
          <w:t>17</w:t>
        </w:r>
        <w:r>
          <w:fldChar w:fldCharType="end"/>
        </w:r>
      </w:hyperlink>
    </w:p>
    <w:p>
      <w:pPr>
        <w:pStyle w:val="TOC1"/>
        <w:tabs>
          <w:tab w:val="right" w:leader="dot" w:pos="8306"/>
        </w:tabs>
      </w:pPr>
      <w:hyperlink w:anchor="_Toc3123" w:history="1">
        <w:r>
          <w:rPr>
            <w:rFonts w:ascii="仿宋" w:eastAsia="仿宋" w:hAnsi="仿宋" w:cs="仿宋" w:hint="eastAsia"/>
            <w:lang w:eastAsia="zh-CN"/>
          </w:rPr>
          <w:t>六、工艺说明</w:t>
        </w:r>
        <w:r>
          <w:tab/>
        </w:r>
        <w:r>
          <w:fldChar w:fldCharType="begin"/>
        </w:r>
        <w:r>
          <w:instrText xml:space="preserve"> PAGEREF _Toc3123 \h </w:instrText>
        </w:r>
        <w:r>
          <w:fldChar w:fldCharType="separate"/>
        </w:r>
        <w:r>
          <w:t>18</w:t>
        </w:r>
        <w:r>
          <w:fldChar w:fldCharType="end"/>
        </w:r>
      </w:hyperlink>
    </w:p>
    <w:p>
      <w:pPr>
        <w:pStyle w:val="TOC2"/>
        <w:tabs>
          <w:tab w:val="right" w:leader="dot" w:pos="8306"/>
        </w:tabs>
      </w:pPr>
      <w:hyperlink w:anchor="_Toc28379" w:history="1">
        <w:r>
          <w:rPr>
            <w:rFonts w:ascii="仿宋" w:eastAsia="仿宋" w:hAnsi="仿宋" w:cs="仿宋" w:hint="eastAsia"/>
            <w:lang w:eastAsia="zh-CN"/>
          </w:rPr>
          <w:t>(一)、技术管理特点</w:t>
        </w:r>
        <w:r>
          <w:tab/>
        </w:r>
        <w:r>
          <w:fldChar w:fldCharType="begin"/>
        </w:r>
        <w:r>
          <w:instrText xml:space="preserve"> PAGEREF _Toc28379 \h </w:instrText>
        </w:r>
        <w:r>
          <w:fldChar w:fldCharType="separate"/>
        </w:r>
        <w:r>
          <w:t>18</w:t>
        </w:r>
        <w:r>
          <w:fldChar w:fldCharType="end"/>
        </w:r>
      </w:hyperlink>
    </w:p>
    <w:p>
      <w:pPr>
        <w:pStyle w:val="TOC2"/>
        <w:tabs>
          <w:tab w:val="right" w:leader="dot" w:pos="8306"/>
        </w:tabs>
      </w:pPr>
      <w:hyperlink w:anchor="_Toc25869" w:history="1">
        <w:r>
          <w:rPr>
            <w:rFonts w:ascii="仿宋" w:eastAsia="仿宋" w:hAnsi="仿宋" w:cs="仿宋" w:hint="eastAsia"/>
            <w:lang w:eastAsia="zh-CN"/>
          </w:rPr>
          <w:t>(二)、同步电机项目工艺技术设计方案</w:t>
        </w:r>
        <w:r>
          <w:tab/>
        </w:r>
        <w:r>
          <w:fldChar w:fldCharType="begin"/>
        </w:r>
        <w:r>
          <w:instrText xml:space="preserve"> PAGEREF _Toc25869 \h </w:instrText>
        </w:r>
        <w:r>
          <w:fldChar w:fldCharType="separate"/>
        </w:r>
        <w:r>
          <w:t>19</w:t>
        </w:r>
        <w:r>
          <w:fldChar w:fldCharType="end"/>
        </w:r>
      </w:hyperlink>
    </w:p>
    <w:p>
      <w:pPr>
        <w:pStyle w:val="TOC2"/>
        <w:tabs>
          <w:tab w:val="right" w:leader="dot" w:pos="8306"/>
        </w:tabs>
      </w:pPr>
      <w:hyperlink w:anchor="_Toc7784" w:history="1">
        <w:r>
          <w:rPr>
            <w:rFonts w:ascii="仿宋" w:eastAsia="仿宋" w:hAnsi="仿宋" w:cs="仿宋" w:hint="eastAsia"/>
            <w:lang w:eastAsia="zh-CN"/>
          </w:rPr>
          <w:t>(三)、设备选型方案</w:t>
        </w:r>
        <w:r>
          <w:tab/>
        </w:r>
        <w:r>
          <w:fldChar w:fldCharType="begin"/>
        </w:r>
        <w:r>
          <w:instrText xml:space="preserve"> PAGEREF _Toc7784 \h </w:instrText>
        </w:r>
        <w:r>
          <w:fldChar w:fldCharType="separate"/>
        </w:r>
        <w:r>
          <w:t>20</w:t>
        </w:r>
        <w:r>
          <w:fldChar w:fldCharType="end"/>
        </w:r>
      </w:hyperlink>
    </w:p>
    <w:p>
      <w:pPr>
        <w:pStyle w:val="TOC1"/>
        <w:tabs>
          <w:tab w:val="right" w:leader="dot" w:pos="8306"/>
        </w:tabs>
      </w:pPr>
      <w:hyperlink w:anchor="_Toc31544" w:history="1">
        <w:r>
          <w:rPr>
            <w:rFonts w:ascii="仿宋" w:eastAsia="仿宋" w:hAnsi="仿宋" w:cs="仿宋" w:hint="eastAsia"/>
            <w:lang w:eastAsia="zh-CN"/>
          </w:rPr>
          <w:t>七、同步电机项目社会影响</w:t>
        </w:r>
        <w:r>
          <w:tab/>
        </w:r>
        <w:r>
          <w:fldChar w:fldCharType="begin"/>
        </w:r>
        <w:r>
          <w:instrText xml:space="preserve"> PAGEREF _Toc31544 \h </w:instrText>
        </w:r>
        <w:r>
          <w:fldChar w:fldCharType="separate"/>
        </w:r>
        <w:r>
          <w:t>22</w:t>
        </w:r>
        <w:r>
          <w:fldChar w:fldCharType="end"/>
        </w:r>
      </w:hyperlink>
    </w:p>
    <w:p>
      <w:pPr>
        <w:pStyle w:val="TOC2"/>
        <w:tabs>
          <w:tab w:val="right" w:leader="dot" w:pos="8306"/>
        </w:tabs>
      </w:pPr>
      <w:hyperlink w:anchor="_Toc29713" w:history="1">
        <w:r>
          <w:rPr>
            <w:rFonts w:ascii="仿宋" w:eastAsia="仿宋" w:hAnsi="仿宋" w:cs="仿宋" w:hint="eastAsia"/>
            <w:lang w:eastAsia="zh-CN"/>
          </w:rPr>
          <w:t>(一)、社会责任与义务</w:t>
        </w:r>
        <w:r>
          <w:tab/>
        </w:r>
        <w:r>
          <w:fldChar w:fldCharType="begin"/>
        </w:r>
        <w:r>
          <w:instrText xml:space="preserve"> PAGEREF _Toc29713 \h </w:instrText>
        </w:r>
        <w:r>
          <w:fldChar w:fldCharType="separate"/>
        </w:r>
        <w:r>
          <w:t>22</w:t>
        </w:r>
        <w:r>
          <w:fldChar w:fldCharType="end"/>
        </w:r>
      </w:hyperlink>
    </w:p>
    <w:p>
      <w:pPr>
        <w:pStyle w:val="TOC2"/>
        <w:tabs>
          <w:tab w:val="right" w:leader="dot" w:pos="8306"/>
        </w:tabs>
      </w:pPr>
      <w:hyperlink w:anchor="_Toc7640" w:history="1">
        <w:r>
          <w:rPr>
            <w:rFonts w:ascii="仿宋" w:eastAsia="仿宋" w:hAnsi="仿宋" w:cs="仿宋" w:hint="eastAsia"/>
            <w:lang w:eastAsia="zh-CN"/>
          </w:rPr>
          <w:t>(二)、社会参与与沟通</w:t>
        </w:r>
        <w:r>
          <w:tab/>
        </w:r>
        <w:r>
          <w:fldChar w:fldCharType="begin"/>
        </w:r>
        <w:r>
          <w:instrText xml:space="preserve"> PAGEREF _Toc7640 \h </w:instrText>
        </w:r>
        <w:r>
          <w:fldChar w:fldCharType="separate"/>
        </w:r>
        <w:r>
          <w:t>23</w:t>
        </w:r>
        <w:r>
          <w:fldChar w:fldCharType="end"/>
        </w:r>
      </w:hyperlink>
    </w:p>
    <w:p>
      <w:pPr>
        <w:pStyle w:val="TOC1"/>
        <w:tabs>
          <w:tab w:val="right" w:leader="dot" w:pos="8306"/>
        </w:tabs>
      </w:pPr>
      <w:hyperlink w:anchor="_Toc23812" w:history="1">
        <w:r>
          <w:rPr>
            <w:rFonts w:ascii="仿宋" w:eastAsia="仿宋" w:hAnsi="仿宋" w:cs="仿宋" w:hint="eastAsia"/>
            <w:lang w:eastAsia="zh-CN"/>
          </w:rPr>
          <w:t>八、同步电机项目人力资源管理</w:t>
        </w:r>
        <w:r>
          <w:tab/>
        </w:r>
        <w:r>
          <w:fldChar w:fldCharType="begin"/>
        </w:r>
        <w:r>
          <w:instrText xml:space="preserve"> PAGEREF _Toc23812 \h </w:instrText>
        </w:r>
        <w:r>
          <w:fldChar w:fldCharType="separate"/>
        </w:r>
        <w:r>
          <w:t>23</w:t>
        </w:r>
        <w:r>
          <w:fldChar w:fldCharType="end"/>
        </w:r>
      </w:hyperlink>
    </w:p>
    <w:p>
      <w:pPr>
        <w:pStyle w:val="TOC2"/>
        <w:tabs>
          <w:tab w:val="right" w:leader="dot" w:pos="8306"/>
        </w:tabs>
      </w:pPr>
      <w:hyperlink w:anchor="_Toc15788" w:history="1">
        <w:r>
          <w:rPr>
            <w:rFonts w:ascii="仿宋" w:eastAsia="仿宋" w:hAnsi="仿宋" w:cs="仿宋" w:hint="eastAsia"/>
            <w:lang w:eastAsia="zh-CN"/>
          </w:rPr>
          <w:t>(一)、建立健全的预算管理制度</w:t>
        </w:r>
        <w:r>
          <w:tab/>
        </w:r>
        <w:r>
          <w:fldChar w:fldCharType="begin"/>
        </w:r>
        <w:r>
          <w:instrText xml:space="preserve"> PAGEREF _Toc15788 \h </w:instrText>
        </w:r>
        <w:r>
          <w:fldChar w:fldCharType="separate"/>
        </w:r>
        <w:r>
          <w:t>23</w:t>
        </w:r>
        <w:r>
          <w:fldChar w:fldCharType="end"/>
        </w:r>
      </w:hyperlink>
    </w:p>
    <w:p>
      <w:pPr>
        <w:pStyle w:val="TOC2"/>
        <w:tabs>
          <w:tab w:val="right" w:leader="dot" w:pos="8306"/>
        </w:tabs>
      </w:pPr>
      <w:hyperlink w:anchor="_Toc1567" w:history="1">
        <w:r>
          <w:rPr>
            <w:rFonts w:ascii="仿宋" w:eastAsia="仿宋" w:hAnsi="仿宋" w:cs="仿宋" w:hint="eastAsia"/>
            <w:lang w:eastAsia="zh-CN"/>
          </w:rPr>
          <w:t>(二)、加强资金流动监控</w:t>
        </w:r>
        <w:r>
          <w:tab/>
        </w:r>
        <w:r>
          <w:fldChar w:fldCharType="begin"/>
        </w:r>
        <w:r>
          <w:instrText xml:space="preserve"> PAGEREF _Toc1567 \h </w:instrText>
        </w:r>
        <w:r>
          <w:fldChar w:fldCharType="separate"/>
        </w:r>
        <w:r>
          <w:t>25</w:t>
        </w:r>
        <w:r>
          <w:fldChar w:fldCharType="end"/>
        </w:r>
      </w:hyperlink>
    </w:p>
    <w:p>
      <w:pPr>
        <w:pStyle w:val="TOC2"/>
        <w:tabs>
          <w:tab w:val="right" w:leader="dot" w:pos="8306"/>
        </w:tabs>
      </w:pPr>
      <w:hyperlink w:anchor="_Toc24245" w:history="1">
        <w:r>
          <w:rPr>
            <w:rFonts w:ascii="仿宋" w:eastAsia="仿宋" w:hAnsi="仿宋" w:cs="仿宋" w:hint="eastAsia"/>
            <w:lang w:eastAsia="zh-CN"/>
          </w:rPr>
          <w:t>(三)、制定完善的风险控制机制</w:t>
        </w:r>
        <w:r>
          <w:tab/>
        </w:r>
        <w:r>
          <w:fldChar w:fldCharType="begin"/>
        </w:r>
        <w:r>
          <w:instrText xml:space="preserve"> PAGEREF _Toc24245 \h </w:instrText>
        </w:r>
        <w:r>
          <w:fldChar w:fldCharType="separate"/>
        </w:r>
        <w:r>
          <w:t>26</w:t>
        </w:r>
        <w:r>
          <w:fldChar w:fldCharType="end"/>
        </w:r>
      </w:hyperlink>
    </w:p>
    <w:p>
      <w:pPr>
        <w:pStyle w:val="TOC2"/>
        <w:tabs>
          <w:tab w:val="right" w:leader="dot" w:pos="8306"/>
        </w:tabs>
      </w:pPr>
      <w:hyperlink w:anchor="_Toc11155" w:history="1">
        <w:r>
          <w:rPr>
            <w:rFonts w:ascii="仿宋" w:eastAsia="仿宋" w:hAnsi="仿宋" w:cs="仿宋" w:hint="eastAsia"/>
            <w:lang w:eastAsia="zh-CN"/>
          </w:rPr>
          <w:t>(四)、优化成本管理</w:t>
        </w:r>
        <w:r>
          <w:tab/>
        </w:r>
        <w:r>
          <w:fldChar w:fldCharType="begin"/>
        </w:r>
        <w:r>
          <w:instrText xml:space="preserve"> PAGEREF _Toc11155 \h </w:instrText>
        </w:r>
        <w:r>
          <w:fldChar w:fldCharType="separate"/>
        </w:r>
        <w:r>
          <w:t>28</w:t>
        </w:r>
        <w:r>
          <w:fldChar w:fldCharType="end"/>
        </w:r>
      </w:hyperlink>
    </w:p>
    <w:p>
      <w:pPr>
        <w:pStyle w:val="TOC1"/>
        <w:tabs>
          <w:tab w:val="right" w:leader="dot" w:pos="8306"/>
        </w:tabs>
      </w:pPr>
      <w:hyperlink w:anchor="_Toc15306" w:history="1">
        <w:r>
          <w:rPr>
            <w:rFonts w:ascii="仿宋" w:eastAsia="仿宋" w:hAnsi="仿宋" w:cs="仿宋" w:hint="eastAsia"/>
            <w:lang w:eastAsia="zh-CN"/>
          </w:rPr>
          <w:t>九、同步电机项目风险管理</w:t>
        </w:r>
        <w:r>
          <w:tab/>
        </w:r>
        <w:r>
          <w:fldChar w:fldCharType="begin"/>
        </w:r>
        <w:r>
          <w:instrText xml:space="preserve"> PAGEREF _Toc15306 \h </w:instrText>
        </w:r>
        <w:r>
          <w:fldChar w:fldCharType="separate"/>
        </w:r>
        <w:r>
          <w:t>29</w:t>
        </w:r>
        <w:r>
          <w:fldChar w:fldCharType="end"/>
        </w:r>
      </w:hyperlink>
    </w:p>
    <w:p>
      <w:pPr>
        <w:pStyle w:val="TOC2"/>
        <w:tabs>
          <w:tab w:val="right" w:leader="dot" w:pos="8306"/>
        </w:tabs>
      </w:pPr>
      <w:hyperlink w:anchor="_Toc30364" w:history="1">
        <w:r>
          <w:rPr>
            <w:rFonts w:ascii="仿宋" w:eastAsia="仿宋" w:hAnsi="仿宋" w:cs="仿宋" w:hint="eastAsia"/>
            <w:lang w:eastAsia="zh-CN"/>
          </w:rPr>
          <w:t>(一)、风险识别与评估</w:t>
        </w:r>
        <w:r>
          <w:tab/>
        </w:r>
        <w:r>
          <w:fldChar w:fldCharType="begin"/>
        </w:r>
        <w:r>
          <w:instrText xml:space="preserve"> PAGEREF _Toc30364 \h </w:instrText>
        </w:r>
        <w:r>
          <w:fldChar w:fldCharType="separate"/>
        </w:r>
        <w:r>
          <w:t>29</w:t>
        </w:r>
        <w:r>
          <w:fldChar w:fldCharType="end"/>
        </w:r>
      </w:hyperlink>
    </w:p>
    <w:p>
      <w:pPr>
        <w:pStyle w:val="TOC2"/>
        <w:tabs>
          <w:tab w:val="right" w:leader="dot" w:pos="8306"/>
        </w:tabs>
      </w:pPr>
      <w:hyperlink w:anchor="_Toc21492" w:history="1">
        <w:r>
          <w:rPr>
            <w:rFonts w:ascii="仿宋" w:eastAsia="仿宋" w:hAnsi="仿宋" w:cs="仿宋" w:hint="eastAsia"/>
            <w:lang w:eastAsia="zh-CN"/>
          </w:rPr>
          <w:t>(二)、风险应对策略</w:t>
        </w:r>
        <w:r>
          <w:tab/>
        </w:r>
        <w:r>
          <w:fldChar w:fldCharType="begin"/>
        </w:r>
        <w:r>
          <w:instrText xml:space="preserve"> PAGEREF _Toc21492 \h </w:instrText>
        </w:r>
        <w:r>
          <w:fldChar w:fldCharType="separate"/>
        </w:r>
        <w:r>
          <w:t>30</w:t>
        </w:r>
        <w:r>
          <w:fldChar w:fldCharType="end"/>
        </w:r>
      </w:hyperlink>
    </w:p>
    <w:p>
      <w:pPr>
        <w:pStyle w:val="TOC2"/>
        <w:tabs>
          <w:tab w:val="right" w:leader="dot" w:pos="8306"/>
        </w:tabs>
      </w:pPr>
      <w:hyperlink w:anchor="_Toc25075" w:history="1">
        <w:r>
          <w:rPr>
            <w:rFonts w:ascii="仿宋" w:eastAsia="仿宋" w:hAnsi="仿宋" w:cs="仿宋" w:hint="eastAsia"/>
            <w:lang w:eastAsia="zh-CN"/>
          </w:rPr>
          <w:t>(三)、风险监控与控制</w:t>
        </w:r>
        <w:r>
          <w:tab/>
        </w:r>
        <w:r>
          <w:fldChar w:fldCharType="begin"/>
        </w:r>
        <w:r>
          <w:instrText xml:space="preserve"> PAGEREF _Toc25075 \h </w:instrText>
        </w:r>
        <w:r>
          <w:fldChar w:fldCharType="separate"/>
        </w:r>
        <w:r>
          <w:t>32</w:t>
        </w:r>
        <w:r>
          <w:fldChar w:fldCharType="end"/>
        </w:r>
      </w:hyperlink>
    </w:p>
    <w:p>
      <w:pPr>
        <w:pStyle w:val="TOC1"/>
        <w:tabs>
          <w:tab w:val="right" w:leader="dot" w:pos="8306"/>
        </w:tabs>
      </w:pPr>
      <w:hyperlink w:anchor="_Toc6029" w:history="1">
        <w:r>
          <w:rPr>
            <w:rFonts w:ascii="仿宋" w:eastAsia="仿宋" w:hAnsi="仿宋" w:cs="仿宋" w:hint="eastAsia"/>
            <w:lang w:eastAsia="zh-CN"/>
          </w:rPr>
          <w:t>十、同步电机项目技术管理</w:t>
        </w:r>
        <w:r>
          <w:tab/>
        </w:r>
        <w:r>
          <w:fldChar w:fldCharType="begin"/>
        </w:r>
        <w:r>
          <w:instrText xml:space="preserve"> PAGEREF _Toc6029 \h </w:instrText>
        </w:r>
        <w:r>
          <w:fldChar w:fldCharType="separate"/>
        </w:r>
        <w:r>
          <w:t>33</w:t>
        </w:r>
        <w:r>
          <w:fldChar w:fldCharType="end"/>
        </w:r>
      </w:hyperlink>
    </w:p>
    <w:p>
      <w:pPr>
        <w:pStyle w:val="TOC2"/>
        <w:tabs>
          <w:tab w:val="right" w:leader="dot" w:pos="8306"/>
        </w:tabs>
      </w:pPr>
      <w:hyperlink w:anchor="_Toc8941" w:history="1">
        <w:r>
          <w:rPr>
            <w:rFonts w:ascii="仿宋" w:eastAsia="仿宋" w:hAnsi="仿宋" w:cs="仿宋" w:hint="eastAsia"/>
            <w:lang w:eastAsia="zh-CN"/>
          </w:rPr>
          <w:t>(一)、技术方案选用方向</w:t>
        </w:r>
        <w:r>
          <w:tab/>
        </w:r>
        <w:r>
          <w:fldChar w:fldCharType="begin"/>
        </w:r>
        <w:r>
          <w:instrText xml:space="preserve"> PAGEREF _Toc8941 \h </w:instrText>
        </w:r>
        <w:r>
          <w:fldChar w:fldCharType="separate"/>
        </w:r>
        <w:r>
          <w:t>33</w:t>
        </w:r>
        <w:r>
          <w:fldChar w:fldCharType="end"/>
        </w:r>
      </w:hyperlink>
    </w:p>
    <w:p>
      <w:pPr>
        <w:pStyle w:val="TOC2"/>
        <w:tabs>
          <w:tab w:val="right" w:leader="dot" w:pos="8306"/>
        </w:tabs>
      </w:pPr>
      <w:hyperlink w:anchor="_Toc23412" w:history="1">
        <w:r>
          <w:rPr>
            <w:rFonts w:ascii="仿宋" w:eastAsia="仿宋" w:hAnsi="仿宋" w:cs="仿宋" w:hint="eastAsia"/>
            <w:lang w:eastAsia="zh-CN"/>
          </w:rPr>
          <w:t>(二)、工艺技术方案选用原则</w:t>
        </w:r>
        <w:r>
          <w:tab/>
        </w:r>
        <w:r>
          <w:fldChar w:fldCharType="begin"/>
        </w:r>
        <w:r>
          <w:instrText xml:space="preserve"> PAGEREF _Toc23412 \h </w:instrText>
        </w:r>
        <w:r>
          <w:fldChar w:fldCharType="separate"/>
        </w:r>
        <w:r>
          <w:t>35</w:t>
        </w:r>
        <w:r>
          <w:fldChar w:fldCharType="end"/>
        </w:r>
      </w:hyperlink>
    </w:p>
    <w:p>
      <w:pPr>
        <w:pStyle w:val="TOC2"/>
        <w:tabs>
          <w:tab w:val="right" w:leader="dot" w:pos="8306"/>
        </w:tabs>
      </w:pPr>
      <w:hyperlink w:anchor="_Toc17499" w:history="1">
        <w:r>
          <w:rPr>
            <w:rFonts w:ascii="仿宋" w:eastAsia="仿宋" w:hAnsi="仿宋" w:cs="仿宋" w:hint="eastAsia"/>
            <w:lang w:eastAsia="zh-CN"/>
          </w:rPr>
          <w:t>(三)、工艺技术方案要求</w:t>
        </w:r>
        <w:r>
          <w:tab/>
        </w:r>
        <w:r>
          <w:fldChar w:fldCharType="begin"/>
        </w:r>
        <w:r>
          <w:instrText xml:space="preserve"> PAGEREF _Toc17499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1" w:history="1">
        <w:r>
          <w:rPr>
            <w:rFonts w:ascii="仿宋" w:eastAsia="仿宋" w:hAnsi="仿宋" w:cs="仿宋" w:hint="eastAsia"/>
            <w:lang w:eastAsia="zh-CN"/>
          </w:rPr>
          <w:t>十一、同步电机项目创新与研发</w:t>
        </w:r>
        <w:r>
          <w:tab/>
        </w:r>
        <w:r>
          <w:fldChar w:fldCharType="begin"/>
        </w:r>
        <w:r>
          <w:instrText xml:space="preserve"> PAGEREF _Toc10971 \h </w:instrText>
        </w:r>
        <w:r>
          <w:fldChar w:fldCharType="separate"/>
        </w:r>
        <w:r>
          <w:t>39</w:t>
        </w:r>
        <w:r>
          <w:fldChar w:fldCharType="end"/>
        </w:r>
      </w:hyperlink>
    </w:p>
    <w:p>
      <w:pPr>
        <w:pStyle w:val="TOC2"/>
        <w:tabs>
          <w:tab w:val="right" w:leader="dot" w:pos="8306"/>
        </w:tabs>
      </w:pPr>
      <w:hyperlink w:anchor="_Toc18861" w:history="1">
        <w:r>
          <w:rPr>
            <w:rFonts w:ascii="仿宋" w:eastAsia="仿宋" w:hAnsi="仿宋" w:cs="仿宋" w:hint="eastAsia"/>
            <w:lang w:eastAsia="zh-CN"/>
          </w:rPr>
          <w:t>(一)、创新策略与方向</w:t>
        </w:r>
        <w:r>
          <w:tab/>
        </w:r>
        <w:r>
          <w:fldChar w:fldCharType="begin"/>
        </w:r>
        <w:r>
          <w:instrText xml:space="preserve"> PAGEREF _Toc18861 \h </w:instrText>
        </w:r>
        <w:r>
          <w:fldChar w:fldCharType="separate"/>
        </w:r>
        <w:r>
          <w:t>39</w:t>
        </w:r>
        <w:r>
          <w:fldChar w:fldCharType="end"/>
        </w:r>
      </w:hyperlink>
    </w:p>
    <w:p>
      <w:pPr>
        <w:pStyle w:val="TOC2"/>
        <w:tabs>
          <w:tab w:val="right" w:leader="dot" w:pos="8306"/>
        </w:tabs>
      </w:pPr>
      <w:hyperlink w:anchor="_Toc5234" w:history="1">
        <w:r>
          <w:rPr>
            <w:rFonts w:ascii="仿宋" w:eastAsia="仿宋" w:hAnsi="仿宋" w:cs="仿宋" w:hint="eastAsia"/>
            <w:lang w:eastAsia="zh-CN"/>
          </w:rPr>
          <w:t>(二)、研发规划与投入</w:t>
        </w:r>
        <w:r>
          <w:tab/>
        </w:r>
        <w:r>
          <w:fldChar w:fldCharType="begin"/>
        </w:r>
        <w:r>
          <w:instrText xml:space="preserve"> PAGEREF _Toc5234 \h </w:instrText>
        </w:r>
        <w:r>
          <w:fldChar w:fldCharType="separate"/>
        </w:r>
        <w:r>
          <w:t>40</w:t>
        </w:r>
        <w:r>
          <w:fldChar w:fldCharType="end"/>
        </w:r>
      </w:hyperlink>
    </w:p>
    <w:p>
      <w:pPr>
        <w:pStyle w:val="TOC1"/>
        <w:tabs>
          <w:tab w:val="right" w:leader="dot" w:pos="8306"/>
        </w:tabs>
      </w:pPr>
      <w:hyperlink w:anchor="_Toc9188" w:history="1">
        <w:r>
          <w:rPr>
            <w:rFonts w:ascii="仿宋" w:eastAsia="仿宋" w:hAnsi="仿宋" w:cs="仿宋" w:hint="eastAsia"/>
            <w:lang w:eastAsia="zh-CN"/>
          </w:rPr>
          <w:t>十二、同步电机项目人力资源培养与发展</w:t>
        </w:r>
        <w:r>
          <w:tab/>
        </w:r>
        <w:r>
          <w:fldChar w:fldCharType="begin"/>
        </w:r>
        <w:r>
          <w:instrText xml:space="preserve"> PAGEREF _Toc9188 \h </w:instrText>
        </w:r>
        <w:r>
          <w:fldChar w:fldCharType="separate"/>
        </w:r>
        <w:r>
          <w:t>42</w:t>
        </w:r>
        <w:r>
          <w:fldChar w:fldCharType="end"/>
        </w:r>
      </w:hyperlink>
    </w:p>
    <w:p>
      <w:pPr>
        <w:pStyle w:val="TOC2"/>
        <w:tabs>
          <w:tab w:val="right" w:leader="dot" w:pos="8306"/>
        </w:tabs>
      </w:pPr>
      <w:hyperlink w:anchor="_Toc13821" w:history="1">
        <w:r>
          <w:rPr>
            <w:rFonts w:ascii="仿宋" w:eastAsia="仿宋" w:hAnsi="仿宋" w:cs="仿宋" w:hint="eastAsia"/>
            <w:lang w:eastAsia="zh-CN"/>
          </w:rPr>
          <w:t>(一)、人才需求与规划</w:t>
        </w:r>
        <w:r>
          <w:tab/>
        </w:r>
        <w:r>
          <w:fldChar w:fldCharType="begin"/>
        </w:r>
        <w:r>
          <w:instrText xml:space="preserve"> PAGEREF _Toc13821 \h </w:instrText>
        </w:r>
        <w:r>
          <w:fldChar w:fldCharType="separate"/>
        </w:r>
        <w:r>
          <w:t>42</w:t>
        </w:r>
        <w:r>
          <w:fldChar w:fldCharType="end"/>
        </w:r>
      </w:hyperlink>
    </w:p>
    <w:p>
      <w:pPr>
        <w:pStyle w:val="TOC2"/>
        <w:tabs>
          <w:tab w:val="right" w:leader="dot" w:pos="8306"/>
        </w:tabs>
      </w:pPr>
      <w:hyperlink w:anchor="_Toc20307" w:history="1">
        <w:r>
          <w:rPr>
            <w:rFonts w:ascii="仿宋" w:eastAsia="仿宋" w:hAnsi="仿宋" w:cs="仿宋" w:hint="eastAsia"/>
            <w:lang w:eastAsia="zh-CN"/>
          </w:rPr>
          <w:t>(二)、培训与发展计划</w:t>
        </w:r>
        <w:r>
          <w:tab/>
        </w:r>
        <w:r>
          <w:fldChar w:fldCharType="begin"/>
        </w:r>
        <w:r>
          <w:instrText xml:space="preserve"> PAGEREF _Toc20307 \h </w:instrText>
        </w:r>
        <w:r>
          <w:fldChar w:fldCharType="separate"/>
        </w:r>
        <w:r>
          <w:t>42</w:t>
        </w:r>
        <w:r>
          <w:fldChar w:fldCharType="end"/>
        </w:r>
      </w:hyperlink>
    </w:p>
    <w:p>
      <w:pPr>
        <w:pStyle w:val="TOC1"/>
        <w:tabs>
          <w:tab w:val="right" w:leader="dot" w:pos="8306"/>
        </w:tabs>
      </w:pPr>
      <w:hyperlink w:anchor="_Toc8607" w:history="1">
        <w:r>
          <w:rPr>
            <w:rFonts w:ascii="仿宋" w:eastAsia="仿宋" w:hAnsi="仿宋" w:cs="仿宋" w:hint="eastAsia"/>
            <w:lang w:eastAsia="zh-CN"/>
          </w:rPr>
          <w:t>十三、风险识别与分类</w:t>
        </w:r>
        <w:r>
          <w:tab/>
        </w:r>
        <w:r>
          <w:fldChar w:fldCharType="begin"/>
        </w:r>
        <w:r>
          <w:instrText xml:space="preserve"> PAGEREF _Toc8607 \h </w:instrText>
        </w:r>
        <w:r>
          <w:fldChar w:fldCharType="separate"/>
        </w:r>
        <w:r>
          <w:t>43</w:t>
        </w:r>
        <w:r>
          <w:fldChar w:fldCharType="end"/>
        </w:r>
      </w:hyperlink>
    </w:p>
    <w:p>
      <w:pPr>
        <w:pStyle w:val="TOC2"/>
        <w:tabs>
          <w:tab w:val="right" w:leader="dot" w:pos="8306"/>
        </w:tabs>
      </w:pPr>
      <w:hyperlink w:anchor="_Toc26696" w:history="1">
        <w:r>
          <w:rPr>
            <w:rFonts w:ascii="仿宋" w:eastAsia="仿宋" w:hAnsi="仿宋" w:cs="仿宋" w:hint="eastAsia"/>
            <w:lang w:eastAsia="zh-CN"/>
          </w:rPr>
          <w:t>(一)、风险识别</w:t>
        </w:r>
        <w:r>
          <w:tab/>
        </w:r>
        <w:r>
          <w:fldChar w:fldCharType="begin"/>
        </w:r>
        <w:r>
          <w:instrText xml:space="preserve"> PAGEREF _Toc26696 \h </w:instrText>
        </w:r>
        <w:r>
          <w:fldChar w:fldCharType="separate"/>
        </w:r>
        <w:r>
          <w:t>43</w:t>
        </w:r>
        <w:r>
          <w:fldChar w:fldCharType="end"/>
        </w:r>
      </w:hyperlink>
    </w:p>
    <w:p>
      <w:pPr>
        <w:pStyle w:val="TOC2"/>
        <w:tabs>
          <w:tab w:val="right" w:leader="dot" w:pos="8306"/>
        </w:tabs>
      </w:pPr>
      <w:hyperlink w:anchor="_Toc21075" w:history="1">
        <w:r>
          <w:rPr>
            <w:rFonts w:ascii="仿宋" w:eastAsia="仿宋" w:hAnsi="仿宋" w:cs="仿宋" w:hint="eastAsia"/>
            <w:lang w:eastAsia="zh-CN"/>
          </w:rPr>
          <w:t>(二)、风险分类</w:t>
        </w:r>
        <w:r>
          <w:tab/>
        </w:r>
        <w:r>
          <w:fldChar w:fldCharType="begin"/>
        </w:r>
        <w:r>
          <w:instrText xml:space="preserve"> PAGEREF _Toc21075 \h </w:instrText>
        </w:r>
        <w:r>
          <w:fldChar w:fldCharType="separate"/>
        </w:r>
        <w:r>
          <w:t>44</w:t>
        </w:r>
        <w:r>
          <w:fldChar w:fldCharType="end"/>
        </w:r>
      </w:hyperlink>
    </w:p>
    <w:p>
      <w:pPr>
        <w:pStyle w:val="TOC1"/>
        <w:tabs>
          <w:tab w:val="right" w:leader="dot" w:pos="8306"/>
        </w:tabs>
      </w:pPr>
      <w:hyperlink w:anchor="_Toc13838" w:history="1">
        <w:r>
          <w:rPr>
            <w:rFonts w:ascii="仿宋" w:eastAsia="仿宋" w:hAnsi="仿宋" w:cs="仿宋" w:hint="eastAsia"/>
            <w:lang w:eastAsia="zh-CN"/>
          </w:rPr>
          <w:t>十四、利益相关者分析与沟通计划</w:t>
        </w:r>
        <w:r>
          <w:tab/>
        </w:r>
        <w:r>
          <w:fldChar w:fldCharType="begin"/>
        </w:r>
        <w:r>
          <w:instrText xml:space="preserve"> PAGEREF _Toc13838 \h </w:instrText>
        </w:r>
        <w:r>
          <w:fldChar w:fldCharType="separate"/>
        </w:r>
        <w:r>
          <w:t>46</w:t>
        </w:r>
        <w:r>
          <w:fldChar w:fldCharType="end"/>
        </w:r>
      </w:hyperlink>
    </w:p>
    <w:p>
      <w:pPr>
        <w:pStyle w:val="TOC2"/>
        <w:tabs>
          <w:tab w:val="right" w:leader="dot" w:pos="8306"/>
        </w:tabs>
      </w:pPr>
      <w:hyperlink w:anchor="_Toc20853" w:history="1">
        <w:r>
          <w:rPr>
            <w:rFonts w:ascii="仿宋" w:eastAsia="仿宋" w:hAnsi="仿宋" w:cs="仿宋" w:hint="eastAsia"/>
            <w:lang w:eastAsia="zh-CN"/>
          </w:rPr>
          <w:t>(一)、利益相关者分析</w:t>
        </w:r>
        <w:r>
          <w:tab/>
        </w:r>
        <w:r>
          <w:fldChar w:fldCharType="begin"/>
        </w:r>
        <w:r>
          <w:instrText xml:space="preserve"> PAGEREF _Toc20853 \h </w:instrText>
        </w:r>
        <w:r>
          <w:fldChar w:fldCharType="separate"/>
        </w:r>
        <w:r>
          <w:t>46</w:t>
        </w:r>
        <w:r>
          <w:fldChar w:fldCharType="end"/>
        </w:r>
      </w:hyperlink>
    </w:p>
    <w:p>
      <w:pPr>
        <w:pStyle w:val="TOC2"/>
        <w:tabs>
          <w:tab w:val="right" w:leader="dot" w:pos="8306"/>
        </w:tabs>
      </w:pPr>
      <w:hyperlink w:anchor="_Toc26345" w:history="1">
        <w:r>
          <w:rPr>
            <w:rFonts w:ascii="仿宋" w:eastAsia="仿宋" w:hAnsi="仿宋" w:cs="仿宋" w:hint="eastAsia"/>
            <w:lang w:eastAsia="zh-CN"/>
          </w:rPr>
          <w:t>(二)、沟通计划</w:t>
        </w:r>
        <w:r>
          <w:tab/>
        </w:r>
        <w:r>
          <w:fldChar w:fldCharType="begin"/>
        </w:r>
        <w:r>
          <w:instrText xml:space="preserve"> PAGEREF _Toc26345 \h </w:instrText>
        </w:r>
        <w:r>
          <w:fldChar w:fldCharType="separate"/>
        </w:r>
        <w:r>
          <w:t>47</w:t>
        </w:r>
        <w:r>
          <w:fldChar w:fldCharType="end"/>
        </w:r>
      </w:hyperlink>
    </w:p>
    <w:p>
      <w:pPr>
        <w:pStyle w:val="TOC1"/>
        <w:tabs>
          <w:tab w:val="right" w:leader="dot" w:pos="8306"/>
        </w:tabs>
      </w:pPr>
      <w:hyperlink w:anchor="_Toc32070" w:history="1">
        <w:r>
          <w:rPr>
            <w:rFonts w:ascii="仿宋" w:eastAsia="仿宋" w:hAnsi="仿宋" w:cs="仿宋" w:hint="eastAsia"/>
            <w:lang w:eastAsia="zh-CN"/>
          </w:rPr>
          <w:t>十五、同步电机项目工程方案分析</w:t>
        </w:r>
        <w:r>
          <w:tab/>
        </w:r>
        <w:r>
          <w:fldChar w:fldCharType="begin"/>
        </w:r>
        <w:r>
          <w:instrText xml:space="preserve"> PAGEREF _Toc32070 \h </w:instrText>
        </w:r>
        <w:r>
          <w:fldChar w:fldCharType="separate"/>
        </w:r>
        <w:r>
          <w:t>48</w:t>
        </w:r>
        <w:r>
          <w:fldChar w:fldCharType="end"/>
        </w:r>
      </w:hyperlink>
    </w:p>
    <w:p>
      <w:pPr>
        <w:pStyle w:val="TOC2"/>
        <w:tabs>
          <w:tab w:val="right" w:leader="dot" w:pos="8306"/>
        </w:tabs>
      </w:pPr>
      <w:hyperlink w:anchor="_Toc19700" w:history="1">
        <w:r>
          <w:rPr>
            <w:rFonts w:ascii="仿宋" w:eastAsia="仿宋" w:hAnsi="仿宋" w:cs="仿宋" w:hint="eastAsia"/>
            <w:lang w:eastAsia="zh-CN"/>
          </w:rPr>
          <w:t>(一)、建筑工程设计原则</w:t>
        </w:r>
        <w:r>
          <w:tab/>
        </w:r>
        <w:r>
          <w:fldChar w:fldCharType="begin"/>
        </w:r>
        <w:r>
          <w:instrText xml:space="preserve"> PAGEREF _Toc19700 \h </w:instrText>
        </w:r>
        <w:r>
          <w:fldChar w:fldCharType="separate"/>
        </w:r>
        <w:r>
          <w:t>48</w:t>
        </w:r>
        <w:r>
          <w:fldChar w:fldCharType="end"/>
        </w:r>
      </w:hyperlink>
    </w:p>
    <w:p>
      <w:pPr>
        <w:pStyle w:val="TOC2"/>
        <w:tabs>
          <w:tab w:val="right" w:leader="dot" w:pos="8306"/>
        </w:tabs>
      </w:pPr>
      <w:hyperlink w:anchor="_Toc8394" w:history="1">
        <w:r>
          <w:rPr>
            <w:rFonts w:ascii="仿宋" w:eastAsia="仿宋" w:hAnsi="仿宋" w:cs="仿宋" w:hint="eastAsia"/>
            <w:lang w:eastAsia="zh-CN"/>
          </w:rPr>
          <w:t>(二)、土建工程建设指标</w:t>
        </w:r>
        <w:r>
          <w:tab/>
        </w:r>
        <w:r>
          <w:fldChar w:fldCharType="begin"/>
        </w:r>
        <w:r>
          <w:instrText xml:space="preserve"> PAGEREF _Toc8394 \h </w:instrText>
        </w:r>
        <w:r>
          <w:fldChar w:fldCharType="separate"/>
        </w:r>
        <w:r>
          <w:t>52</w:t>
        </w:r>
        <w:r>
          <w:fldChar w:fldCharType="end"/>
        </w:r>
      </w:hyperlink>
    </w:p>
    <w:p>
      <w:pPr>
        <w:pStyle w:val="TOC1"/>
        <w:tabs>
          <w:tab w:val="right" w:leader="dot" w:pos="8306"/>
        </w:tabs>
      </w:pPr>
      <w:hyperlink w:anchor="_Toc11029" w:history="1">
        <w:r>
          <w:rPr>
            <w:rFonts w:ascii="仿宋" w:eastAsia="仿宋" w:hAnsi="仿宋" w:cs="仿宋" w:hint="eastAsia"/>
            <w:lang w:eastAsia="zh-CN"/>
          </w:rPr>
          <w:t>十六、同步电机项目实施保障措施</w:t>
        </w:r>
        <w:r>
          <w:tab/>
        </w:r>
        <w:r>
          <w:fldChar w:fldCharType="begin"/>
        </w:r>
        <w:r>
          <w:instrText xml:space="preserve"> PAGEREF _Toc11029 \h </w:instrText>
        </w:r>
        <w:r>
          <w:fldChar w:fldCharType="separate"/>
        </w:r>
        <w:r>
          <w:t>53</w:t>
        </w:r>
        <w:r>
          <w:fldChar w:fldCharType="end"/>
        </w:r>
      </w:hyperlink>
    </w:p>
    <w:p>
      <w:pPr>
        <w:pStyle w:val="TOC2"/>
        <w:tabs>
          <w:tab w:val="right" w:leader="dot" w:pos="8306"/>
        </w:tabs>
      </w:pPr>
      <w:hyperlink w:anchor="_Toc20349" w:history="1">
        <w:r>
          <w:rPr>
            <w:rFonts w:ascii="仿宋" w:eastAsia="仿宋" w:hAnsi="仿宋" w:cs="仿宋" w:hint="eastAsia"/>
            <w:lang w:eastAsia="zh-CN"/>
          </w:rPr>
          <w:t>(一)、同步电机项目实施保障机制</w:t>
        </w:r>
        <w:r>
          <w:tab/>
        </w:r>
        <w:r>
          <w:fldChar w:fldCharType="begin"/>
        </w:r>
        <w:r>
          <w:instrText xml:space="preserve"> PAGEREF _Toc20349 \h </w:instrText>
        </w:r>
        <w:r>
          <w:fldChar w:fldCharType="separate"/>
        </w:r>
        <w:r>
          <w:t>53</w:t>
        </w:r>
        <w:r>
          <w:fldChar w:fldCharType="end"/>
        </w:r>
      </w:hyperlink>
    </w:p>
    <w:p>
      <w:pPr>
        <w:pStyle w:val="TOC2"/>
        <w:tabs>
          <w:tab w:val="right" w:leader="dot" w:pos="8306"/>
        </w:tabs>
      </w:pPr>
      <w:hyperlink w:anchor="_Toc23132" w:history="1">
        <w:r>
          <w:rPr>
            <w:rFonts w:ascii="仿宋" w:eastAsia="仿宋" w:hAnsi="仿宋" w:cs="仿宋" w:hint="eastAsia"/>
            <w:lang w:eastAsia="zh-CN"/>
          </w:rPr>
          <w:t>(二)、同步电机项目法律合规要求</w:t>
        </w:r>
        <w:r>
          <w:tab/>
        </w:r>
        <w:r>
          <w:fldChar w:fldCharType="begin"/>
        </w:r>
        <w:r>
          <w:instrText xml:space="preserve"> PAGEREF _Toc23132 \h </w:instrText>
        </w:r>
        <w:r>
          <w:fldChar w:fldCharType="separate"/>
        </w:r>
        <w:r>
          <w:t>57</w:t>
        </w:r>
        <w:r>
          <w:fldChar w:fldCharType="end"/>
        </w:r>
      </w:hyperlink>
    </w:p>
    <w:p>
      <w:pPr>
        <w:pStyle w:val="TOC2"/>
        <w:tabs>
          <w:tab w:val="right" w:leader="dot" w:pos="8306"/>
        </w:tabs>
      </w:pPr>
      <w:hyperlink w:anchor="_Toc19366" w:history="1">
        <w:r>
          <w:rPr>
            <w:rFonts w:ascii="仿宋" w:eastAsia="仿宋" w:hAnsi="仿宋" w:cs="仿宋" w:hint="eastAsia"/>
            <w:lang w:eastAsia="zh-CN"/>
          </w:rPr>
          <w:t>(三)、同步电机项目合同管理与法律事务</w:t>
        </w:r>
        <w:r>
          <w:tab/>
        </w:r>
        <w:r>
          <w:fldChar w:fldCharType="begin"/>
        </w:r>
        <w:r>
          <w:instrText xml:space="preserve"> PAGEREF _Toc19366 \h </w:instrText>
        </w:r>
        <w:r>
          <w:fldChar w:fldCharType="separate"/>
        </w:r>
        <w:r>
          <w:t>61</w:t>
        </w:r>
        <w:r>
          <w:fldChar w:fldCharType="end"/>
        </w:r>
      </w:hyperlink>
    </w:p>
    <w:p>
      <w:pPr>
        <w:pStyle w:val="TOC2"/>
        <w:tabs>
          <w:tab w:val="right" w:leader="dot" w:pos="8306"/>
        </w:tabs>
      </w:pPr>
      <w:hyperlink w:anchor="_Toc5000" w:history="1">
        <w:r>
          <w:rPr>
            <w:rFonts w:ascii="仿宋" w:eastAsia="仿宋" w:hAnsi="仿宋" w:cs="仿宋" w:hint="eastAsia"/>
            <w:lang w:eastAsia="zh-CN"/>
          </w:rPr>
          <w:t>(四)、同步电机项目知识产权保护策略</w:t>
        </w:r>
        <w:r>
          <w:tab/>
        </w:r>
        <w:r>
          <w:fldChar w:fldCharType="begin"/>
        </w:r>
        <w:r>
          <w:instrText xml:space="preserve"> PAGEREF _Toc5000 \h </w:instrText>
        </w:r>
        <w:r>
          <w:fldChar w:fldCharType="separate"/>
        </w:r>
        <w:r>
          <w:t>67</w:t>
        </w:r>
        <w:r>
          <w:fldChar w:fldCharType="end"/>
        </w:r>
      </w:hyperlink>
    </w:p>
    <w:p>
      <w:pPr>
        <w:pStyle w:val="TOC1"/>
        <w:tabs>
          <w:tab w:val="right" w:leader="dot" w:pos="8306"/>
        </w:tabs>
      </w:pPr>
      <w:hyperlink w:anchor="_Toc13396" w:history="1">
        <w:r>
          <w:rPr>
            <w:rFonts w:ascii="仿宋" w:eastAsia="仿宋" w:hAnsi="仿宋" w:cs="仿宋" w:hint="eastAsia"/>
            <w:lang w:eastAsia="zh-CN"/>
          </w:rPr>
          <w:t>十七、同步电机项目实施时间节点</w:t>
        </w:r>
        <w:r>
          <w:tab/>
        </w:r>
        <w:r>
          <w:fldChar w:fldCharType="begin"/>
        </w:r>
        <w:r>
          <w:instrText xml:space="preserve"> PAGEREF _Toc13396 \h </w:instrText>
        </w:r>
        <w:r>
          <w:fldChar w:fldCharType="separate"/>
        </w:r>
        <w:r>
          <w:t>70</w:t>
        </w:r>
        <w:r>
          <w:fldChar w:fldCharType="end"/>
        </w:r>
      </w:hyperlink>
    </w:p>
    <w:p>
      <w:pPr>
        <w:pStyle w:val="TOC2"/>
        <w:tabs>
          <w:tab w:val="right" w:leader="dot" w:pos="8306"/>
        </w:tabs>
      </w:pPr>
      <w:hyperlink w:anchor="_Toc17800" w:history="1">
        <w:r>
          <w:rPr>
            <w:rFonts w:ascii="仿宋" w:eastAsia="仿宋" w:hAnsi="仿宋" w:cs="仿宋" w:hint="eastAsia"/>
            <w:lang w:eastAsia="zh-CN"/>
          </w:rPr>
          <w:t>(一)、同步电机项目启动阶段时间节点</w:t>
        </w:r>
        <w:r>
          <w:tab/>
        </w:r>
        <w:r>
          <w:fldChar w:fldCharType="begin"/>
        </w:r>
        <w:r>
          <w:instrText xml:space="preserve"> PAGEREF _Toc17800 \h </w:instrText>
        </w:r>
        <w:r>
          <w:fldChar w:fldCharType="separate"/>
        </w:r>
        <w:r>
          <w:t>70</w:t>
        </w:r>
        <w:r>
          <w:fldChar w:fldCharType="end"/>
        </w:r>
      </w:hyperlink>
    </w:p>
    <w:p>
      <w:pPr>
        <w:pStyle w:val="TOC2"/>
        <w:tabs>
          <w:tab w:val="right" w:leader="dot" w:pos="8306"/>
        </w:tabs>
      </w:pPr>
      <w:hyperlink w:anchor="_Toc24658" w:history="1">
        <w:r>
          <w:rPr>
            <w:rFonts w:ascii="仿宋" w:eastAsia="仿宋" w:hAnsi="仿宋" w:cs="仿宋" w:hint="eastAsia"/>
            <w:lang w:eastAsia="zh-CN"/>
          </w:rPr>
          <w:t>(二)、同步电机项目执行阶段时间节点</w:t>
        </w:r>
        <w:r>
          <w:tab/>
        </w:r>
        <w:r>
          <w:fldChar w:fldCharType="begin"/>
        </w:r>
        <w:r>
          <w:instrText xml:space="preserve"> PAGEREF _Toc24658 \h </w:instrText>
        </w:r>
        <w:r>
          <w:fldChar w:fldCharType="separate"/>
        </w:r>
        <w:r>
          <w:t>71</w:t>
        </w:r>
        <w:r>
          <w:fldChar w:fldCharType="end"/>
        </w:r>
      </w:hyperlink>
    </w:p>
    <w:p>
      <w:pPr>
        <w:pStyle w:val="TOC2"/>
        <w:tabs>
          <w:tab w:val="right" w:leader="dot" w:pos="8306"/>
        </w:tabs>
      </w:pPr>
      <w:hyperlink w:anchor="_Toc26930" w:history="1">
        <w:r>
          <w:rPr>
            <w:rFonts w:ascii="仿宋" w:eastAsia="仿宋" w:hAnsi="仿宋" w:cs="仿宋" w:hint="eastAsia"/>
            <w:lang w:eastAsia="zh-CN"/>
          </w:rPr>
          <w:t>(三)、同步电机项目完成阶段时间节点</w:t>
        </w:r>
        <w:r>
          <w:tab/>
        </w:r>
        <w:r>
          <w:fldChar w:fldCharType="begin"/>
        </w:r>
        <w:r>
          <w:instrText xml:space="preserve"> PAGEREF _Toc26930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10"/>
      <w:r>
        <w:rPr>
          <w:rFonts w:ascii="仿宋" w:eastAsia="仿宋" w:hAnsi="仿宋" w:cs="仿宋" w:hint="eastAsia"/>
          <w:sz w:val="28"/>
          <w:lang w:eastAsia="zh-CN"/>
        </w:rPr>
        <w:t>一、同步电机项目文档管理</w:t>
      </w:r>
      <w:bookmarkEnd w:id="2"/>
    </w:p>
    <w:p>
      <w:pPr>
        <w:pStyle w:val="Heading2"/>
        <w:rPr>
          <w:rFonts w:ascii="仿宋" w:eastAsia="仿宋" w:hAnsi="仿宋" w:cs="仿宋" w:hint="eastAsia"/>
          <w:lang w:eastAsia="zh-CN"/>
        </w:rPr>
      </w:pPr>
      <w:bookmarkStart w:id="3" w:name="_Toc319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同步电机项目高度重视文档的质量和准确性，以支持同步电机项目的各项活动和决策。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文档的编制始于同步电机项目计划的初期，我们制定了详细的文档编制计划，明确了每个文档的内容、格式和编写责任人。在同步电机项目启动阶段，我们首先编制了同步电机项目章程，明确定义了同步电机项目的目标、范围、风险等关键要素。随后，同步电机项目团队根据计划陆续编制了需求文档、设计文档、测试文档等各类文档，确保同步电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步电机项目管理中的重要环节，旨在确保同步电机项目文档符合质量标准和同步电机项目需求。在同步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除了内部审查，我们还进行了外部审查，邀请同步电机项目相关利益方和专业领域的专家对文档进行独立审查。这有助于获取更全面、客观的反馈，确保同步电机项目文档不仅符合内部标准，也满足外部需求。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同步电机项目在文档编制与审查方面建立了严格的管理机制，通过规范的流程和多维度的审查，确保同步电机项目文档的质量、准确性和可靠性，为同步电机项目的顺利推进提供了有力支持。</w:t>
      </w:r>
    </w:p>
    <w:p>
      <w:pPr>
        <w:pStyle w:val="Heading2"/>
        <w:ind w:firstLine="560" w:firstLineChars="200"/>
        <w:rPr>
          <w:rFonts w:ascii="仿宋" w:eastAsia="仿宋" w:hAnsi="仿宋" w:cs="仿宋" w:hint="eastAsia"/>
          <w:sz w:val="28"/>
          <w:lang w:eastAsia="zh-CN"/>
        </w:rPr>
      </w:pPr>
      <w:bookmarkStart w:id="4" w:name="_Toc260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我们通过多渠道发布文档，包括电子邮件、同步电机项目管理平台、内部网站等，以满足不同团队成员的偏好和需求。多渠道发布确保了信息的全面覆盖。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我们采用了精细的权限控制，确保只有授权人员可以访问敏感信息。这种安全措施保护了同步电机项目文档的机密性，防止了未经授权的信息泄露。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文档存档与归档是同步电机项目生命周期中一个至关重要的环节，直接关系到同步电机项目信息的长期保存和历史记录的完整性。在同步电机项目中，我们实施了一系列有效的文档存档与归档管理策略：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545"/>
      <w:r>
        <w:rPr>
          <w:rFonts w:ascii="仿宋" w:eastAsia="仿宋" w:hAnsi="仿宋" w:cs="仿宋" w:hint="eastAsia"/>
          <w:sz w:val="28"/>
          <w:lang w:eastAsia="zh-CN"/>
        </w:rPr>
        <w:t>二、同步电机项目可持续发展</w:t>
      </w:r>
      <w:bookmarkEnd w:id="6"/>
    </w:p>
    <w:p>
      <w:pPr>
        <w:pStyle w:val="Heading2"/>
        <w:rPr>
          <w:rFonts w:ascii="仿宋" w:eastAsia="仿宋" w:hAnsi="仿宋" w:cs="仿宋" w:hint="eastAsia"/>
          <w:lang w:eastAsia="zh-CN"/>
        </w:rPr>
      </w:pPr>
      <w:bookmarkStart w:id="7" w:name="_Toc1935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中，同步电机项目团队着眼于未来，明确了可持续发展的战略方向。制定的具体可持续发展目标包括降低资源使用、采用环保技术、最大化社会效益等。这一步骤不仅有助于同步电机项目在环保和社会责任方面达到最高标准，也为未来提供了明确的指引，确保同步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可持续实践的融入同步电机项目管理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同步电机项目管理周期。从同步电机项目规划开始，同步电机项目团队就考虑了环境和社会的因素。在执行阶段，同步电机项目团队积极推动绿色技术的应用，优化资源利用。此外，关注员工的社会责任，通过培训和沟通活动提高员工对可持续发展的认知，使他们能够在日常工作中践行可持续实践。这些举措不仅为同步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扎根于同步电机项目的可持续发展理念，我们深信环保与社会责任是同步电机项目成功的关键支柱。在同步电机项目的每一步，我们都致力于通过创新和实践，履行对环境和社会的坚定责任。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团队通过引入先进的环保技术、建立高效的废物处理系统以及推动能源节约措施，积极履行环保责任。定期的环保监测和评估确保同步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不仅致力于自身可持续发展，还注重对社会的回馈。通过支持社区同步电机项目、参与慈善事业、提供培训机会等方式，同步电机项目积极履行社会责任。与当地社区建立积极互动，关注员工的工作与生活平衡，以及员工的身心健康，是同步电机项目在社会责任层面的关键举措。这样的实践不仅增强了同步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12"/>
      <w:r>
        <w:rPr>
          <w:rFonts w:ascii="仿宋" w:eastAsia="仿宋" w:hAnsi="仿宋" w:cs="仿宋" w:hint="eastAsia"/>
          <w:sz w:val="28"/>
          <w:lang w:eastAsia="zh-CN"/>
        </w:rPr>
        <w:t>三、同步电机项目选址可行性分析</w:t>
      </w:r>
      <w:bookmarkEnd w:id="9"/>
    </w:p>
    <w:p>
      <w:pPr>
        <w:pStyle w:val="Heading2"/>
        <w:rPr>
          <w:rFonts w:ascii="仿宋" w:eastAsia="仿宋" w:hAnsi="仿宋" w:cs="仿宋" w:hint="eastAsia"/>
          <w:lang w:eastAsia="zh-CN"/>
        </w:rPr>
      </w:pPr>
      <w:bookmarkStart w:id="10" w:name="_Toc24552"/>
      <w:r>
        <w:rPr>
          <w:rFonts w:ascii="仿宋" w:eastAsia="仿宋" w:hAnsi="仿宋" w:cs="仿宋" w:hint="eastAsia"/>
          <w:lang w:eastAsia="zh-CN"/>
        </w:rPr>
        <w:t>(一)、同步电机项目选址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该同步电机项目选址位于XX省XX市XX区XXX街道</w:t>
      </w:r>
    </w:p>
    <w:p>
      <w:pPr>
        <w:pStyle w:val="Heading2"/>
        <w:ind w:firstLine="560" w:firstLineChars="200"/>
        <w:rPr>
          <w:rFonts w:ascii="仿宋" w:eastAsia="仿宋" w:hAnsi="仿宋" w:cs="仿宋" w:hint="eastAsia"/>
          <w:sz w:val="28"/>
          <w:lang w:eastAsia="zh-CN"/>
        </w:rPr>
      </w:pPr>
      <w:bookmarkStart w:id="11" w:name="_Toc193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同步电机项目的征地面积将根据同步电机项目的实际规模和需求进行精确规划。具体面积XXX平方米，旨在确保同步电机项目不仅能够满足当前的发展需求，还能够预留空间以适应未来的扩展。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净用地面积是在征地面积基础上去除不可利用面积后的实际可开发用地。具体面积XXX平方米，考虑到环保、交通、安全等多方面因素，以确保同步电机项目在整体利用效率上达到最优。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同步电机项目计划建设的建筑总规模具体面积XXX平方米。这一规模的确定综合考虑了同步电机项目的性质、规模，以及城市规划的相关要求，确保建筑布局与周边环境协调一致。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绿地率是同步电机项目用地中被规划为绿地的比例。具体面积XXX平方米，旨在通过合理规划绿地，改善同步电机项目周边环境，提升居民生活质量，并符合城市整体绿化规划。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容积率是用地上可以建设的建筑总体积与用地面积之比。具体面积XXX，通过合理的容积率规划，确保同步电机项目建筑规模与周边环境和谐共生。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确保同步电机项目选址与当地城市规划相一致，具体面积XXX平方米。通过与城市规划部门深入沟通，确保同步电机项目不仅符合城市的整体发展方向，还能够融入城市的发展布局，为城市的长远发展贡献力量。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步电机项目选址符合当地产业政策，具体面积XXX平方米。这包括同步电机项目对当地经济的促进作用，以及对相关产业的带动效应，确保同步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用地总体要求必须符合环保和可持续发展的原则，具体面积XXX平方米。通过采用绿色建筑设计、节能减排等措施，确保同步电机项目在建设和运营过程中对环境的影响最小化，达到可持续发展的要求。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确保同步电机项目选址具备必要的公共设施配套，具体面积XXX平方米。这包括交通便利性、教育、医疗等基础设施，以提高居民生活品质，使得同步电机项目选址更具吸引力。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考虑用地总体要求对当地社会稳定性的影响，具体面积XXX平方米。通过深入了解当地社区反馈，确保同步电机项目的选址和建设过程对当地社会和谐稳定产生积极作用。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步电机项目选址不仅符合法规和规划，还在实际操作中具有可行性。这一全面规划将为同步电机项目的成功实施提供坚实的基础，确保同步电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7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同步电机项目的设备规划和空间设计中，我们将采取灵活设备布局的措施。设备布局将根据实际需求进行灵活设计，避免不必要的浪费。通过合理规划设备摆放位置，我们将提高设备的利用率，减少设备间距，以确保同步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同步电机项目内部引入共享设施的概念，例如共享会议室、办公区等。通过这种方式，我们可以减少对资源的重复建设，提高资源共享效率，从而减小同步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60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同步电机项目的总图布置中，我们将不同功能区域进行明确的规划，以最大程度满足同步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3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同步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同步电机项目对环境的影响是综合评价的重要因素之一。我们将详细考虑选址周边的自然环境、生态保护区、水源地等情况，确保同步电机项目的建设和运营对环境影响最小化，并符合当地的环保法规标准。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对选址的评价还需充分考虑当地政府的产业政策和法规。我们将详细了解同步电机项目所在地的相关政策，确保同步电机项目的规划和运营与当地法规相符，降低不必要的法律风险。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考虑到社会稳定性对企业运营的重要性，我们将评估选址地区的社会安全情况、劳工关系、社区反馈等方面，以确保同步电机项目的建设和运营不会受到社会稳定性的负面影响。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最后，我们将综合考虑用地成本，包括土地购置费用、土地开发成本等。通过对用地成本的详细评估，我们能够做出更为精确的经济效益分析，为同步电机项目的投资决策提供有力支持。</w:t>
      </w:r>
    </w:p>
    <w:p>
      <w:pPr>
        <w:pStyle w:val="Heading1"/>
        <w:ind w:firstLine="560" w:firstLineChars="200"/>
        <w:rPr>
          <w:rFonts w:ascii="仿宋" w:eastAsia="仿宋" w:hAnsi="仿宋" w:cs="仿宋" w:hint="eastAsia"/>
          <w:sz w:val="28"/>
          <w:lang w:eastAsia="zh-CN"/>
        </w:rPr>
      </w:pPr>
      <w:bookmarkStart w:id="15" w:name="_Toc1078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42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同步电机项目的主要产品是XXXX，预计年产值为XXX万元。这一产品在市场中占据着重要的地位，其广泛的应用范围使得该同步电机项目的市场前景非常广阔。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同步电机项目的xxx产品作为重要的原材料之一，将在多个领域发挥关键作用。其在建筑、交通、能源等方面的广泛应用将为整个产业链提供强大的支持，形成产业协同效应。同步电机项目的年产值XXX万XXX万XXX万万元不仅反映了其在市场上的巨大潜力，更预示着它对国民经济的积极贡献。这种关联度高、涉及面广的产业关系，使得该同步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7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总征地面积为XXXX平方米，相当于约XX.XX亩，其中净用地面积为XXXX平方米，红线范围内相当于约XX.XX亩。这一用地规模充分考虑了同步电机项目的建设需求，保障了同步电机项目在合适的空间内得以充分发展。同步电机项目规划的总建筑面积为XXXX平方米，其中主体工程建设占XXXX平方米，计容建筑面积达XXXX平方米。预计建筑工程的投资将达到XXXX万元，为同步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同步电机项目计划购置的设备共计XXXX台（套），设备购置费用为XXXX万元。这一设备购置计划充分考虑到同步电机项目的生产需求和技术要求，确保了同步电机项目在生产运营中具备先进的技术装备和高效的生产能力。设备的合理配置将为同步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计划总投资为XXXX万元，预计年实现营业收入为XXXX万元。这一产能规模的设定旨在确保同步电机项目能够在投资与回报之间取得平衡，实现长期可持续的发展。同步电机项目的总投资充分考虑到各个方面的需求，包括用地建设、设备购置等多个环节，以确保同步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226"/>
      <w:r>
        <w:rPr>
          <w:rFonts w:ascii="仿宋" w:eastAsia="仿宋" w:hAnsi="仿宋" w:cs="仿宋" w:hint="eastAsia"/>
          <w:sz w:val="28"/>
          <w:lang w:eastAsia="zh-CN"/>
        </w:rPr>
        <w:t>五、同步电机项目绩效评估</w:t>
      </w:r>
      <w:bookmarkEnd w:id="18"/>
    </w:p>
    <w:p>
      <w:pPr>
        <w:pStyle w:val="Heading2"/>
        <w:rPr>
          <w:rFonts w:ascii="仿宋" w:eastAsia="仿宋" w:hAnsi="仿宋" w:cs="仿宋" w:hint="eastAsia"/>
          <w:lang w:eastAsia="zh-CN"/>
        </w:rPr>
      </w:pPr>
      <w:bookmarkStart w:id="19" w:name="_Toc1807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同步电机项目中，我们设计了一套全面的绩效评估指标，以确保同步电机项目的可控和成功交付。这些指标跨足同步电机项目目标、成本、进度和质量等多个维度，为我们提供了全面洞察同步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目标达成率是我们关注的首要指标。我们设定了明确的目标，并通过定期监测和评估，迅速发现并应对潜在的目标偏差。这为同步电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成本绩效是另一个核心关注点。通过实际成本与预算成本的对比分析，我们深入了解成本差异的原因，及时调整资源分配，保持同步电机项目在经济效益方面的合理水平。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同步电机项目进度作为关键的绩效指标之一，得到了精心的关注。我们制定了详细的同步电机项目进度计划，并设立了进度符合度指标，确保实际进度与计划进度保持一致。这使我们能够快速发现和解决潜在的进度问题，保持同步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同步电机项目绩效的不可或缺的一环。我们引入了一系列的质量标准和客户满意度指标，以确保同步电机项目交付的成果在质量上达到或超越预期水平。通过持续监测这些指标，我们努力提升同步电机项目整体质量水平，为同步电机项目的成功交付提供有力保障。通过这些科学且全面的绩效评估，我们能够更好地引导同步电机项目的持续改进，确保同步电机项目目标的顺利达成。</w:t>
      </w:r>
    </w:p>
    <w:p>
      <w:pPr>
        <w:pStyle w:val="Heading2"/>
        <w:ind w:firstLine="560" w:firstLineChars="200"/>
        <w:rPr>
          <w:rFonts w:ascii="仿宋" w:eastAsia="仿宋" w:hAnsi="仿宋" w:cs="仿宋" w:hint="eastAsia"/>
          <w:sz w:val="28"/>
          <w:lang w:eastAsia="zh-CN"/>
        </w:rPr>
      </w:pPr>
      <w:bookmarkStart w:id="20" w:name="_Toc2661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绩效评估是同步电机项目中的关键环节，为确保同步电机项目达到预期目标，我们采用了多层次、多维度的绩效评估方法。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同步电机项目的战略目标对齐，确保每个决策和行动都与同步电机项目整体目标保持一致。团队会定期召开战略对齐会议，审视当前工作与同步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https://d.book118.com/188120011005006047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同步电机项目规划设计方案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30691"/>
    <w:rsid w:val="0B4306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001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2024-03-05T01:23:00Z</dcterms:created>
  <dcterms:modified xsi:type="dcterms:W3CDTF">2024-03-05T01:24:11Z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13581318A40F4CD6A24ED97B46A6C9D3_11</vt:lpwstr>
  </property>
  <property fmtid="{D5CDD505-2E9C-101B-9397-08002B2CF9AE}" pid="3" name="KSOProductBuildVer">
    <vt:lpwstr>2052-12.1.0.16388</vt:lpwstr>
  </property>
</Properties>
</file>