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离子型纤维素醚项目规划设计方案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9" w:history="1">
        <w:r>
          <w:rPr>
            <w:rFonts w:ascii="仿宋" w:eastAsia="仿宋" w:hAnsi="仿宋" w:cs="仿宋" w:hint="eastAsia"/>
            <w:lang w:eastAsia="zh-CN"/>
          </w:rPr>
          <w:t>序言</w:t>
        </w:r>
        <w:r>
          <w:tab/>
        </w:r>
        <w:r>
          <w:fldChar w:fldCharType="begin"/>
        </w:r>
        <w:r>
          <w:instrText xml:space="preserve"> PAGEREF _Toc3099 \h </w:instrText>
        </w:r>
        <w:r>
          <w:fldChar w:fldCharType="separate"/>
        </w:r>
        <w:r>
          <w:t>3</w:t>
        </w:r>
        <w:r>
          <w:fldChar w:fldCharType="end"/>
        </w:r>
      </w:hyperlink>
    </w:p>
    <w:p>
      <w:pPr>
        <w:pStyle w:val="TOC1"/>
        <w:tabs>
          <w:tab w:val="right" w:leader="dot" w:pos="8306"/>
        </w:tabs>
      </w:pPr>
      <w:hyperlink w:anchor="_Toc7699" w:history="1">
        <w:r>
          <w:rPr>
            <w:rFonts w:ascii="仿宋" w:eastAsia="仿宋" w:hAnsi="仿宋" w:cs="仿宋" w:hint="eastAsia"/>
            <w:lang w:eastAsia="zh-CN"/>
          </w:rPr>
          <w:t>一、市场分析、调研</w:t>
        </w:r>
        <w:r>
          <w:tab/>
        </w:r>
        <w:r>
          <w:fldChar w:fldCharType="begin"/>
        </w:r>
        <w:r>
          <w:instrText xml:space="preserve"> PAGEREF _Toc7699 \h </w:instrText>
        </w:r>
        <w:r>
          <w:fldChar w:fldCharType="separate"/>
        </w:r>
        <w:r>
          <w:t>3</w:t>
        </w:r>
        <w:r>
          <w:fldChar w:fldCharType="end"/>
        </w:r>
      </w:hyperlink>
    </w:p>
    <w:p>
      <w:pPr>
        <w:pStyle w:val="TOC2"/>
        <w:tabs>
          <w:tab w:val="right" w:leader="dot" w:pos="8306"/>
        </w:tabs>
      </w:pPr>
      <w:hyperlink w:anchor="_Toc20786" w:history="1">
        <w:r>
          <w:rPr>
            <w:rFonts w:ascii="仿宋" w:eastAsia="仿宋" w:hAnsi="仿宋" w:cs="仿宋" w:hint="eastAsia"/>
            <w:lang w:eastAsia="zh-CN"/>
          </w:rPr>
          <w:t>(一)、离子型纤维素醚行业分析</w:t>
        </w:r>
        <w:r>
          <w:tab/>
        </w:r>
        <w:r>
          <w:fldChar w:fldCharType="begin"/>
        </w:r>
        <w:r>
          <w:instrText xml:space="preserve"> PAGEREF _Toc20786 \h </w:instrText>
        </w:r>
        <w:r>
          <w:fldChar w:fldCharType="separate"/>
        </w:r>
        <w:r>
          <w:t>3</w:t>
        </w:r>
        <w:r>
          <w:fldChar w:fldCharType="end"/>
        </w:r>
      </w:hyperlink>
    </w:p>
    <w:p>
      <w:pPr>
        <w:pStyle w:val="TOC2"/>
        <w:tabs>
          <w:tab w:val="right" w:leader="dot" w:pos="8306"/>
        </w:tabs>
      </w:pPr>
      <w:hyperlink w:anchor="_Toc22706" w:history="1">
        <w:r>
          <w:rPr>
            <w:rFonts w:ascii="仿宋" w:eastAsia="仿宋" w:hAnsi="仿宋" w:cs="仿宋" w:hint="eastAsia"/>
            <w:lang w:eastAsia="zh-CN"/>
          </w:rPr>
          <w:t>(二)、离子型纤维素醚市场分析预测</w:t>
        </w:r>
        <w:r>
          <w:tab/>
        </w:r>
        <w:r>
          <w:fldChar w:fldCharType="begin"/>
        </w:r>
        <w:r>
          <w:instrText xml:space="preserve"> PAGEREF _Toc22706 \h </w:instrText>
        </w:r>
        <w:r>
          <w:fldChar w:fldCharType="separate"/>
        </w:r>
        <w:r>
          <w:t>4</w:t>
        </w:r>
        <w:r>
          <w:fldChar w:fldCharType="end"/>
        </w:r>
      </w:hyperlink>
    </w:p>
    <w:p>
      <w:pPr>
        <w:pStyle w:val="TOC1"/>
        <w:tabs>
          <w:tab w:val="right" w:leader="dot" w:pos="8306"/>
        </w:tabs>
      </w:pPr>
      <w:hyperlink w:anchor="_Toc3018" w:history="1">
        <w:r>
          <w:rPr>
            <w:rFonts w:ascii="仿宋" w:eastAsia="仿宋" w:hAnsi="仿宋" w:cs="仿宋" w:hint="eastAsia"/>
            <w:lang w:eastAsia="zh-CN"/>
          </w:rPr>
          <w:t>二、离子型纤维素醚项目选址可行性分析</w:t>
        </w:r>
        <w:r>
          <w:tab/>
        </w:r>
        <w:r>
          <w:fldChar w:fldCharType="begin"/>
        </w:r>
        <w:r>
          <w:instrText xml:space="preserve"> PAGEREF _Toc3018 \h </w:instrText>
        </w:r>
        <w:r>
          <w:fldChar w:fldCharType="separate"/>
        </w:r>
        <w:r>
          <w:t>5</w:t>
        </w:r>
        <w:r>
          <w:fldChar w:fldCharType="end"/>
        </w:r>
      </w:hyperlink>
    </w:p>
    <w:p>
      <w:pPr>
        <w:pStyle w:val="TOC2"/>
        <w:tabs>
          <w:tab w:val="right" w:leader="dot" w:pos="8306"/>
        </w:tabs>
      </w:pPr>
      <w:hyperlink w:anchor="_Toc20777" w:history="1">
        <w:r>
          <w:rPr>
            <w:rFonts w:ascii="仿宋" w:eastAsia="仿宋" w:hAnsi="仿宋" w:cs="仿宋" w:hint="eastAsia"/>
            <w:lang w:eastAsia="zh-CN"/>
          </w:rPr>
          <w:t>(一)、离子型纤维素醚项目选址</w:t>
        </w:r>
        <w:r>
          <w:tab/>
        </w:r>
        <w:r>
          <w:fldChar w:fldCharType="begin"/>
        </w:r>
        <w:r>
          <w:instrText xml:space="preserve"> PAGEREF _Toc20777 \h </w:instrText>
        </w:r>
        <w:r>
          <w:fldChar w:fldCharType="separate"/>
        </w:r>
        <w:r>
          <w:t>5</w:t>
        </w:r>
        <w:r>
          <w:fldChar w:fldCharType="end"/>
        </w:r>
      </w:hyperlink>
    </w:p>
    <w:p>
      <w:pPr>
        <w:pStyle w:val="TOC2"/>
        <w:tabs>
          <w:tab w:val="right" w:leader="dot" w:pos="8306"/>
        </w:tabs>
      </w:pPr>
      <w:hyperlink w:anchor="_Toc29382" w:history="1">
        <w:r>
          <w:rPr>
            <w:rFonts w:ascii="仿宋" w:eastAsia="仿宋" w:hAnsi="仿宋" w:cs="仿宋" w:hint="eastAsia"/>
            <w:lang w:eastAsia="zh-CN"/>
          </w:rPr>
          <w:t>(二)、用地控制指标</w:t>
        </w:r>
        <w:r>
          <w:tab/>
        </w:r>
        <w:r>
          <w:fldChar w:fldCharType="begin"/>
        </w:r>
        <w:r>
          <w:instrText xml:space="preserve"> PAGEREF _Toc29382 \h </w:instrText>
        </w:r>
        <w:r>
          <w:fldChar w:fldCharType="separate"/>
        </w:r>
        <w:r>
          <w:t>5</w:t>
        </w:r>
        <w:r>
          <w:fldChar w:fldCharType="end"/>
        </w:r>
      </w:hyperlink>
    </w:p>
    <w:p>
      <w:pPr>
        <w:pStyle w:val="TOC2"/>
        <w:tabs>
          <w:tab w:val="right" w:leader="dot" w:pos="8306"/>
        </w:tabs>
      </w:pPr>
      <w:hyperlink w:anchor="_Toc20405" w:history="1">
        <w:r>
          <w:rPr>
            <w:rFonts w:ascii="仿宋" w:eastAsia="仿宋" w:hAnsi="仿宋" w:cs="仿宋" w:hint="eastAsia"/>
            <w:lang w:eastAsia="zh-CN"/>
          </w:rPr>
          <w:t>(三)、节约用地措施</w:t>
        </w:r>
        <w:r>
          <w:tab/>
        </w:r>
        <w:r>
          <w:fldChar w:fldCharType="begin"/>
        </w:r>
        <w:r>
          <w:instrText xml:space="preserve"> PAGEREF _Toc20405 \h </w:instrText>
        </w:r>
        <w:r>
          <w:fldChar w:fldCharType="separate"/>
        </w:r>
        <w:r>
          <w:t>7</w:t>
        </w:r>
        <w:r>
          <w:fldChar w:fldCharType="end"/>
        </w:r>
      </w:hyperlink>
    </w:p>
    <w:p>
      <w:pPr>
        <w:pStyle w:val="TOC2"/>
        <w:tabs>
          <w:tab w:val="right" w:leader="dot" w:pos="8306"/>
        </w:tabs>
      </w:pPr>
      <w:hyperlink w:anchor="_Toc28361" w:history="1">
        <w:r>
          <w:rPr>
            <w:rFonts w:ascii="仿宋" w:eastAsia="仿宋" w:hAnsi="仿宋" w:cs="仿宋" w:hint="eastAsia"/>
            <w:lang w:eastAsia="zh-CN"/>
          </w:rPr>
          <w:t>(四)、总图布置方案</w:t>
        </w:r>
        <w:r>
          <w:tab/>
        </w:r>
        <w:r>
          <w:fldChar w:fldCharType="begin"/>
        </w:r>
        <w:r>
          <w:instrText xml:space="preserve"> PAGEREF _Toc28361 \h </w:instrText>
        </w:r>
        <w:r>
          <w:fldChar w:fldCharType="separate"/>
        </w:r>
        <w:r>
          <w:t>8</w:t>
        </w:r>
        <w:r>
          <w:fldChar w:fldCharType="end"/>
        </w:r>
      </w:hyperlink>
    </w:p>
    <w:p>
      <w:pPr>
        <w:pStyle w:val="TOC2"/>
        <w:tabs>
          <w:tab w:val="right" w:leader="dot" w:pos="8306"/>
        </w:tabs>
      </w:pPr>
      <w:hyperlink w:anchor="_Toc15962" w:history="1">
        <w:r>
          <w:rPr>
            <w:rFonts w:ascii="仿宋" w:eastAsia="仿宋" w:hAnsi="仿宋" w:cs="仿宋" w:hint="eastAsia"/>
            <w:lang w:eastAsia="zh-CN"/>
          </w:rPr>
          <w:t>(五)、选址综合评价</w:t>
        </w:r>
        <w:r>
          <w:tab/>
        </w:r>
        <w:r>
          <w:fldChar w:fldCharType="begin"/>
        </w:r>
        <w:r>
          <w:instrText xml:space="preserve"> PAGEREF _Toc15962 \h </w:instrText>
        </w:r>
        <w:r>
          <w:fldChar w:fldCharType="separate"/>
        </w:r>
        <w:r>
          <w:t>9</w:t>
        </w:r>
        <w:r>
          <w:fldChar w:fldCharType="end"/>
        </w:r>
      </w:hyperlink>
    </w:p>
    <w:p>
      <w:pPr>
        <w:pStyle w:val="TOC1"/>
        <w:tabs>
          <w:tab w:val="right" w:leader="dot" w:pos="8306"/>
        </w:tabs>
      </w:pPr>
      <w:hyperlink w:anchor="_Toc7662" w:history="1">
        <w:r>
          <w:rPr>
            <w:rFonts w:ascii="仿宋" w:eastAsia="仿宋" w:hAnsi="仿宋" w:cs="仿宋" w:hint="eastAsia"/>
            <w:lang w:eastAsia="zh-CN"/>
          </w:rPr>
          <w:t>三、离子型纤维素醚项目文档管理</w:t>
        </w:r>
        <w:r>
          <w:tab/>
        </w:r>
        <w:r>
          <w:fldChar w:fldCharType="begin"/>
        </w:r>
        <w:r>
          <w:instrText xml:space="preserve"> PAGEREF _Toc7662 \h </w:instrText>
        </w:r>
        <w:r>
          <w:fldChar w:fldCharType="separate"/>
        </w:r>
        <w:r>
          <w:t>10</w:t>
        </w:r>
        <w:r>
          <w:fldChar w:fldCharType="end"/>
        </w:r>
      </w:hyperlink>
    </w:p>
    <w:p>
      <w:pPr>
        <w:pStyle w:val="TOC2"/>
        <w:tabs>
          <w:tab w:val="right" w:leader="dot" w:pos="8306"/>
        </w:tabs>
      </w:pPr>
      <w:hyperlink w:anchor="_Toc22090" w:history="1">
        <w:r>
          <w:rPr>
            <w:rFonts w:ascii="仿宋" w:eastAsia="仿宋" w:hAnsi="仿宋" w:cs="仿宋" w:hint="eastAsia"/>
            <w:lang w:eastAsia="zh-CN"/>
          </w:rPr>
          <w:t>(一)、文档编制与审查</w:t>
        </w:r>
        <w:r>
          <w:tab/>
        </w:r>
        <w:r>
          <w:fldChar w:fldCharType="begin"/>
        </w:r>
        <w:r>
          <w:instrText xml:space="preserve"> PAGEREF _Toc22090 \h </w:instrText>
        </w:r>
        <w:r>
          <w:fldChar w:fldCharType="separate"/>
        </w:r>
        <w:r>
          <w:t>10</w:t>
        </w:r>
        <w:r>
          <w:fldChar w:fldCharType="end"/>
        </w:r>
      </w:hyperlink>
    </w:p>
    <w:p>
      <w:pPr>
        <w:pStyle w:val="TOC2"/>
        <w:tabs>
          <w:tab w:val="right" w:leader="dot" w:pos="8306"/>
        </w:tabs>
      </w:pPr>
      <w:hyperlink w:anchor="_Toc8733" w:history="1">
        <w:r>
          <w:rPr>
            <w:rFonts w:ascii="仿宋" w:eastAsia="仿宋" w:hAnsi="仿宋" w:cs="仿宋" w:hint="eastAsia"/>
            <w:lang w:eastAsia="zh-CN"/>
          </w:rPr>
          <w:t>(二)、文档发布与分发</w:t>
        </w:r>
        <w:r>
          <w:tab/>
        </w:r>
        <w:r>
          <w:fldChar w:fldCharType="begin"/>
        </w:r>
        <w:r>
          <w:instrText xml:space="preserve"> PAGEREF _Toc8733 \h </w:instrText>
        </w:r>
        <w:r>
          <w:fldChar w:fldCharType="separate"/>
        </w:r>
        <w:r>
          <w:t>12</w:t>
        </w:r>
        <w:r>
          <w:fldChar w:fldCharType="end"/>
        </w:r>
      </w:hyperlink>
    </w:p>
    <w:p>
      <w:pPr>
        <w:pStyle w:val="TOC2"/>
        <w:tabs>
          <w:tab w:val="right" w:leader="dot" w:pos="8306"/>
        </w:tabs>
      </w:pPr>
      <w:hyperlink w:anchor="_Toc12642" w:history="1">
        <w:r>
          <w:rPr>
            <w:rFonts w:ascii="仿宋" w:eastAsia="仿宋" w:hAnsi="仿宋" w:cs="仿宋" w:hint="eastAsia"/>
            <w:lang w:eastAsia="zh-CN"/>
          </w:rPr>
          <w:t>(三)、文档存档与归档</w:t>
        </w:r>
        <w:r>
          <w:tab/>
        </w:r>
        <w:r>
          <w:fldChar w:fldCharType="begin"/>
        </w:r>
        <w:r>
          <w:instrText xml:space="preserve"> PAGEREF _Toc12642 \h </w:instrText>
        </w:r>
        <w:r>
          <w:fldChar w:fldCharType="separate"/>
        </w:r>
        <w:r>
          <w:t>12</w:t>
        </w:r>
        <w:r>
          <w:fldChar w:fldCharType="end"/>
        </w:r>
      </w:hyperlink>
    </w:p>
    <w:p>
      <w:pPr>
        <w:pStyle w:val="TOC1"/>
        <w:tabs>
          <w:tab w:val="right" w:leader="dot" w:pos="8306"/>
        </w:tabs>
      </w:pPr>
      <w:hyperlink w:anchor="_Toc30470" w:history="1">
        <w:r>
          <w:rPr>
            <w:rFonts w:ascii="仿宋" w:eastAsia="仿宋" w:hAnsi="仿宋" w:cs="仿宋" w:hint="eastAsia"/>
            <w:lang w:eastAsia="zh-CN"/>
          </w:rPr>
          <w:t>四、工艺说明</w:t>
        </w:r>
        <w:r>
          <w:tab/>
        </w:r>
        <w:r>
          <w:fldChar w:fldCharType="begin"/>
        </w:r>
        <w:r>
          <w:instrText xml:space="preserve"> PAGEREF _Toc30470 \h </w:instrText>
        </w:r>
        <w:r>
          <w:fldChar w:fldCharType="separate"/>
        </w:r>
        <w:r>
          <w:t>14</w:t>
        </w:r>
        <w:r>
          <w:fldChar w:fldCharType="end"/>
        </w:r>
      </w:hyperlink>
    </w:p>
    <w:p>
      <w:pPr>
        <w:pStyle w:val="TOC2"/>
        <w:tabs>
          <w:tab w:val="right" w:leader="dot" w:pos="8306"/>
        </w:tabs>
      </w:pPr>
      <w:hyperlink w:anchor="_Toc10419" w:history="1">
        <w:r>
          <w:rPr>
            <w:rFonts w:ascii="仿宋" w:eastAsia="仿宋" w:hAnsi="仿宋" w:cs="仿宋" w:hint="eastAsia"/>
            <w:lang w:eastAsia="zh-CN"/>
          </w:rPr>
          <w:t>(一)、技术管理特点</w:t>
        </w:r>
        <w:r>
          <w:tab/>
        </w:r>
        <w:r>
          <w:fldChar w:fldCharType="begin"/>
        </w:r>
        <w:r>
          <w:instrText xml:space="preserve"> PAGEREF _Toc10419 \h </w:instrText>
        </w:r>
        <w:r>
          <w:fldChar w:fldCharType="separate"/>
        </w:r>
        <w:r>
          <w:t>14</w:t>
        </w:r>
        <w:r>
          <w:fldChar w:fldCharType="end"/>
        </w:r>
      </w:hyperlink>
    </w:p>
    <w:p>
      <w:pPr>
        <w:pStyle w:val="TOC2"/>
        <w:tabs>
          <w:tab w:val="right" w:leader="dot" w:pos="8306"/>
        </w:tabs>
      </w:pPr>
      <w:hyperlink w:anchor="_Toc13586" w:history="1">
        <w:r>
          <w:rPr>
            <w:rFonts w:ascii="仿宋" w:eastAsia="仿宋" w:hAnsi="仿宋" w:cs="仿宋" w:hint="eastAsia"/>
            <w:lang w:eastAsia="zh-CN"/>
          </w:rPr>
          <w:t>(二)、离子型纤维素醚项目工艺技术设计方案</w:t>
        </w:r>
        <w:r>
          <w:tab/>
        </w:r>
        <w:r>
          <w:fldChar w:fldCharType="begin"/>
        </w:r>
        <w:r>
          <w:instrText xml:space="preserve"> PAGEREF _Toc13586 \h </w:instrText>
        </w:r>
        <w:r>
          <w:fldChar w:fldCharType="separate"/>
        </w:r>
        <w:r>
          <w:t>15</w:t>
        </w:r>
        <w:r>
          <w:fldChar w:fldCharType="end"/>
        </w:r>
      </w:hyperlink>
    </w:p>
    <w:p>
      <w:pPr>
        <w:pStyle w:val="TOC2"/>
        <w:tabs>
          <w:tab w:val="right" w:leader="dot" w:pos="8306"/>
        </w:tabs>
      </w:pPr>
      <w:hyperlink w:anchor="_Toc28721" w:history="1">
        <w:r>
          <w:rPr>
            <w:rFonts w:ascii="仿宋" w:eastAsia="仿宋" w:hAnsi="仿宋" w:cs="仿宋" w:hint="eastAsia"/>
            <w:lang w:eastAsia="zh-CN"/>
          </w:rPr>
          <w:t>(三)、设备选型方案</w:t>
        </w:r>
        <w:r>
          <w:tab/>
        </w:r>
        <w:r>
          <w:fldChar w:fldCharType="begin"/>
        </w:r>
        <w:r>
          <w:instrText xml:space="preserve"> PAGEREF _Toc28721 \h </w:instrText>
        </w:r>
        <w:r>
          <w:fldChar w:fldCharType="separate"/>
        </w:r>
        <w:r>
          <w:t>16</w:t>
        </w:r>
        <w:r>
          <w:fldChar w:fldCharType="end"/>
        </w:r>
      </w:hyperlink>
    </w:p>
    <w:p>
      <w:pPr>
        <w:pStyle w:val="TOC1"/>
        <w:tabs>
          <w:tab w:val="right" w:leader="dot" w:pos="8306"/>
        </w:tabs>
      </w:pPr>
      <w:hyperlink w:anchor="_Toc4301" w:history="1">
        <w:r>
          <w:rPr>
            <w:rFonts w:ascii="仿宋" w:eastAsia="仿宋" w:hAnsi="仿宋" w:cs="仿宋" w:hint="eastAsia"/>
            <w:lang w:eastAsia="zh-CN"/>
          </w:rPr>
          <w:t>五、离子型纤维素醚项目建设背景及必要性分析</w:t>
        </w:r>
        <w:r>
          <w:tab/>
        </w:r>
        <w:r>
          <w:fldChar w:fldCharType="begin"/>
        </w:r>
        <w:r>
          <w:instrText xml:space="preserve"> PAGEREF _Toc4301 \h </w:instrText>
        </w:r>
        <w:r>
          <w:fldChar w:fldCharType="separate"/>
        </w:r>
        <w:r>
          <w:t>17</w:t>
        </w:r>
        <w:r>
          <w:fldChar w:fldCharType="end"/>
        </w:r>
      </w:hyperlink>
    </w:p>
    <w:p>
      <w:pPr>
        <w:pStyle w:val="TOC2"/>
        <w:tabs>
          <w:tab w:val="right" w:leader="dot" w:pos="8306"/>
        </w:tabs>
      </w:pPr>
      <w:hyperlink w:anchor="_Toc8447" w:history="1">
        <w:r>
          <w:rPr>
            <w:rFonts w:ascii="仿宋" w:eastAsia="仿宋" w:hAnsi="仿宋" w:cs="仿宋" w:hint="eastAsia"/>
            <w:lang w:eastAsia="zh-CN"/>
          </w:rPr>
          <w:t>(一)、离子型纤维素醚项目背景分析</w:t>
        </w:r>
        <w:r>
          <w:tab/>
        </w:r>
        <w:r>
          <w:fldChar w:fldCharType="begin"/>
        </w:r>
        <w:r>
          <w:instrText xml:space="preserve"> PAGEREF _Toc8447 \h </w:instrText>
        </w:r>
        <w:r>
          <w:fldChar w:fldCharType="separate"/>
        </w:r>
        <w:r>
          <w:t>17</w:t>
        </w:r>
        <w:r>
          <w:fldChar w:fldCharType="end"/>
        </w:r>
      </w:hyperlink>
    </w:p>
    <w:p>
      <w:pPr>
        <w:pStyle w:val="TOC2"/>
        <w:tabs>
          <w:tab w:val="right" w:leader="dot" w:pos="8306"/>
        </w:tabs>
      </w:pPr>
      <w:hyperlink w:anchor="_Toc8843" w:history="1">
        <w:r>
          <w:rPr>
            <w:rFonts w:ascii="仿宋" w:eastAsia="仿宋" w:hAnsi="仿宋" w:cs="仿宋" w:hint="eastAsia"/>
            <w:lang w:eastAsia="zh-CN"/>
          </w:rPr>
          <w:t>(二)、离子型纤维素醚项目建设必要性分析</w:t>
        </w:r>
        <w:r>
          <w:tab/>
        </w:r>
        <w:r>
          <w:fldChar w:fldCharType="begin"/>
        </w:r>
        <w:r>
          <w:instrText xml:space="preserve"> PAGEREF _Toc8843 \h </w:instrText>
        </w:r>
        <w:r>
          <w:fldChar w:fldCharType="separate"/>
        </w:r>
        <w:r>
          <w:t>19</w:t>
        </w:r>
        <w:r>
          <w:fldChar w:fldCharType="end"/>
        </w:r>
      </w:hyperlink>
    </w:p>
    <w:p>
      <w:pPr>
        <w:pStyle w:val="TOC1"/>
        <w:tabs>
          <w:tab w:val="right" w:leader="dot" w:pos="8306"/>
        </w:tabs>
      </w:pPr>
      <w:hyperlink w:anchor="_Toc12015" w:history="1">
        <w:r>
          <w:rPr>
            <w:rFonts w:ascii="仿宋" w:eastAsia="仿宋" w:hAnsi="仿宋" w:cs="仿宋" w:hint="eastAsia"/>
            <w:lang w:eastAsia="zh-CN"/>
          </w:rPr>
          <w:t>六、离子型纤维素醚项目概论</w:t>
        </w:r>
        <w:r>
          <w:tab/>
        </w:r>
        <w:r>
          <w:fldChar w:fldCharType="begin"/>
        </w:r>
        <w:r>
          <w:instrText xml:space="preserve"> PAGEREF _Toc12015 \h </w:instrText>
        </w:r>
        <w:r>
          <w:fldChar w:fldCharType="separate"/>
        </w:r>
        <w:r>
          <w:t>21</w:t>
        </w:r>
        <w:r>
          <w:fldChar w:fldCharType="end"/>
        </w:r>
      </w:hyperlink>
    </w:p>
    <w:p>
      <w:pPr>
        <w:pStyle w:val="TOC2"/>
        <w:tabs>
          <w:tab w:val="right" w:leader="dot" w:pos="8306"/>
        </w:tabs>
      </w:pPr>
      <w:hyperlink w:anchor="_Toc8285" w:history="1">
        <w:r>
          <w:rPr>
            <w:rFonts w:ascii="仿宋" w:eastAsia="仿宋" w:hAnsi="仿宋" w:cs="仿宋" w:hint="eastAsia"/>
            <w:lang w:eastAsia="zh-CN"/>
          </w:rPr>
          <w:t>(一)、离子型纤维素醚项目概况</w:t>
        </w:r>
        <w:r>
          <w:tab/>
        </w:r>
        <w:r>
          <w:fldChar w:fldCharType="begin"/>
        </w:r>
        <w:r>
          <w:instrText xml:space="preserve"> PAGEREF _Toc8285 \h </w:instrText>
        </w:r>
        <w:r>
          <w:fldChar w:fldCharType="separate"/>
        </w:r>
        <w:r>
          <w:t>21</w:t>
        </w:r>
        <w:r>
          <w:fldChar w:fldCharType="end"/>
        </w:r>
      </w:hyperlink>
    </w:p>
    <w:p>
      <w:pPr>
        <w:pStyle w:val="TOC2"/>
        <w:tabs>
          <w:tab w:val="right" w:leader="dot" w:pos="8306"/>
        </w:tabs>
      </w:pPr>
      <w:hyperlink w:anchor="_Toc27439" w:history="1">
        <w:r>
          <w:rPr>
            <w:rFonts w:ascii="仿宋" w:eastAsia="仿宋" w:hAnsi="仿宋" w:cs="仿宋" w:hint="eastAsia"/>
            <w:lang w:eastAsia="zh-CN"/>
          </w:rPr>
          <w:t>(二)、离子型纤维素醚项目目标</w:t>
        </w:r>
        <w:r>
          <w:tab/>
        </w:r>
        <w:r>
          <w:fldChar w:fldCharType="begin"/>
        </w:r>
        <w:r>
          <w:instrText xml:space="preserve"> PAGEREF _Toc27439 \h </w:instrText>
        </w:r>
        <w:r>
          <w:fldChar w:fldCharType="separate"/>
        </w:r>
        <w:r>
          <w:t>23</w:t>
        </w:r>
        <w:r>
          <w:fldChar w:fldCharType="end"/>
        </w:r>
      </w:hyperlink>
    </w:p>
    <w:p>
      <w:pPr>
        <w:pStyle w:val="TOC2"/>
        <w:tabs>
          <w:tab w:val="right" w:leader="dot" w:pos="8306"/>
        </w:tabs>
      </w:pPr>
      <w:hyperlink w:anchor="_Toc17558" w:history="1">
        <w:r>
          <w:rPr>
            <w:rFonts w:ascii="仿宋" w:eastAsia="仿宋" w:hAnsi="仿宋" w:cs="仿宋" w:hint="eastAsia"/>
            <w:lang w:eastAsia="zh-CN"/>
          </w:rPr>
          <w:t>(三)、离子型纤维素醚项目提出的理由</w:t>
        </w:r>
        <w:r>
          <w:tab/>
        </w:r>
        <w:r>
          <w:fldChar w:fldCharType="begin"/>
        </w:r>
        <w:r>
          <w:instrText xml:space="preserve"> PAGEREF _Toc17558 \h </w:instrText>
        </w:r>
        <w:r>
          <w:fldChar w:fldCharType="separate"/>
        </w:r>
        <w:r>
          <w:t>24</w:t>
        </w:r>
        <w:r>
          <w:fldChar w:fldCharType="end"/>
        </w:r>
      </w:hyperlink>
    </w:p>
    <w:p>
      <w:pPr>
        <w:pStyle w:val="TOC2"/>
        <w:tabs>
          <w:tab w:val="right" w:leader="dot" w:pos="8306"/>
        </w:tabs>
      </w:pPr>
      <w:hyperlink w:anchor="_Toc1342" w:history="1">
        <w:r>
          <w:rPr>
            <w:rFonts w:ascii="仿宋" w:eastAsia="仿宋" w:hAnsi="仿宋" w:cs="仿宋" w:hint="eastAsia"/>
            <w:lang w:eastAsia="zh-CN"/>
          </w:rPr>
          <w:t>(四)、离子型纤维素醚项目意义</w:t>
        </w:r>
        <w:r>
          <w:tab/>
        </w:r>
        <w:r>
          <w:fldChar w:fldCharType="begin"/>
        </w:r>
        <w:r>
          <w:instrText xml:space="preserve"> PAGEREF _Toc1342 \h </w:instrText>
        </w:r>
        <w:r>
          <w:fldChar w:fldCharType="separate"/>
        </w:r>
        <w:r>
          <w:t>26</w:t>
        </w:r>
        <w:r>
          <w:fldChar w:fldCharType="end"/>
        </w:r>
      </w:hyperlink>
    </w:p>
    <w:p>
      <w:pPr>
        <w:pStyle w:val="TOC2"/>
        <w:tabs>
          <w:tab w:val="right" w:leader="dot" w:pos="8306"/>
        </w:tabs>
      </w:pPr>
      <w:hyperlink w:anchor="_Toc11617" w:history="1">
        <w:r>
          <w:rPr>
            <w:rFonts w:ascii="仿宋" w:eastAsia="仿宋" w:hAnsi="仿宋" w:cs="仿宋" w:hint="eastAsia"/>
            <w:lang w:eastAsia="zh-CN"/>
          </w:rPr>
          <w:t>(五)、离子型纤维素醚项目背景</w:t>
        </w:r>
        <w:r>
          <w:tab/>
        </w:r>
        <w:r>
          <w:fldChar w:fldCharType="begin"/>
        </w:r>
        <w:r>
          <w:instrText xml:space="preserve"> PAGEREF _Toc11617 \h </w:instrText>
        </w:r>
        <w:r>
          <w:fldChar w:fldCharType="separate"/>
        </w:r>
        <w:r>
          <w:t>26</w:t>
        </w:r>
        <w:r>
          <w:fldChar w:fldCharType="end"/>
        </w:r>
      </w:hyperlink>
    </w:p>
    <w:p>
      <w:pPr>
        <w:pStyle w:val="TOC1"/>
        <w:tabs>
          <w:tab w:val="right" w:leader="dot" w:pos="8306"/>
        </w:tabs>
      </w:pPr>
      <w:hyperlink w:anchor="_Toc17560" w:history="1">
        <w:r>
          <w:rPr>
            <w:rFonts w:ascii="仿宋" w:eastAsia="仿宋" w:hAnsi="仿宋" w:cs="仿宋" w:hint="eastAsia"/>
            <w:lang w:eastAsia="zh-CN"/>
          </w:rPr>
          <w:t>七、离子型纤维素醚项目投资规划</w:t>
        </w:r>
        <w:r>
          <w:tab/>
        </w:r>
        <w:r>
          <w:fldChar w:fldCharType="begin"/>
        </w:r>
        <w:r>
          <w:instrText xml:space="preserve"> PAGEREF _Toc17560 \h </w:instrText>
        </w:r>
        <w:r>
          <w:fldChar w:fldCharType="separate"/>
        </w:r>
        <w:r>
          <w:t>27</w:t>
        </w:r>
        <w:r>
          <w:fldChar w:fldCharType="end"/>
        </w:r>
      </w:hyperlink>
    </w:p>
    <w:p>
      <w:pPr>
        <w:pStyle w:val="TOC2"/>
        <w:tabs>
          <w:tab w:val="right" w:leader="dot" w:pos="8306"/>
        </w:tabs>
      </w:pPr>
      <w:hyperlink w:anchor="_Toc9795" w:history="1">
        <w:r>
          <w:rPr>
            <w:rFonts w:ascii="仿宋" w:eastAsia="仿宋" w:hAnsi="仿宋" w:cs="仿宋" w:hint="eastAsia"/>
            <w:lang w:eastAsia="zh-CN"/>
          </w:rPr>
          <w:t>(一)、离子型纤维素醚项目总投资估算</w:t>
        </w:r>
        <w:r>
          <w:tab/>
        </w:r>
        <w:r>
          <w:fldChar w:fldCharType="begin"/>
        </w:r>
        <w:r>
          <w:instrText xml:space="preserve"> PAGEREF _Toc9795 \h </w:instrText>
        </w:r>
        <w:r>
          <w:fldChar w:fldCharType="separate"/>
        </w:r>
        <w:r>
          <w:t>27</w:t>
        </w:r>
        <w:r>
          <w:fldChar w:fldCharType="end"/>
        </w:r>
      </w:hyperlink>
    </w:p>
    <w:p>
      <w:pPr>
        <w:pStyle w:val="TOC2"/>
        <w:tabs>
          <w:tab w:val="right" w:leader="dot" w:pos="8306"/>
        </w:tabs>
      </w:pPr>
      <w:hyperlink w:anchor="_Toc18623" w:history="1">
        <w:r>
          <w:rPr>
            <w:rFonts w:ascii="仿宋" w:eastAsia="仿宋" w:hAnsi="仿宋" w:cs="仿宋" w:hint="eastAsia"/>
            <w:lang w:eastAsia="zh-CN"/>
          </w:rPr>
          <w:t>(二)、资金筹措</w:t>
        </w:r>
        <w:r>
          <w:tab/>
        </w:r>
        <w:r>
          <w:fldChar w:fldCharType="begin"/>
        </w:r>
        <w:r>
          <w:instrText xml:space="preserve"> PAGEREF _Toc18623 \h </w:instrText>
        </w:r>
        <w:r>
          <w:fldChar w:fldCharType="separate"/>
        </w:r>
        <w:r>
          <w:t>29</w:t>
        </w:r>
        <w:r>
          <w:fldChar w:fldCharType="end"/>
        </w:r>
      </w:hyperlink>
    </w:p>
    <w:p>
      <w:pPr>
        <w:pStyle w:val="TOC1"/>
        <w:tabs>
          <w:tab w:val="right" w:leader="dot" w:pos="8306"/>
        </w:tabs>
      </w:pPr>
      <w:hyperlink w:anchor="_Toc4738" w:history="1">
        <w:r>
          <w:rPr>
            <w:rFonts w:ascii="仿宋" w:eastAsia="仿宋" w:hAnsi="仿宋" w:cs="仿宋" w:hint="eastAsia"/>
            <w:lang w:eastAsia="zh-CN"/>
          </w:rPr>
          <w:t>八、离子型纤维素醚项目人力资源管理</w:t>
        </w:r>
        <w:r>
          <w:tab/>
        </w:r>
        <w:r>
          <w:fldChar w:fldCharType="begin"/>
        </w:r>
        <w:r>
          <w:instrText xml:space="preserve"> PAGEREF _Toc4738 \h </w:instrText>
        </w:r>
        <w:r>
          <w:fldChar w:fldCharType="separate"/>
        </w:r>
        <w:r>
          <w:t>29</w:t>
        </w:r>
        <w:r>
          <w:fldChar w:fldCharType="end"/>
        </w:r>
      </w:hyperlink>
    </w:p>
    <w:p>
      <w:pPr>
        <w:pStyle w:val="TOC2"/>
        <w:tabs>
          <w:tab w:val="right" w:leader="dot" w:pos="8306"/>
        </w:tabs>
      </w:pPr>
      <w:hyperlink w:anchor="_Toc19080" w:history="1">
        <w:r>
          <w:rPr>
            <w:rFonts w:ascii="仿宋" w:eastAsia="仿宋" w:hAnsi="仿宋" w:cs="仿宋" w:hint="eastAsia"/>
            <w:lang w:eastAsia="zh-CN"/>
          </w:rPr>
          <w:t>(一)、建立健全的预算管理制度</w:t>
        </w:r>
        <w:r>
          <w:tab/>
        </w:r>
        <w:r>
          <w:fldChar w:fldCharType="begin"/>
        </w:r>
        <w:r>
          <w:instrText xml:space="preserve"> PAGEREF _Toc19080 \h </w:instrText>
        </w:r>
        <w:r>
          <w:fldChar w:fldCharType="separate"/>
        </w:r>
        <w:r>
          <w:t>29</w:t>
        </w:r>
        <w:r>
          <w:fldChar w:fldCharType="end"/>
        </w:r>
      </w:hyperlink>
    </w:p>
    <w:p>
      <w:pPr>
        <w:pStyle w:val="TOC2"/>
        <w:tabs>
          <w:tab w:val="right" w:leader="dot" w:pos="8306"/>
        </w:tabs>
      </w:pPr>
      <w:hyperlink w:anchor="_Toc10167" w:history="1">
        <w:r>
          <w:rPr>
            <w:rFonts w:ascii="仿宋" w:eastAsia="仿宋" w:hAnsi="仿宋" w:cs="仿宋" w:hint="eastAsia"/>
            <w:lang w:eastAsia="zh-CN"/>
          </w:rPr>
          <w:t>(二)、加强资金流动监控</w:t>
        </w:r>
        <w:r>
          <w:tab/>
        </w:r>
        <w:r>
          <w:fldChar w:fldCharType="begin"/>
        </w:r>
        <w:r>
          <w:instrText xml:space="preserve"> PAGEREF _Toc10167 \h </w:instrText>
        </w:r>
        <w:r>
          <w:fldChar w:fldCharType="separate"/>
        </w:r>
        <w:r>
          <w:t>31</w:t>
        </w:r>
        <w:r>
          <w:fldChar w:fldCharType="end"/>
        </w:r>
      </w:hyperlink>
    </w:p>
    <w:p>
      <w:pPr>
        <w:pStyle w:val="TOC2"/>
        <w:tabs>
          <w:tab w:val="right" w:leader="dot" w:pos="8306"/>
        </w:tabs>
      </w:pPr>
      <w:hyperlink w:anchor="_Toc28887" w:history="1">
        <w:r>
          <w:rPr>
            <w:rFonts w:ascii="仿宋" w:eastAsia="仿宋" w:hAnsi="仿宋" w:cs="仿宋" w:hint="eastAsia"/>
            <w:lang w:eastAsia="zh-CN"/>
          </w:rPr>
          <w:t>(三)、制定完善的风险控制机制</w:t>
        </w:r>
        <w:r>
          <w:tab/>
        </w:r>
        <w:r>
          <w:fldChar w:fldCharType="begin"/>
        </w:r>
        <w:r>
          <w:instrText xml:space="preserve"> PAGEREF _Toc28887 \h </w:instrText>
        </w:r>
        <w:r>
          <w:fldChar w:fldCharType="separate"/>
        </w:r>
        <w:r>
          <w:t>32</w:t>
        </w:r>
        <w:r>
          <w:fldChar w:fldCharType="end"/>
        </w:r>
      </w:hyperlink>
    </w:p>
    <w:p>
      <w:pPr>
        <w:pStyle w:val="TOC2"/>
        <w:tabs>
          <w:tab w:val="right" w:leader="dot" w:pos="8306"/>
        </w:tabs>
      </w:pPr>
      <w:hyperlink w:anchor="_Toc25122" w:history="1">
        <w:r>
          <w:rPr>
            <w:rFonts w:ascii="仿宋" w:eastAsia="仿宋" w:hAnsi="仿宋" w:cs="仿宋" w:hint="eastAsia"/>
            <w:lang w:eastAsia="zh-CN"/>
          </w:rPr>
          <w:t>(四)、优化成本管理</w:t>
        </w:r>
        <w:r>
          <w:tab/>
        </w:r>
        <w:r>
          <w:fldChar w:fldCharType="begin"/>
        </w:r>
        <w:r>
          <w:instrText xml:space="preserve"> PAGEREF _Toc25122 \h </w:instrText>
        </w:r>
        <w:r>
          <w:fldChar w:fldCharType="separate"/>
        </w:r>
        <w:r>
          <w:t>34</w:t>
        </w:r>
        <w:r>
          <w:fldChar w:fldCharType="end"/>
        </w:r>
      </w:hyperlink>
    </w:p>
    <w:p>
      <w:pPr>
        <w:pStyle w:val="TOC1"/>
        <w:tabs>
          <w:tab w:val="right" w:leader="dot" w:pos="8306"/>
        </w:tabs>
      </w:pPr>
      <w:hyperlink w:anchor="_Toc7212" w:history="1">
        <w:r>
          <w:rPr>
            <w:rFonts w:ascii="仿宋" w:eastAsia="仿宋" w:hAnsi="仿宋" w:cs="仿宋" w:hint="eastAsia"/>
            <w:lang w:eastAsia="zh-CN"/>
          </w:rPr>
          <w:t>九、离子型纤维素醚项目技术管理</w:t>
        </w:r>
        <w:r>
          <w:tab/>
        </w:r>
        <w:r>
          <w:fldChar w:fldCharType="begin"/>
        </w:r>
        <w:r>
          <w:instrText xml:space="preserve"> PAGEREF _Toc7212 \h </w:instrText>
        </w:r>
        <w:r>
          <w:fldChar w:fldCharType="separate"/>
        </w:r>
        <w:r>
          <w:t>35</w:t>
        </w:r>
        <w:r>
          <w:fldChar w:fldCharType="end"/>
        </w:r>
      </w:hyperlink>
    </w:p>
    <w:p>
      <w:pPr>
        <w:pStyle w:val="TOC2"/>
        <w:tabs>
          <w:tab w:val="right" w:leader="dot" w:pos="8306"/>
        </w:tabs>
      </w:pPr>
      <w:hyperlink w:anchor="_Toc10364" w:history="1">
        <w:r>
          <w:rPr>
            <w:rFonts w:ascii="仿宋" w:eastAsia="仿宋" w:hAnsi="仿宋" w:cs="仿宋" w:hint="eastAsia"/>
            <w:lang w:eastAsia="zh-CN"/>
          </w:rPr>
          <w:t>(一)、技术方案选用方向</w:t>
        </w:r>
        <w:r>
          <w:tab/>
        </w:r>
        <w:r>
          <w:fldChar w:fldCharType="begin"/>
        </w:r>
        <w:r>
          <w:instrText xml:space="preserve"> PAGEREF _Toc10364 \h </w:instrText>
        </w:r>
        <w:r>
          <w:fldChar w:fldCharType="separate"/>
        </w:r>
        <w:r>
          <w:t>35</w:t>
        </w:r>
        <w:r>
          <w:fldChar w:fldCharType="end"/>
        </w:r>
      </w:hyperlink>
    </w:p>
    <w:p>
      <w:pPr>
        <w:pStyle w:val="TOC2"/>
        <w:tabs>
          <w:tab w:val="right" w:leader="dot" w:pos="8306"/>
        </w:tabs>
      </w:pPr>
      <w:hyperlink w:anchor="_Toc26547" w:history="1">
        <w:r>
          <w:rPr>
            <w:rFonts w:ascii="仿宋" w:eastAsia="仿宋" w:hAnsi="仿宋" w:cs="仿宋" w:hint="eastAsia"/>
            <w:lang w:eastAsia="zh-CN"/>
          </w:rPr>
          <w:t>(二)、工艺技术方案选用原则</w:t>
        </w:r>
        <w:r>
          <w:tab/>
        </w:r>
        <w:r>
          <w:fldChar w:fldCharType="begin"/>
        </w:r>
        <w:r>
          <w:instrText xml:space="preserve"> PAGEREF _Toc26547 \h </w:instrText>
        </w:r>
        <w:r>
          <w:fldChar w:fldCharType="separate"/>
        </w:r>
        <w:r>
          <w:t>37</w:t>
        </w:r>
        <w:r>
          <w:fldChar w:fldCharType="end"/>
        </w:r>
      </w:hyperlink>
    </w:p>
    <w:p>
      <w:pPr>
        <w:pStyle w:val="TOC2"/>
        <w:tabs>
          <w:tab w:val="right" w:leader="dot" w:pos="8306"/>
        </w:tabs>
      </w:pPr>
      <w:hyperlink w:anchor="_Toc845" w:history="1">
        <w:r>
          <w:rPr>
            <w:rFonts w:ascii="仿宋" w:eastAsia="仿宋" w:hAnsi="仿宋" w:cs="仿宋" w:hint="eastAsia"/>
            <w:lang w:eastAsia="zh-CN"/>
          </w:rPr>
          <w:t>(三)、工艺技术方案要求</w:t>
        </w:r>
        <w:r>
          <w:tab/>
        </w:r>
        <w:r>
          <w:fldChar w:fldCharType="begin"/>
        </w:r>
        <w:r>
          <w:instrText xml:space="preserve"> PAGEREF _Toc845 \h </w:instrText>
        </w:r>
        <w:r>
          <w:fldChar w:fldCharType="separate"/>
        </w:r>
        <w:r>
          <w:t>39</w:t>
        </w:r>
        <w:r>
          <w:fldChar w:fldCharType="end"/>
        </w:r>
      </w:hyperlink>
    </w:p>
    <w:p>
      <w:pPr>
        <w:pStyle w:val="TOC1"/>
        <w:tabs>
          <w:tab w:val="right" w:leader="dot" w:pos="8306"/>
        </w:tabs>
      </w:pPr>
      <w:hyperlink w:anchor="_Toc21425" w:history="1">
        <w:r>
          <w:rPr>
            <w:rFonts w:ascii="仿宋" w:eastAsia="仿宋" w:hAnsi="仿宋" w:cs="仿宋" w:hint="eastAsia"/>
            <w:lang w:eastAsia="zh-CN"/>
          </w:rPr>
          <w:t>十、离子型纤维素醚项目创新与研发</w:t>
        </w:r>
        <w:r>
          <w:tab/>
        </w:r>
        <w:r>
          <w:fldChar w:fldCharType="begin"/>
        </w:r>
        <w:r>
          <w:instrText xml:space="preserve"> PAGEREF _Toc21425 \h </w:instrText>
        </w:r>
        <w:r>
          <w:fldChar w:fldCharType="separate"/>
        </w:r>
        <w:r>
          <w:t>41</w:t>
        </w:r>
        <w:r>
          <w:fldChar w:fldCharType="end"/>
        </w:r>
      </w:hyperlink>
    </w:p>
    <w:p>
      <w:pPr>
        <w:pStyle w:val="TOC2"/>
        <w:tabs>
          <w:tab w:val="right" w:leader="dot" w:pos="8306"/>
        </w:tabs>
      </w:pPr>
      <w:hyperlink w:anchor="_Toc11291" w:history="1">
        <w:r>
          <w:rPr>
            <w:rFonts w:ascii="仿宋" w:eastAsia="仿宋" w:hAnsi="仿宋" w:cs="仿宋" w:hint="eastAsia"/>
            <w:lang w:eastAsia="zh-CN"/>
          </w:rPr>
          <w:t>(一)、创新策略与方向</w:t>
        </w:r>
        <w:r>
          <w:tab/>
        </w:r>
        <w:r>
          <w:fldChar w:fldCharType="begin"/>
        </w:r>
        <w:r>
          <w:instrText xml:space="preserve"> PAGEREF _Toc11291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85" w:history="1">
        <w:r>
          <w:rPr>
            <w:rFonts w:ascii="仿宋" w:eastAsia="仿宋" w:hAnsi="仿宋" w:cs="仿宋" w:hint="eastAsia"/>
            <w:lang w:eastAsia="zh-CN"/>
          </w:rPr>
          <w:t>(二)、研发规划与投入</w:t>
        </w:r>
        <w:r>
          <w:tab/>
        </w:r>
        <w:r>
          <w:fldChar w:fldCharType="begin"/>
        </w:r>
        <w:r>
          <w:instrText xml:space="preserve"> PAGEREF _Toc27785 \h </w:instrText>
        </w:r>
        <w:r>
          <w:fldChar w:fldCharType="separate"/>
        </w:r>
        <w:r>
          <w:t>43</w:t>
        </w:r>
        <w:r>
          <w:fldChar w:fldCharType="end"/>
        </w:r>
      </w:hyperlink>
    </w:p>
    <w:p>
      <w:pPr>
        <w:pStyle w:val="TOC1"/>
        <w:tabs>
          <w:tab w:val="right" w:leader="dot" w:pos="8306"/>
        </w:tabs>
      </w:pPr>
      <w:hyperlink w:anchor="_Toc6892" w:history="1">
        <w:r>
          <w:rPr>
            <w:rFonts w:ascii="仿宋" w:eastAsia="仿宋" w:hAnsi="仿宋" w:cs="仿宋" w:hint="eastAsia"/>
            <w:lang w:eastAsia="zh-CN"/>
          </w:rPr>
          <w:t>十一、离子型纤维素醚项目社会影响</w:t>
        </w:r>
        <w:r>
          <w:tab/>
        </w:r>
        <w:r>
          <w:fldChar w:fldCharType="begin"/>
        </w:r>
        <w:r>
          <w:instrText xml:space="preserve"> PAGEREF _Toc6892 \h </w:instrText>
        </w:r>
        <w:r>
          <w:fldChar w:fldCharType="separate"/>
        </w:r>
        <w:r>
          <w:t>44</w:t>
        </w:r>
        <w:r>
          <w:fldChar w:fldCharType="end"/>
        </w:r>
      </w:hyperlink>
    </w:p>
    <w:p>
      <w:pPr>
        <w:pStyle w:val="TOC2"/>
        <w:tabs>
          <w:tab w:val="right" w:leader="dot" w:pos="8306"/>
        </w:tabs>
      </w:pPr>
      <w:hyperlink w:anchor="_Toc6826" w:history="1">
        <w:r>
          <w:rPr>
            <w:rFonts w:ascii="仿宋" w:eastAsia="仿宋" w:hAnsi="仿宋" w:cs="仿宋" w:hint="eastAsia"/>
            <w:lang w:eastAsia="zh-CN"/>
          </w:rPr>
          <w:t>(一)、社会责任与义务</w:t>
        </w:r>
        <w:r>
          <w:tab/>
        </w:r>
        <w:r>
          <w:fldChar w:fldCharType="begin"/>
        </w:r>
        <w:r>
          <w:instrText xml:space="preserve"> PAGEREF _Toc6826 \h </w:instrText>
        </w:r>
        <w:r>
          <w:fldChar w:fldCharType="separate"/>
        </w:r>
        <w:r>
          <w:t>44</w:t>
        </w:r>
        <w:r>
          <w:fldChar w:fldCharType="end"/>
        </w:r>
      </w:hyperlink>
    </w:p>
    <w:p>
      <w:pPr>
        <w:pStyle w:val="TOC2"/>
        <w:tabs>
          <w:tab w:val="right" w:leader="dot" w:pos="8306"/>
        </w:tabs>
      </w:pPr>
      <w:hyperlink w:anchor="_Toc11501" w:history="1">
        <w:r>
          <w:rPr>
            <w:rFonts w:ascii="仿宋" w:eastAsia="仿宋" w:hAnsi="仿宋" w:cs="仿宋" w:hint="eastAsia"/>
            <w:lang w:eastAsia="zh-CN"/>
          </w:rPr>
          <w:t>(二)、社会参与与沟通</w:t>
        </w:r>
        <w:r>
          <w:tab/>
        </w:r>
        <w:r>
          <w:fldChar w:fldCharType="begin"/>
        </w:r>
        <w:r>
          <w:instrText xml:space="preserve"> PAGEREF _Toc11501 \h </w:instrText>
        </w:r>
        <w:r>
          <w:fldChar w:fldCharType="separate"/>
        </w:r>
        <w:r>
          <w:t>45</w:t>
        </w:r>
        <w:r>
          <w:fldChar w:fldCharType="end"/>
        </w:r>
      </w:hyperlink>
    </w:p>
    <w:p>
      <w:pPr>
        <w:pStyle w:val="TOC1"/>
        <w:tabs>
          <w:tab w:val="right" w:leader="dot" w:pos="8306"/>
        </w:tabs>
      </w:pPr>
      <w:hyperlink w:anchor="_Toc27425" w:history="1">
        <w:r>
          <w:rPr>
            <w:rFonts w:ascii="仿宋" w:eastAsia="仿宋" w:hAnsi="仿宋" w:cs="仿宋" w:hint="eastAsia"/>
            <w:lang w:eastAsia="zh-CN"/>
          </w:rPr>
          <w:t>十二、离子型纤维素醚项目财务管理</w:t>
        </w:r>
        <w:r>
          <w:tab/>
        </w:r>
        <w:r>
          <w:fldChar w:fldCharType="begin"/>
        </w:r>
        <w:r>
          <w:instrText xml:space="preserve"> PAGEREF _Toc27425 \h </w:instrText>
        </w:r>
        <w:r>
          <w:fldChar w:fldCharType="separate"/>
        </w:r>
        <w:r>
          <w:t>46</w:t>
        </w:r>
        <w:r>
          <w:fldChar w:fldCharType="end"/>
        </w:r>
      </w:hyperlink>
    </w:p>
    <w:p>
      <w:pPr>
        <w:pStyle w:val="TOC2"/>
        <w:tabs>
          <w:tab w:val="right" w:leader="dot" w:pos="8306"/>
        </w:tabs>
      </w:pPr>
      <w:hyperlink w:anchor="_Toc5436" w:history="1">
        <w:r>
          <w:rPr>
            <w:rFonts w:ascii="仿宋" w:eastAsia="仿宋" w:hAnsi="仿宋" w:cs="仿宋" w:hint="eastAsia"/>
            <w:lang w:eastAsia="zh-CN"/>
          </w:rPr>
          <w:t>(一)、资金需求大</w:t>
        </w:r>
        <w:r>
          <w:tab/>
        </w:r>
        <w:r>
          <w:fldChar w:fldCharType="begin"/>
        </w:r>
        <w:r>
          <w:instrText xml:space="preserve"> PAGEREF _Toc5436 \h </w:instrText>
        </w:r>
        <w:r>
          <w:fldChar w:fldCharType="separate"/>
        </w:r>
        <w:r>
          <w:t>46</w:t>
        </w:r>
        <w:r>
          <w:fldChar w:fldCharType="end"/>
        </w:r>
      </w:hyperlink>
    </w:p>
    <w:p>
      <w:pPr>
        <w:pStyle w:val="TOC2"/>
        <w:tabs>
          <w:tab w:val="right" w:leader="dot" w:pos="8306"/>
        </w:tabs>
      </w:pPr>
      <w:hyperlink w:anchor="_Toc23986" w:history="1">
        <w:r>
          <w:rPr>
            <w:rFonts w:ascii="仿宋" w:eastAsia="仿宋" w:hAnsi="仿宋" w:cs="仿宋" w:hint="eastAsia"/>
            <w:lang w:eastAsia="zh-CN"/>
          </w:rPr>
          <w:t>(二)、研发周期长</w:t>
        </w:r>
        <w:r>
          <w:tab/>
        </w:r>
        <w:r>
          <w:fldChar w:fldCharType="begin"/>
        </w:r>
        <w:r>
          <w:instrText xml:space="preserve"> PAGEREF _Toc23986 \h </w:instrText>
        </w:r>
        <w:r>
          <w:fldChar w:fldCharType="separate"/>
        </w:r>
        <w:r>
          <w:t>47</w:t>
        </w:r>
        <w:r>
          <w:fldChar w:fldCharType="end"/>
        </w:r>
      </w:hyperlink>
    </w:p>
    <w:p>
      <w:pPr>
        <w:pStyle w:val="TOC2"/>
        <w:tabs>
          <w:tab w:val="right" w:leader="dot" w:pos="8306"/>
        </w:tabs>
      </w:pPr>
      <w:hyperlink w:anchor="_Toc4398" w:history="1">
        <w:r>
          <w:rPr>
            <w:rFonts w:ascii="仿宋" w:eastAsia="仿宋" w:hAnsi="仿宋" w:cs="仿宋" w:hint="eastAsia"/>
            <w:lang w:eastAsia="zh-CN"/>
          </w:rPr>
          <w:t>(三)、市场风险大</w:t>
        </w:r>
        <w:r>
          <w:tab/>
        </w:r>
        <w:r>
          <w:fldChar w:fldCharType="begin"/>
        </w:r>
        <w:r>
          <w:instrText xml:space="preserve"> PAGEREF _Toc4398 \h </w:instrText>
        </w:r>
        <w:r>
          <w:fldChar w:fldCharType="separate"/>
        </w:r>
        <w:r>
          <w:t>49</w:t>
        </w:r>
        <w:r>
          <w:fldChar w:fldCharType="end"/>
        </w:r>
      </w:hyperlink>
    </w:p>
    <w:p>
      <w:pPr>
        <w:pStyle w:val="TOC2"/>
        <w:tabs>
          <w:tab w:val="right" w:leader="dot" w:pos="8306"/>
        </w:tabs>
      </w:pPr>
      <w:hyperlink w:anchor="_Toc27797" w:history="1">
        <w:r>
          <w:rPr>
            <w:rFonts w:ascii="仿宋" w:eastAsia="仿宋" w:hAnsi="仿宋" w:cs="仿宋" w:hint="eastAsia"/>
            <w:lang w:eastAsia="zh-CN"/>
          </w:rPr>
          <w:t>(四)、利润率高</w:t>
        </w:r>
        <w:r>
          <w:tab/>
        </w:r>
        <w:r>
          <w:fldChar w:fldCharType="begin"/>
        </w:r>
        <w:r>
          <w:instrText xml:space="preserve"> PAGEREF _Toc27797 \h </w:instrText>
        </w:r>
        <w:r>
          <w:fldChar w:fldCharType="separate"/>
        </w:r>
        <w:r>
          <w:t>51</w:t>
        </w:r>
        <w:r>
          <w:fldChar w:fldCharType="end"/>
        </w:r>
      </w:hyperlink>
    </w:p>
    <w:p>
      <w:pPr>
        <w:pStyle w:val="TOC1"/>
        <w:tabs>
          <w:tab w:val="right" w:leader="dot" w:pos="8306"/>
        </w:tabs>
      </w:pPr>
      <w:hyperlink w:anchor="_Toc25471" w:history="1">
        <w:r>
          <w:rPr>
            <w:rFonts w:ascii="仿宋" w:eastAsia="仿宋" w:hAnsi="仿宋" w:cs="仿宋" w:hint="eastAsia"/>
            <w:lang w:eastAsia="zh-CN"/>
          </w:rPr>
          <w:t>十三、离子型纤维素醚项目变更管理</w:t>
        </w:r>
        <w:r>
          <w:tab/>
        </w:r>
        <w:r>
          <w:fldChar w:fldCharType="begin"/>
        </w:r>
        <w:r>
          <w:instrText xml:space="preserve"> PAGEREF _Toc25471 \h </w:instrText>
        </w:r>
        <w:r>
          <w:fldChar w:fldCharType="separate"/>
        </w:r>
        <w:r>
          <w:t>53</w:t>
        </w:r>
        <w:r>
          <w:fldChar w:fldCharType="end"/>
        </w:r>
      </w:hyperlink>
    </w:p>
    <w:p>
      <w:pPr>
        <w:pStyle w:val="TOC2"/>
        <w:tabs>
          <w:tab w:val="right" w:leader="dot" w:pos="8306"/>
        </w:tabs>
      </w:pPr>
      <w:hyperlink w:anchor="_Toc25426" w:history="1">
        <w:r>
          <w:rPr>
            <w:rFonts w:ascii="仿宋" w:eastAsia="仿宋" w:hAnsi="仿宋" w:cs="仿宋" w:hint="eastAsia"/>
            <w:lang w:eastAsia="zh-CN"/>
          </w:rPr>
          <w:t>(一)、变更申请与评估</w:t>
        </w:r>
        <w:r>
          <w:tab/>
        </w:r>
        <w:r>
          <w:fldChar w:fldCharType="begin"/>
        </w:r>
        <w:r>
          <w:instrText xml:space="preserve"> PAGEREF _Toc25426 \h </w:instrText>
        </w:r>
        <w:r>
          <w:fldChar w:fldCharType="separate"/>
        </w:r>
        <w:r>
          <w:t>53</w:t>
        </w:r>
        <w:r>
          <w:fldChar w:fldCharType="end"/>
        </w:r>
      </w:hyperlink>
    </w:p>
    <w:p>
      <w:pPr>
        <w:pStyle w:val="TOC2"/>
        <w:tabs>
          <w:tab w:val="right" w:leader="dot" w:pos="8306"/>
        </w:tabs>
      </w:pPr>
      <w:hyperlink w:anchor="_Toc30291" w:history="1">
        <w:r>
          <w:rPr>
            <w:rFonts w:ascii="仿宋" w:eastAsia="仿宋" w:hAnsi="仿宋" w:cs="仿宋" w:hint="eastAsia"/>
            <w:lang w:eastAsia="zh-CN"/>
          </w:rPr>
          <w:t>(二)、变更实施与控制</w:t>
        </w:r>
        <w:r>
          <w:tab/>
        </w:r>
        <w:r>
          <w:fldChar w:fldCharType="begin"/>
        </w:r>
        <w:r>
          <w:instrText xml:space="preserve"> PAGEREF _Toc30291 \h </w:instrText>
        </w:r>
        <w:r>
          <w:fldChar w:fldCharType="separate"/>
        </w:r>
        <w:r>
          <w:t>54</w:t>
        </w:r>
        <w:r>
          <w:fldChar w:fldCharType="end"/>
        </w:r>
      </w:hyperlink>
    </w:p>
    <w:p>
      <w:pPr>
        <w:pStyle w:val="TOC1"/>
        <w:tabs>
          <w:tab w:val="right" w:leader="dot" w:pos="8306"/>
        </w:tabs>
      </w:pPr>
      <w:hyperlink w:anchor="_Toc1365" w:history="1">
        <w:r>
          <w:rPr>
            <w:rFonts w:ascii="仿宋" w:eastAsia="仿宋" w:hAnsi="仿宋" w:cs="仿宋" w:hint="eastAsia"/>
            <w:lang w:eastAsia="zh-CN"/>
          </w:rPr>
          <w:t>十四、营销与推广策略</w:t>
        </w:r>
        <w:r>
          <w:tab/>
        </w:r>
        <w:r>
          <w:fldChar w:fldCharType="begin"/>
        </w:r>
        <w:r>
          <w:instrText xml:space="preserve"> PAGEREF _Toc1365 \h </w:instrText>
        </w:r>
        <w:r>
          <w:fldChar w:fldCharType="separate"/>
        </w:r>
        <w:r>
          <w:t>55</w:t>
        </w:r>
        <w:r>
          <w:fldChar w:fldCharType="end"/>
        </w:r>
      </w:hyperlink>
    </w:p>
    <w:p>
      <w:pPr>
        <w:pStyle w:val="TOC2"/>
        <w:tabs>
          <w:tab w:val="right" w:leader="dot" w:pos="8306"/>
        </w:tabs>
      </w:pPr>
      <w:hyperlink w:anchor="_Toc16882" w:history="1">
        <w:r>
          <w:rPr>
            <w:rFonts w:ascii="仿宋" w:eastAsia="仿宋" w:hAnsi="仿宋" w:cs="仿宋" w:hint="eastAsia"/>
            <w:lang w:eastAsia="zh-CN"/>
          </w:rPr>
          <w:t>(一)、产品/服务定位与特点</w:t>
        </w:r>
        <w:r>
          <w:tab/>
        </w:r>
        <w:r>
          <w:fldChar w:fldCharType="begin"/>
        </w:r>
        <w:r>
          <w:instrText xml:space="preserve"> PAGEREF _Toc16882 \h </w:instrText>
        </w:r>
        <w:r>
          <w:fldChar w:fldCharType="separate"/>
        </w:r>
        <w:r>
          <w:t>55</w:t>
        </w:r>
        <w:r>
          <w:fldChar w:fldCharType="end"/>
        </w:r>
      </w:hyperlink>
    </w:p>
    <w:p>
      <w:pPr>
        <w:pStyle w:val="TOC2"/>
        <w:tabs>
          <w:tab w:val="right" w:leader="dot" w:pos="8306"/>
        </w:tabs>
      </w:pPr>
      <w:hyperlink w:anchor="_Toc18981" w:history="1">
        <w:r>
          <w:rPr>
            <w:rFonts w:ascii="仿宋" w:eastAsia="仿宋" w:hAnsi="仿宋" w:cs="仿宋" w:hint="eastAsia"/>
            <w:lang w:eastAsia="zh-CN"/>
          </w:rPr>
          <w:t>(二)、市场定位与竞争分析</w:t>
        </w:r>
        <w:r>
          <w:tab/>
        </w:r>
        <w:r>
          <w:fldChar w:fldCharType="begin"/>
        </w:r>
        <w:r>
          <w:instrText xml:space="preserve"> PAGEREF _Toc18981 \h </w:instrText>
        </w:r>
        <w:r>
          <w:fldChar w:fldCharType="separate"/>
        </w:r>
        <w:r>
          <w:t>56</w:t>
        </w:r>
        <w:r>
          <w:fldChar w:fldCharType="end"/>
        </w:r>
      </w:hyperlink>
    </w:p>
    <w:p>
      <w:pPr>
        <w:pStyle w:val="TOC2"/>
        <w:tabs>
          <w:tab w:val="right" w:leader="dot" w:pos="8306"/>
        </w:tabs>
      </w:pPr>
      <w:hyperlink w:anchor="_Toc18077" w:history="1">
        <w:r>
          <w:rPr>
            <w:rFonts w:ascii="仿宋" w:eastAsia="仿宋" w:hAnsi="仿宋" w:cs="仿宋" w:hint="eastAsia"/>
            <w:lang w:eastAsia="zh-CN"/>
          </w:rPr>
          <w:t>(三)、营销渠道与策略</w:t>
        </w:r>
        <w:r>
          <w:tab/>
        </w:r>
        <w:r>
          <w:fldChar w:fldCharType="begin"/>
        </w:r>
        <w:r>
          <w:instrText xml:space="preserve"> PAGEREF _Toc18077 \h </w:instrText>
        </w:r>
        <w:r>
          <w:fldChar w:fldCharType="separate"/>
        </w:r>
        <w:r>
          <w:t>57</w:t>
        </w:r>
        <w:r>
          <w:fldChar w:fldCharType="end"/>
        </w:r>
      </w:hyperlink>
    </w:p>
    <w:p>
      <w:pPr>
        <w:pStyle w:val="TOC2"/>
        <w:tabs>
          <w:tab w:val="right" w:leader="dot" w:pos="8306"/>
        </w:tabs>
      </w:pPr>
      <w:hyperlink w:anchor="_Toc25709" w:history="1">
        <w:r>
          <w:rPr>
            <w:rFonts w:ascii="仿宋" w:eastAsia="仿宋" w:hAnsi="仿宋" w:cs="仿宋" w:hint="eastAsia"/>
            <w:lang w:eastAsia="zh-CN"/>
          </w:rPr>
          <w:t>(四)、推广与宣传活动</w:t>
        </w:r>
        <w:r>
          <w:tab/>
        </w:r>
        <w:r>
          <w:fldChar w:fldCharType="begin"/>
        </w:r>
        <w:r>
          <w:instrText xml:space="preserve"> PAGEREF _Toc25709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69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786"/>
      <w:r>
        <w:rPr>
          <w:rFonts w:ascii="仿宋" w:eastAsia="仿宋" w:hAnsi="仿宋" w:cs="仿宋" w:hint="eastAsia"/>
          <w:lang w:eastAsia="zh-CN"/>
        </w:rPr>
        <w:t>(一)、离子型纤维素醚行业分析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离子型纤维素醚行业一直以来都是市场的关注焦点。行业内的发展趋势、竞争态势以及潜在机会都对离子型纤维素醚项目的推进产生深远的影响。通过深入研究行业的整体概貌，我们将更好地理解行业的核心特征，为离子型纤维素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型纤维素醚行业，技术一直是推动创新和发展的关键因素。我们将对当前技术趋势进行详尽分析，包括但不限于人工智能、大数据应用、先进制造技术等。这有助于离子型纤维素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离子型纤维素醚项目成功的基础。我们将对主要竞争对手进行深入研究，包括其市场份额、产品特点、市场定位等。通过全面了解竞争对手的优势和劣势，离子型纤维素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706"/>
      <w:r>
        <w:rPr>
          <w:rFonts w:ascii="仿宋" w:eastAsia="仿宋" w:hAnsi="仿宋" w:cs="仿宋" w:hint="eastAsia"/>
          <w:sz w:val="28"/>
          <w:lang w:eastAsia="zh-CN"/>
        </w:rPr>
        <w:t>(二)、离子型纤维素醚市场分析预测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离子型纤维素醚市场未来的增长趋势。这包括市场的整体规模、各细分领域的发展趋势等。离子型纤维素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离子型纤维素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离子型纤维素醚项目实施过程中需要充分考虑的因素。我们将对市场风险进行全面评估，包括但不限于政策法规风险、市场竞争风险、技术变革风险等。通过对潜在风险的深入分析，离子型纤维素醚项目可以制定相应的风险缓解策略，降低不确定性对离子型纤维素醚项目的影响。</w:t>
      </w:r>
    </w:p>
    <w:p>
      <w:pPr>
        <w:pStyle w:val="Heading1"/>
        <w:ind w:firstLine="560" w:firstLineChars="200"/>
        <w:rPr>
          <w:rFonts w:ascii="仿宋" w:eastAsia="仿宋" w:hAnsi="仿宋" w:cs="仿宋" w:hint="eastAsia"/>
          <w:sz w:val="28"/>
          <w:lang w:eastAsia="zh-CN"/>
        </w:rPr>
      </w:pPr>
      <w:bookmarkStart w:id="5" w:name="_Toc3018"/>
      <w:r>
        <w:rPr>
          <w:rFonts w:ascii="仿宋" w:eastAsia="仿宋" w:hAnsi="仿宋" w:cs="仿宋" w:hint="eastAsia"/>
          <w:sz w:val="28"/>
          <w:lang w:eastAsia="zh-CN"/>
        </w:rPr>
        <w:t>二、离子型纤维素醚项目选址可行性分析</w:t>
      </w:r>
      <w:bookmarkEnd w:id="5"/>
    </w:p>
    <w:p>
      <w:pPr>
        <w:pStyle w:val="Heading2"/>
        <w:rPr>
          <w:rFonts w:ascii="仿宋" w:eastAsia="仿宋" w:hAnsi="仿宋" w:cs="仿宋" w:hint="eastAsia"/>
          <w:lang w:eastAsia="zh-CN"/>
        </w:rPr>
      </w:pPr>
      <w:bookmarkStart w:id="6" w:name="_Toc20777"/>
      <w:r>
        <w:rPr>
          <w:rFonts w:ascii="仿宋" w:eastAsia="仿宋" w:hAnsi="仿宋" w:cs="仿宋" w:hint="eastAsia"/>
          <w:lang w:eastAsia="zh-CN"/>
        </w:rPr>
        <w:t>(一)、离子型纤维素醚项目选址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该离子型纤维素醚项目选址位于XX省XX市XX区XXX街道</w:t>
      </w:r>
    </w:p>
    <w:p>
      <w:pPr>
        <w:pStyle w:val="Heading2"/>
        <w:ind w:firstLine="560" w:firstLineChars="200"/>
        <w:rPr>
          <w:rFonts w:ascii="仿宋" w:eastAsia="仿宋" w:hAnsi="仿宋" w:cs="仿宋" w:hint="eastAsia"/>
          <w:sz w:val="28"/>
          <w:lang w:eastAsia="zh-CN"/>
        </w:rPr>
      </w:pPr>
      <w:bookmarkStart w:id="7" w:name="_Toc2938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离子型纤维素醚项目的征地面积将根据离子型纤维素醚项目的实际规模和需求进行精确规划。具体面积XXX平方米，旨在确保离子型纤维素醚项目不仅能够满足当前的发展需求，还能够预留空间以适应未来的扩展。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净用地面积是在征地面积基础上去除不可利用面积后的实际可开发用地。具体面积XXX平方米，考虑到环保、交通、安全等多方面因素，以确保离子型纤维素醚项目在整体利用效率上达到最优。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离子型纤维素醚项目计划建设的建筑总规模具体面积XXX平方米。这一规模的确定综合考虑了离子型纤维素醚项目的性质、规模，以及城市规划的相关要求，确保建筑布局与周边环境协调一致。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绿地率是离子型纤维素醚项目用地中被规划为绿地的比例。具体面积XXX平方米，旨在通过合理规划绿地，改善离子型纤维素醚项目周边环境，提升居民生活质量，并符合城市整体绿化规划。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容积率是用地上可以建设的建筑总体积与用地面积之比。具体面积XXX，通过合理的容积率规划，确保离子型纤维素醚项目建筑规模与周边环境和谐共生。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离子型纤维素醚项目选址与当地城市规划相一致，具体面积XXX平方米。通过与城市规划部门深入沟通，确保离子型纤维素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离子型纤维素醚项目选址符合当地产业政策，具体面积XXX平方米。这包括离子型纤维素醚项目对当地经济的促进作用，以及对相关产业的带动效应，确保离子型纤维素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用地总体要求必须符合环保和可持续发展的原则，具体面积XXX平方米。通过采用绿色建筑设计、节能减排等措施，确保离子型纤维素醚项目在建设和运营过程中对环境的影响最小化，达到可持续发展的要求。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确保离子型纤维素醚项目选址具备必要的公共设施配套，具体面积XXX平方米。这包括交通便利性、教育、医疗等基础设施，以提高居民生活品质，使得离子型纤维素醚项目选址更具吸引力。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考虑用地总体要求对当地社会稳定性的影响，具体面积XXX平方米。通过深入了解当地社区反馈，确保离子型纤维素醚项目的选址和建设过程对当地社会和谐稳定产生积极作用。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离子型纤维素醚项目选址不仅符合法规和规划，还在实际操作中具有可行性。这一全面规划将为离子型纤维素醚项目的成功实施提供坚实的基础，确保离子型纤维素醚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040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型纤维素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离子型纤维素醚项目的设备规划和空间设计中，我们将采取灵活设备布局的措施。设备布局将根据实际需求进行灵活设计，避免不必要的浪费。通过合理规划设备摆放位置，我们将提高设备的利用率，减少设备间距，以确保离子型纤维素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离子型纤维素醚项目内部引入共享设施的概念，例如共享会议室、办公区等。通过这种方式，我们可以减少对资源的重复建设，提高资源共享效率，从而减小离子型纤维素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836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离子型纤维素醚项目的总图布置中，我们将不同功能区域进行明确的规划，以最大程度满足离子型纤维素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596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离子型纤维素醚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离子型纤维素醚项目对环境的影响是综合评价的重要因素之一。我们将详细考虑选址周边的自然环境、生态保护区、水源地等情况，确保离子型纤维素醚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对选址的评价还需充分考虑当地政府的产业政策和法规。我们将详细了解离子型纤维素醚项目所在地的相关政策，确保离子型纤维素醚项目的规划和运营与当地法规相符，降低不必要的法律风险。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考虑到社会稳定性对企业运营的重要性，我们将评估选址地区的社会安全情况、劳工关系、社区反馈等方面，以确保离子型纤维素醚项目的建设和运营不会受到社会稳定性的负面影响。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最后，我们将综合考虑用地成本，包括土地购置费用、土地开发成本等。通过对用地成本的详细评估，我们能够做出更为精确的经济效益分析，为离子型纤维素醚项目的投资决策提供有力支持。</w:t>
      </w:r>
    </w:p>
    <w:p>
      <w:pPr>
        <w:pStyle w:val="Heading1"/>
        <w:ind w:firstLine="560" w:firstLineChars="200"/>
        <w:rPr>
          <w:rFonts w:ascii="仿宋" w:eastAsia="仿宋" w:hAnsi="仿宋" w:cs="仿宋" w:hint="eastAsia"/>
          <w:sz w:val="28"/>
          <w:lang w:eastAsia="zh-CN"/>
        </w:rPr>
      </w:pPr>
      <w:bookmarkStart w:id="11" w:name="_Toc7662"/>
      <w:r>
        <w:rPr>
          <w:rFonts w:ascii="仿宋" w:eastAsia="仿宋" w:hAnsi="仿宋" w:cs="仿宋" w:hint="eastAsia"/>
          <w:sz w:val="28"/>
          <w:lang w:eastAsia="zh-CN"/>
        </w:rPr>
        <w:t>三、离子型纤维素醚项目文档管理</w:t>
      </w:r>
      <w:bookmarkEnd w:id="11"/>
    </w:p>
    <w:p>
      <w:pPr>
        <w:pStyle w:val="Heading2"/>
        <w:rPr>
          <w:rFonts w:ascii="仿宋" w:eastAsia="仿宋" w:hAnsi="仿宋" w:cs="仿宋" w:hint="eastAsia"/>
          <w:lang w:eastAsia="zh-CN"/>
        </w:rPr>
      </w:pPr>
      <w:bookmarkStart w:id="12" w:name="_Toc2209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离子型纤维素醚项目高度重视文档的质量和准确性，以支持离子型纤维素醚项目的各项活动和决策。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型纤维素醚项目文档的编制始于离子型纤维素醚项目计划的初期，我们制定了详细的文档编制计划，明确了每个文档的内容、格式和编写责任人。在离子型纤维素醚项目启动阶段，我们首先编制了离子型纤维素醚项目章程，明确定义了离子型纤维素醚项目的目标、范围、风险等关键要素。随后，离子型纤维素醚项目团队根据计划陆续编制了需求文档、设计文档、测试文档等各类文档，确保离子型纤维素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离子型纤维素醚项目管理中的重要环节，旨在确保离子型纤维素醚项目文档符合质量标准和离子型纤维素醚项目需求。在离子型纤维素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离子型纤维素醚项目相关利益方和专业领域的专家对文档进行独立审查。这有助于获取更全面、客观的反馈，确保离子型纤维素醚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离子型纤维素醚项目在文档编制与审查方面建立了严格的管理机制，通过规范的流程和多维度的审查，确保离子型纤维素醚项目文档的质量、准确性和可靠性，为离子型纤维素醚项目的顺利推进提供了有力支持。</w:t>
      </w:r>
    </w:p>
    <w:p>
      <w:pPr>
        <w:pStyle w:val="Heading2"/>
        <w:ind w:firstLine="560" w:firstLineChars="200"/>
        <w:rPr>
          <w:rFonts w:ascii="仿宋" w:eastAsia="仿宋" w:hAnsi="仿宋" w:cs="仿宋" w:hint="eastAsia"/>
          <w:sz w:val="28"/>
          <w:lang w:eastAsia="zh-CN"/>
        </w:rPr>
      </w:pPr>
      <w:bookmarkStart w:id="13" w:name="_Toc873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在离子型纤维素醚项目中，我们致力于优化文档发布与分发过程，以确保信息的高效传递和团队间协作的顺畅进行。以下是我们采取的关键优化策略：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我们通过多渠道发布文档，包括电子邮件、离子型纤维素醚项目管理平台、内部网站等，以满足不同团队成员的偏好和需求。多渠道发布确保了信息的全面覆盖。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我们采用了精细的权限控制，确保只有授权人员可以访问敏感信息。这种安全措施保护了离子型纤维素醚项目文档的机密性，防止了未经授权的信息泄露。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264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离子型纤维素醚项目生命周期中一个至关重要的环节，直接关系到离子型纤维素醚项目信息的长期保存和历史记录的完整性。在离子型纤维素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0470"/>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041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离子型纤维素醚项目的技术管理特点体现在其创新导向。通过引入最先进的技术趋势和解决方案，离子型纤维素醚项目致力于提升科技含量、提高质量和效率水平。这意味着我们将采用最新的工具和方法，确保离子型纤维素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离子型纤维素醚项目技术管理的显著特征。通过整合不同领域的技术资源，我们实现了跨学科的协同工作。这有助于优化技术架构，提高整体效能。此外，整合性策略还促进了不同技术团队之间的紧密沟通和高效合作，确保离子型纤维素醚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离子型纤维素醚项目所采用的技术。通过不断优化技术方案，离子型纤维素醚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离子型纤维素醚项目团队将在离子型纤维素醚项目初期识别可能的技术风险，并采取相应的预防和应对措施。通过建立健全的风险评估机制，离子型纤维素醚项目能够在实施过程中及时发现并解决潜在的技术问题，保障离子型纤维素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离子型纤维素醚项目中，技术将成为离子型纤维素醚项目成功的有力支持。这一深度剖析揭示了技术管理在离子型纤维素醚项目实施中的关键作用，为离子型纤维素醚项目的技术基础奠定了坚实的基础。</w:t>
      </w:r>
    </w:p>
    <w:p>
      <w:pPr>
        <w:pStyle w:val="Heading2"/>
        <w:ind w:firstLine="560" w:firstLineChars="200"/>
        <w:rPr>
          <w:rFonts w:ascii="仿宋" w:eastAsia="仿宋" w:hAnsi="仿宋" w:cs="仿宋" w:hint="eastAsia"/>
          <w:sz w:val="28"/>
          <w:lang w:eastAsia="zh-CN"/>
        </w:rPr>
      </w:pPr>
      <w:bookmarkStart w:id="17" w:name="_Toc13586"/>
      <w:r>
        <w:rPr>
          <w:rFonts w:ascii="仿宋" w:eastAsia="仿宋" w:hAnsi="仿宋" w:cs="仿宋" w:hint="eastAsia"/>
          <w:sz w:val="28"/>
          <w:lang w:eastAsia="zh-CN"/>
        </w:rPr>
        <w:t>(二)、离子型纤维素醚项目工艺技术设计方案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离子型纤维素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离子型纤维素醚项目将严格按照相关行业规范要求进行组织。通过有效控制产品质量，离子型纤维素醚项目将致力于为顾客提供优质的离子型纤维素醚项目产品和良好的服务。这体现了离子型纤维素醚项目对于生产活动合规性和质量标准的高度重视，为离子型纤维素醚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离子型纤维素醚项目注重生态效益和清洁生产原则。离子型纤维素醚项目建设将紧密结合地方特色经济发展，与社会经济发展规划和区域环境保护规划方案相协调一致。通过与当地区域自然生态系统的结合，离子型纤维素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离子型纤维素醚项目产品具有多样化的客户需求和个性化的特点。因此，离子型纤维素醚项目产品规格品种多样，且单批生产数量较小。为满足这一特点，离子型纤维素醚项目承办单位将建设先进的柔性制造生产线。通过广泛应用柔性制造技术，离子型纤维素醚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离子型纤维素醚项目采用的技术具有较高的技术含量和自动化水平，处于国内先进水平。这一技术选用不仅体现了对生产效率、质量和环境友好性的高标准要求，同时为离子型纤维素醚项目的可持续发展奠定了坚实的基础。</w:t>
      </w:r>
    </w:p>
    <w:p>
      <w:pPr>
        <w:pStyle w:val="Heading2"/>
        <w:ind w:firstLine="560" w:firstLineChars="200"/>
        <w:rPr>
          <w:rFonts w:ascii="仿宋" w:eastAsia="仿宋" w:hAnsi="仿宋" w:cs="仿宋" w:hint="eastAsia"/>
          <w:sz w:val="28"/>
          <w:lang w:eastAsia="zh-CN"/>
        </w:rPr>
      </w:pPr>
      <w:bookmarkStart w:id="18" w:name="_Toc28721"/>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为确保离子型纤维素醚项目的高效生产和技术实施，我们制定了一套精心设计的设备选型方案，以满足离子型纤维素醚项目生产、质量和环保的要求。该方案的主要特点如下：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https://d.book118.com/188120033005006047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756847"/>
    <w:rsid w:val="5C7568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120033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2024-03-07T10:03:00Z</dcterms:created>
  <dcterms:modified xsi:type="dcterms:W3CDTF">2024-03-07T10:04:17Z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F988B31965FC49AC9FE8B36B071AA2DB_11</vt:lpwstr>
  </property>
  <property fmtid="{D5CDD505-2E9C-101B-9397-08002B2CF9AE}" pid="3" name="KSOProductBuildVer">
    <vt:lpwstr>2052-12.1.0.16388</vt:lpwstr>
  </property>
</Properties>
</file>