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刚玉瓷平面六通阀行业相关公司设立可行性研究报告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(七)、刚玉瓷平面六通阀项目建设必要性分析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二、刚玉瓷平面六通阀项目概况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(二)、刚玉瓷平面六通阀项目提出的理由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(三)、刚玉瓷平面六通阀项目选址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_Toc27547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(六)、刚玉瓷平面六通阀项目投资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8" w:history="1">
        <w:r>
          <w:rPr>
            <w:rFonts w:ascii="仿宋" w:eastAsia="仿宋" w:hAnsi="仿宋" w:cs="仿宋" w:hint="eastAsia"/>
            <w:lang w:eastAsia="zh-CN"/>
          </w:rPr>
          <w:t>(七)、刚玉瓷平面六通阀项目进度规划</w:t>
        </w:r>
        <w:r>
          <w:tab/>
        </w:r>
        <w:r>
          <w:fldChar w:fldCharType="begin"/>
        </w:r>
        <w:r>
          <w:instrText xml:space="preserve"> PAGEREF _Toc32608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_Toc31341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(九)、刚玉瓷平面六通阀项目综合评价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(一)、刚玉瓷平面六通阀项目选址原则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(五)、刚玉瓷平面六通阀项目选址综合评价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(一)、刚玉瓷平面六通阀项目进度安排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(二)、刚玉瓷平面六通阀项目实施保障措施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" w:history="1">
        <w:r>
          <w:rPr>
            <w:rFonts w:ascii="仿宋" w:eastAsia="仿宋" w:hAnsi="仿宋" w:cs="仿宋" w:hint="eastAsia"/>
            <w:lang w:eastAsia="zh-CN"/>
          </w:rPr>
          <w:t>(五)、刚玉瓷平面六通阀项目总投资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九、刚玉瓷平面六通阀项目经济效益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8" w:history="1">
        <w:r>
          <w:rPr>
            <w:rFonts w:ascii="仿宋" w:eastAsia="仿宋" w:hAnsi="仿宋" w:cs="仿宋" w:hint="eastAsia"/>
            <w:lang w:eastAsia="zh-CN"/>
          </w:rPr>
          <w:t>(三)、刚玉瓷平面六通阀项目盈利能力分析</w:t>
        </w:r>
        <w:r>
          <w:tab/>
        </w:r>
        <w:r>
          <w:fldChar w:fldCharType="begin"/>
        </w:r>
        <w:r>
          <w:instrText xml:space="preserve"> PAGEREF _Toc23068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(一)、刚玉瓷平面六通阀项目背景分析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(二)、刚玉瓷平面六通阀项目建设必要性分析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(一)、社会责任刚玉瓷平面六通阀项目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十三、刚玉瓷平面六通阀项目总结分析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1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0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4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https://d.book118.com/188132030076006035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刚玉瓷平面六通阀行业相关公司设立可行性研究报告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刚玉瓷平面六通阀行业相关公司设立可行性研究报告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刚玉瓷平面六通阀行业相关公司设立可行性研究报告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刚玉瓷平面六通阀行业相关公司设立可行性研究报告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刚玉瓷平面六通阀行业相关公司设立可行性研究报告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132030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2024-02-05T02:24:00Z</dcterms:created>
  <dcterms:modified xsi:type="dcterms:W3CDTF">2024-02-05T02:24:40Z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A61C95E8ECC0484CBA105562197335F9_11</vt:lpwstr>
  </property>
  <property fmtid="{D5CDD505-2E9C-101B-9397-08002B2CF9AE}" pid="3" name="KSOProductBuildVer">
    <vt:lpwstr>2052-12.1.0.16250</vt:lpwstr>
  </property>
</Properties>
</file>