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土壤耕作机械项目规划设计纲要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614" w:history="1">
        <w:r>
          <w:rPr>
            <w:rFonts w:ascii="仿宋" w:eastAsia="仿宋" w:hAnsi="仿宋" w:cs="仿宋" w:hint="eastAsia"/>
            <w:lang w:eastAsia="zh-CN"/>
          </w:rPr>
          <w:t>序言</w:t>
        </w:r>
        <w:r>
          <w:tab/>
        </w:r>
        <w:r>
          <w:fldChar w:fldCharType="begin"/>
        </w:r>
        <w:r>
          <w:instrText xml:space="preserve"> PAGEREF _Toc10614 \h </w:instrText>
        </w:r>
        <w:r>
          <w:fldChar w:fldCharType="separate"/>
        </w:r>
        <w:r>
          <w:t>3</w:t>
        </w:r>
        <w:r>
          <w:fldChar w:fldCharType="end"/>
        </w:r>
      </w:hyperlink>
    </w:p>
    <w:p>
      <w:pPr>
        <w:pStyle w:val="TOC1"/>
        <w:tabs>
          <w:tab w:val="right" w:leader="dot" w:pos="8306"/>
        </w:tabs>
      </w:pPr>
      <w:hyperlink w:anchor="_Toc7629" w:history="1">
        <w:r>
          <w:rPr>
            <w:rFonts w:ascii="仿宋" w:eastAsia="仿宋" w:hAnsi="仿宋" w:cs="仿宋" w:hint="eastAsia"/>
            <w:lang w:eastAsia="zh-CN"/>
          </w:rPr>
          <w:t>一、土壤耕作机械项目文档管理</w:t>
        </w:r>
        <w:r>
          <w:tab/>
        </w:r>
        <w:r>
          <w:fldChar w:fldCharType="begin"/>
        </w:r>
        <w:r>
          <w:instrText xml:space="preserve"> PAGEREF _Toc7629 \h </w:instrText>
        </w:r>
        <w:r>
          <w:fldChar w:fldCharType="separate"/>
        </w:r>
        <w:r>
          <w:t>3</w:t>
        </w:r>
        <w:r>
          <w:fldChar w:fldCharType="end"/>
        </w:r>
      </w:hyperlink>
    </w:p>
    <w:p>
      <w:pPr>
        <w:pStyle w:val="TOC2"/>
        <w:tabs>
          <w:tab w:val="right" w:leader="dot" w:pos="8306"/>
        </w:tabs>
      </w:pPr>
      <w:hyperlink w:anchor="_Toc15303" w:history="1">
        <w:r>
          <w:rPr>
            <w:rFonts w:ascii="仿宋" w:eastAsia="仿宋" w:hAnsi="仿宋" w:cs="仿宋" w:hint="eastAsia"/>
            <w:lang w:eastAsia="zh-CN"/>
          </w:rPr>
          <w:t>(一)、文档编制与审查</w:t>
        </w:r>
        <w:r>
          <w:tab/>
        </w:r>
        <w:r>
          <w:fldChar w:fldCharType="begin"/>
        </w:r>
        <w:r>
          <w:instrText xml:space="preserve"> PAGEREF _Toc15303 \h </w:instrText>
        </w:r>
        <w:r>
          <w:fldChar w:fldCharType="separate"/>
        </w:r>
        <w:r>
          <w:t>3</w:t>
        </w:r>
        <w:r>
          <w:fldChar w:fldCharType="end"/>
        </w:r>
      </w:hyperlink>
    </w:p>
    <w:p>
      <w:pPr>
        <w:pStyle w:val="TOC2"/>
        <w:tabs>
          <w:tab w:val="right" w:leader="dot" w:pos="8306"/>
        </w:tabs>
      </w:pPr>
      <w:hyperlink w:anchor="_Toc2124" w:history="1">
        <w:r>
          <w:rPr>
            <w:rFonts w:ascii="仿宋" w:eastAsia="仿宋" w:hAnsi="仿宋" w:cs="仿宋" w:hint="eastAsia"/>
            <w:lang w:eastAsia="zh-CN"/>
          </w:rPr>
          <w:t>(二)、文档发布与分发</w:t>
        </w:r>
        <w:r>
          <w:tab/>
        </w:r>
        <w:r>
          <w:fldChar w:fldCharType="begin"/>
        </w:r>
        <w:r>
          <w:instrText xml:space="preserve"> PAGEREF _Toc2124 \h </w:instrText>
        </w:r>
        <w:r>
          <w:fldChar w:fldCharType="separate"/>
        </w:r>
        <w:r>
          <w:t>4</w:t>
        </w:r>
        <w:r>
          <w:fldChar w:fldCharType="end"/>
        </w:r>
      </w:hyperlink>
    </w:p>
    <w:p>
      <w:pPr>
        <w:pStyle w:val="TOC2"/>
        <w:tabs>
          <w:tab w:val="right" w:leader="dot" w:pos="8306"/>
        </w:tabs>
      </w:pPr>
      <w:hyperlink w:anchor="_Toc10516" w:history="1">
        <w:r>
          <w:rPr>
            <w:rFonts w:ascii="仿宋" w:eastAsia="仿宋" w:hAnsi="仿宋" w:cs="仿宋" w:hint="eastAsia"/>
            <w:lang w:eastAsia="zh-CN"/>
          </w:rPr>
          <w:t>(三)、文档存档与归档</w:t>
        </w:r>
        <w:r>
          <w:tab/>
        </w:r>
        <w:r>
          <w:fldChar w:fldCharType="begin"/>
        </w:r>
        <w:r>
          <w:instrText xml:space="preserve"> PAGEREF _Toc10516 \h </w:instrText>
        </w:r>
        <w:r>
          <w:fldChar w:fldCharType="separate"/>
        </w:r>
        <w:r>
          <w:t>5</w:t>
        </w:r>
        <w:r>
          <w:fldChar w:fldCharType="end"/>
        </w:r>
      </w:hyperlink>
    </w:p>
    <w:p>
      <w:pPr>
        <w:pStyle w:val="TOC1"/>
        <w:tabs>
          <w:tab w:val="right" w:leader="dot" w:pos="8306"/>
        </w:tabs>
      </w:pPr>
      <w:hyperlink w:anchor="_Toc1700" w:history="1">
        <w:r>
          <w:rPr>
            <w:rFonts w:ascii="仿宋" w:eastAsia="仿宋" w:hAnsi="仿宋" w:cs="仿宋" w:hint="eastAsia"/>
            <w:lang w:eastAsia="zh-CN"/>
          </w:rPr>
          <w:t>二、土壤耕作机械项目土建工程</w:t>
        </w:r>
        <w:r>
          <w:tab/>
        </w:r>
        <w:r>
          <w:fldChar w:fldCharType="begin"/>
        </w:r>
        <w:r>
          <w:instrText xml:space="preserve"> PAGEREF _Toc1700 \h </w:instrText>
        </w:r>
        <w:r>
          <w:fldChar w:fldCharType="separate"/>
        </w:r>
        <w:r>
          <w:t>6</w:t>
        </w:r>
        <w:r>
          <w:fldChar w:fldCharType="end"/>
        </w:r>
      </w:hyperlink>
    </w:p>
    <w:p>
      <w:pPr>
        <w:pStyle w:val="TOC2"/>
        <w:tabs>
          <w:tab w:val="right" w:leader="dot" w:pos="8306"/>
        </w:tabs>
      </w:pPr>
      <w:hyperlink w:anchor="_Toc30059" w:history="1">
        <w:r>
          <w:rPr>
            <w:rFonts w:ascii="仿宋" w:eastAsia="仿宋" w:hAnsi="仿宋" w:cs="仿宋" w:hint="eastAsia"/>
            <w:lang w:eastAsia="zh-CN"/>
          </w:rPr>
          <w:t>(一)、建筑工程设计原则</w:t>
        </w:r>
        <w:r>
          <w:tab/>
        </w:r>
        <w:r>
          <w:fldChar w:fldCharType="begin"/>
        </w:r>
        <w:r>
          <w:instrText xml:space="preserve"> PAGEREF _Toc30059 \h </w:instrText>
        </w:r>
        <w:r>
          <w:fldChar w:fldCharType="separate"/>
        </w:r>
        <w:r>
          <w:t>6</w:t>
        </w:r>
        <w:r>
          <w:fldChar w:fldCharType="end"/>
        </w:r>
      </w:hyperlink>
    </w:p>
    <w:p>
      <w:pPr>
        <w:pStyle w:val="TOC2"/>
        <w:tabs>
          <w:tab w:val="right" w:leader="dot" w:pos="8306"/>
        </w:tabs>
      </w:pPr>
      <w:hyperlink w:anchor="_Toc32031" w:history="1">
        <w:r>
          <w:rPr>
            <w:rFonts w:ascii="仿宋" w:eastAsia="仿宋" w:hAnsi="仿宋" w:cs="仿宋" w:hint="eastAsia"/>
            <w:lang w:eastAsia="zh-CN"/>
          </w:rPr>
          <w:t>(二)、土建工程设计年限及安全等级</w:t>
        </w:r>
        <w:r>
          <w:tab/>
        </w:r>
        <w:r>
          <w:fldChar w:fldCharType="begin"/>
        </w:r>
        <w:r>
          <w:instrText xml:space="preserve"> PAGEREF _Toc32031 \h </w:instrText>
        </w:r>
        <w:r>
          <w:fldChar w:fldCharType="separate"/>
        </w:r>
        <w:r>
          <w:t>8</w:t>
        </w:r>
        <w:r>
          <w:fldChar w:fldCharType="end"/>
        </w:r>
      </w:hyperlink>
    </w:p>
    <w:p>
      <w:pPr>
        <w:pStyle w:val="TOC2"/>
        <w:tabs>
          <w:tab w:val="right" w:leader="dot" w:pos="8306"/>
        </w:tabs>
      </w:pPr>
      <w:hyperlink w:anchor="_Toc27289" w:history="1">
        <w:r>
          <w:rPr>
            <w:rFonts w:ascii="仿宋" w:eastAsia="仿宋" w:hAnsi="仿宋" w:cs="仿宋" w:hint="eastAsia"/>
            <w:lang w:eastAsia="zh-CN"/>
          </w:rPr>
          <w:t>(三)、建筑工程设计总体要求</w:t>
        </w:r>
        <w:r>
          <w:tab/>
        </w:r>
        <w:r>
          <w:fldChar w:fldCharType="begin"/>
        </w:r>
        <w:r>
          <w:instrText xml:space="preserve"> PAGEREF _Toc27289 \h </w:instrText>
        </w:r>
        <w:r>
          <w:fldChar w:fldCharType="separate"/>
        </w:r>
        <w:r>
          <w:t>9</w:t>
        </w:r>
        <w:r>
          <w:fldChar w:fldCharType="end"/>
        </w:r>
      </w:hyperlink>
    </w:p>
    <w:p>
      <w:pPr>
        <w:pStyle w:val="TOC2"/>
        <w:tabs>
          <w:tab w:val="right" w:leader="dot" w:pos="8306"/>
        </w:tabs>
      </w:pPr>
      <w:hyperlink w:anchor="_Toc21080" w:history="1">
        <w:r>
          <w:rPr>
            <w:rFonts w:ascii="仿宋" w:eastAsia="仿宋" w:hAnsi="仿宋" w:cs="仿宋" w:hint="eastAsia"/>
            <w:lang w:eastAsia="zh-CN"/>
          </w:rPr>
          <w:t>(四)、土建工程建设指标</w:t>
        </w:r>
        <w:r>
          <w:tab/>
        </w:r>
        <w:r>
          <w:fldChar w:fldCharType="begin"/>
        </w:r>
        <w:r>
          <w:instrText xml:space="preserve"> PAGEREF _Toc21080 \h </w:instrText>
        </w:r>
        <w:r>
          <w:fldChar w:fldCharType="separate"/>
        </w:r>
        <w:r>
          <w:t>9</w:t>
        </w:r>
        <w:r>
          <w:fldChar w:fldCharType="end"/>
        </w:r>
      </w:hyperlink>
    </w:p>
    <w:p>
      <w:pPr>
        <w:pStyle w:val="TOC1"/>
        <w:tabs>
          <w:tab w:val="right" w:leader="dot" w:pos="8306"/>
        </w:tabs>
      </w:pPr>
      <w:hyperlink w:anchor="_Toc4296" w:history="1">
        <w:r>
          <w:rPr>
            <w:rFonts w:ascii="仿宋" w:eastAsia="仿宋" w:hAnsi="仿宋" w:cs="仿宋" w:hint="eastAsia"/>
            <w:lang w:eastAsia="zh-CN"/>
          </w:rPr>
          <w:t>三、产品规划分析</w:t>
        </w:r>
        <w:r>
          <w:tab/>
        </w:r>
        <w:r>
          <w:fldChar w:fldCharType="begin"/>
        </w:r>
        <w:r>
          <w:instrText xml:space="preserve"> PAGEREF _Toc4296 \h </w:instrText>
        </w:r>
        <w:r>
          <w:fldChar w:fldCharType="separate"/>
        </w:r>
        <w:r>
          <w:t>10</w:t>
        </w:r>
        <w:r>
          <w:fldChar w:fldCharType="end"/>
        </w:r>
      </w:hyperlink>
    </w:p>
    <w:p>
      <w:pPr>
        <w:pStyle w:val="TOC2"/>
        <w:tabs>
          <w:tab w:val="right" w:leader="dot" w:pos="8306"/>
        </w:tabs>
      </w:pPr>
      <w:hyperlink w:anchor="_Toc8674" w:history="1">
        <w:r>
          <w:rPr>
            <w:rFonts w:ascii="仿宋" w:eastAsia="仿宋" w:hAnsi="仿宋" w:cs="仿宋" w:hint="eastAsia"/>
            <w:lang w:eastAsia="zh-CN"/>
          </w:rPr>
          <w:t>(一)、产品规划</w:t>
        </w:r>
        <w:r>
          <w:tab/>
        </w:r>
        <w:r>
          <w:fldChar w:fldCharType="begin"/>
        </w:r>
        <w:r>
          <w:instrText xml:space="preserve"> PAGEREF _Toc8674 \h </w:instrText>
        </w:r>
        <w:r>
          <w:fldChar w:fldCharType="separate"/>
        </w:r>
        <w:r>
          <w:t>10</w:t>
        </w:r>
        <w:r>
          <w:fldChar w:fldCharType="end"/>
        </w:r>
      </w:hyperlink>
    </w:p>
    <w:p>
      <w:pPr>
        <w:pStyle w:val="TOC2"/>
        <w:tabs>
          <w:tab w:val="right" w:leader="dot" w:pos="8306"/>
        </w:tabs>
      </w:pPr>
      <w:hyperlink w:anchor="_Toc16644" w:history="1">
        <w:r>
          <w:rPr>
            <w:rFonts w:ascii="仿宋" w:eastAsia="仿宋" w:hAnsi="仿宋" w:cs="仿宋" w:hint="eastAsia"/>
            <w:lang w:eastAsia="zh-CN"/>
          </w:rPr>
          <w:t>(二)、建设规模</w:t>
        </w:r>
        <w:r>
          <w:tab/>
        </w:r>
        <w:r>
          <w:fldChar w:fldCharType="begin"/>
        </w:r>
        <w:r>
          <w:instrText xml:space="preserve"> PAGEREF _Toc16644 \h </w:instrText>
        </w:r>
        <w:r>
          <w:fldChar w:fldCharType="separate"/>
        </w:r>
        <w:r>
          <w:t>10</w:t>
        </w:r>
        <w:r>
          <w:fldChar w:fldCharType="end"/>
        </w:r>
      </w:hyperlink>
    </w:p>
    <w:p>
      <w:pPr>
        <w:pStyle w:val="TOC1"/>
        <w:tabs>
          <w:tab w:val="right" w:leader="dot" w:pos="8306"/>
        </w:tabs>
      </w:pPr>
      <w:hyperlink w:anchor="_Toc1338" w:history="1">
        <w:r>
          <w:rPr>
            <w:rFonts w:ascii="仿宋" w:eastAsia="仿宋" w:hAnsi="仿宋" w:cs="仿宋" w:hint="eastAsia"/>
            <w:lang w:eastAsia="zh-CN"/>
          </w:rPr>
          <w:t>四、土壤耕作机械项目选址可行性分析</w:t>
        </w:r>
        <w:r>
          <w:tab/>
        </w:r>
        <w:r>
          <w:fldChar w:fldCharType="begin"/>
        </w:r>
        <w:r>
          <w:instrText xml:space="preserve"> PAGEREF _Toc1338 \h </w:instrText>
        </w:r>
        <w:r>
          <w:fldChar w:fldCharType="separate"/>
        </w:r>
        <w:r>
          <w:t>12</w:t>
        </w:r>
        <w:r>
          <w:fldChar w:fldCharType="end"/>
        </w:r>
      </w:hyperlink>
    </w:p>
    <w:p>
      <w:pPr>
        <w:pStyle w:val="TOC2"/>
        <w:tabs>
          <w:tab w:val="right" w:leader="dot" w:pos="8306"/>
        </w:tabs>
      </w:pPr>
      <w:hyperlink w:anchor="_Toc18677" w:history="1">
        <w:r>
          <w:rPr>
            <w:rFonts w:ascii="仿宋" w:eastAsia="仿宋" w:hAnsi="仿宋" w:cs="仿宋" w:hint="eastAsia"/>
            <w:lang w:eastAsia="zh-CN"/>
          </w:rPr>
          <w:t>(一)、土壤耕作机械项目选址</w:t>
        </w:r>
        <w:r>
          <w:tab/>
        </w:r>
        <w:r>
          <w:fldChar w:fldCharType="begin"/>
        </w:r>
        <w:r>
          <w:instrText xml:space="preserve"> PAGEREF _Toc18677 \h </w:instrText>
        </w:r>
        <w:r>
          <w:fldChar w:fldCharType="separate"/>
        </w:r>
        <w:r>
          <w:t>12</w:t>
        </w:r>
        <w:r>
          <w:fldChar w:fldCharType="end"/>
        </w:r>
      </w:hyperlink>
    </w:p>
    <w:p>
      <w:pPr>
        <w:pStyle w:val="TOC2"/>
        <w:tabs>
          <w:tab w:val="right" w:leader="dot" w:pos="8306"/>
        </w:tabs>
      </w:pPr>
      <w:hyperlink w:anchor="_Toc11550" w:history="1">
        <w:r>
          <w:rPr>
            <w:rFonts w:ascii="仿宋" w:eastAsia="仿宋" w:hAnsi="仿宋" w:cs="仿宋" w:hint="eastAsia"/>
            <w:lang w:eastAsia="zh-CN"/>
          </w:rPr>
          <w:t>(二)、用地控制指标</w:t>
        </w:r>
        <w:r>
          <w:tab/>
        </w:r>
        <w:r>
          <w:fldChar w:fldCharType="begin"/>
        </w:r>
        <w:r>
          <w:instrText xml:space="preserve"> PAGEREF _Toc11550 \h </w:instrText>
        </w:r>
        <w:r>
          <w:fldChar w:fldCharType="separate"/>
        </w:r>
        <w:r>
          <w:t>12</w:t>
        </w:r>
        <w:r>
          <w:fldChar w:fldCharType="end"/>
        </w:r>
      </w:hyperlink>
    </w:p>
    <w:p>
      <w:pPr>
        <w:pStyle w:val="TOC2"/>
        <w:tabs>
          <w:tab w:val="right" w:leader="dot" w:pos="8306"/>
        </w:tabs>
      </w:pPr>
      <w:hyperlink w:anchor="_Toc4426" w:history="1">
        <w:r>
          <w:rPr>
            <w:rFonts w:ascii="仿宋" w:eastAsia="仿宋" w:hAnsi="仿宋" w:cs="仿宋" w:hint="eastAsia"/>
            <w:lang w:eastAsia="zh-CN"/>
          </w:rPr>
          <w:t>(三)、节约用地措施</w:t>
        </w:r>
        <w:r>
          <w:tab/>
        </w:r>
        <w:r>
          <w:fldChar w:fldCharType="begin"/>
        </w:r>
        <w:r>
          <w:instrText xml:space="preserve"> PAGEREF _Toc4426 \h </w:instrText>
        </w:r>
        <w:r>
          <w:fldChar w:fldCharType="separate"/>
        </w:r>
        <w:r>
          <w:t>14</w:t>
        </w:r>
        <w:r>
          <w:fldChar w:fldCharType="end"/>
        </w:r>
      </w:hyperlink>
    </w:p>
    <w:p>
      <w:pPr>
        <w:pStyle w:val="TOC2"/>
        <w:tabs>
          <w:tab w:val="right" w:leader="dot" w:pos="8306"/>
        </w:tabs>
      </w:pPr>
      <w:hyperlink w:anchor="_Toc5820" w:history="1">
        <w:r>
          <w:rPr>
            <w:rFonts w:ascii="仿宋" w:eastAsia="仿宋" w:hAnsi="仿宋" w:cs="仿宋" w:hint="eastAsia"/>
            <w:lang w:eastAsia="zh-CN"/>
          </w:rPr>
          <w:t>(四)、总图布置方案</w:t>
        </w:r>
        <w:r>
          <w:tab/>
        </w:r>
        <w:r>
          <w:fldChar w:fldCharType="begin"/>
        </w:r>
        <w:r>
          <w:instrText xml:space="preserve"> PAGEREF _Toc5820 \h </w:instrText>
        </w:r>
        <w:r>
          <w:fldChar w:fldCharType="separate"/>
        </w:r>
        <w:r>
          <w:t>15</w:t>
        </w:r>
        <w:r>
          <w:fldChar w:fldCharType="end"/>
        </w:r>
      </w:hyperlink>
    </w:p>
    <w:p>
      <w:pPr>
        <w:pStyle w:val="TOC2"/>
        <w:tabs>
          <w:tab w:val="right" w:leader="dot" w:pos="8306"/>
        </w:tabs>
      </w:pPr>
      <w:hyperlink w:anchor="_Toc1202" w:history="1">
        <w:r>
          <w:rPr>
            <w:rFonts w:ascii="仿宋" w:eastAsia="仿宋" w:hAnsi="仿宋" w:cs="仿宋" w:hint="eastAsia"/>
            <w:lang w:eastAsia="zh-CN"/>
          </w:rPr>
          <w:t>(五)、选址综合评价</w:t>
        </w:r>
        <w:r>
          <w:tab/>
        </w:r>
        <w:r>
          <w:fldChar w:fldCharType="begin"/>
        </w:r>
        <w:r>
          <w:instrText xml:space="preserve"> PAGEREF _Toc1202 \h </w:instrText>
        </w:r>
        <w:r>
          <w:fldChar w:fldCharType="separate"/>
        </w:r>
        <w:r>
          <w:t>16</w:t>
        </w:r>
        <w:r>
          <w:fldChar w:fldCharType="end"/>
        </w:r>
      </w:hyperlink>
    </w:p>
    <w:p>
      <w:pPr>
        <w:pStyle w:val="TOC1"/>
        <w:tabs>
          <w:tab w:val="right" w:leader="dot" w:pos="8306"/>
        </w:tabs>
      </w:pPr>
      <w:hyperlink w:anchor="_Toc17250" w:history="1">
        <w:r>
          <w:rPr>
            <w:rFonts w:ascii="仿宋" w:eastAsia="仿宋" w:hAnsi="仿宋" w:cs="仿宋" w:hint="eastAsia"/>
            <w:lang w:eastAsia="zh-CN"/>
          </w:rPr>
          <w:t>五、工艺说明</w:t>
        </w:r>
        <w:r>
          <w:tab/>
        </w:r>
        <w:r>
          <w:fldChar w:fldCharType="begin"/>
        </w:r>
        <w:r>
          <w:instrText xml:space="preserve"> PAGEREF _Toc17250 \h </w:instrText>
        </w:r>
        <w:r>
          <w:fldChar w:fldCharType="separate"/>
        </w:r>
        <w:r>
          <w:t>17</w:t>
        </w:r>
        <w:r>
          <w:fldChar w:fldCharType="end"/>
        </w:r>
      </w:hyperlink>
    </w:p>
    <w:p>
      <w:pPr>
        <w:pStyle w:val="TOC2"/>
        <w:tabs>
          <w:tab w:val="right" w:leader="dot" w:pos="8306"/>
        </w:tabs>
      </w:pPr>
      <w:hyperlink w:anchor="_Toc9036" w:history="1">
        <w:r>
          <w:rPr>
            <w:rFonts w:ascii="仿宋" w:eastAsia="仿宋" w:hAnsi="仿宋" w:cs="仿宋" w:hint="eastAsia"/>
            <w:lang w:eastAsia="zh-CN"/>
          </w:rPr>
          <w:t>(一)、技术管理特点</w:t>
        </w:r>
        <w:r>
          <w:tab/>
        </w:r>
        <w:r>
          <w:fldChar w:fldCharType="begin"/>
        </w:r>
        <w:r>
          <w:instrText xml:space="preserve"> PAGEREF _Toc9036 \h </w:instrText>
        </w:r>
        <w:r>
          <w:fldChar w:fldCharType="separate"/>
        </w:r>
        <w:r>
          <w:t>17</w:t>
        </w:r>
        <w:r>
          <w:fldChar w:fldCharType="end"/>
        </w:r>
      </w:hyperlink>
    </w:p>
    <w:p>
      <w:pPr>
        <w:pStyle w:val="TOC2"/>
        <w:tabs>
          <w:tab w:val="right" w:leader="dot" w:pos="8306"/>
        </w:tabs>
      </w:pPr>
      <w:hyperlink w:anchor="_Toc20110" w:history="1">
        <w:r>
          <w:rPr>
            <w:rFonts w:ascii="仿宋" w:eastAsia="仿宋" w:hAnsi="仿宋" w:cs="仿宋" w:hint="eastAsia"/>
            <w:lang w:eastAsia="zh-CN"/>
          </w:rPr>
          <w:t>(二)、土壤耕作机械项目工艺技术设计方案</w:t>
        </w:r>
        <w:r>
          <w:tab/>
        </w:r>
        <w:r>
          <w:fldChar w:fldCharType="begin"/>
        </w:r>
        <w:r>
          <w:instrText xml:space="preserve"> PAGEREF _Toc20110 \h </w:instrText>
        </w:r>
        <w:r>
          <w:fldChar w:fldCharType="separate"/>
        </w:r>
        <w:r>
          <w:t>18</w:t>
        </w:r>
        <w:r>
          <w:fldChar w:fldCharType="end"/>
        </w:r>
      </w:hyperlink>
    </w:p>
    <w:p>
      <w:pPr>
        <w:pStyle w:val="TOC2"/>
        <w:tabs>
          <w:tab w:val="right" w:leader="dot" w:pos="8306"/>
        </w:tabs>
      </w:pPr>
      <w:hyperlink w:anchor="_Toc20219" w:history="1">
        <w:r>
          <w:rPr>
            <w:rFonts w:ascii="仿宋" w:eastAsia="仿宋" w:hAnsi="仿宋" w:cs="仿宋" w:hint="eastAsia"/>
            <w:lang w:eastAsia="zh-CN"/>
          </w:rPr>
          <w:t>(三)、设备选型方案</w:t>
        </w:r>
        <w:r>
          <w:tab/>
        </w:r>
        <w:r>
          <w:fldChar w:fldCharType="begin"/>
        </w:r>
        <w:r>
          <w:instrText xml:space="preserve"> PAGEREF _Toc20219 \h </w:instrText>
        </w:r>
        <w:r>
          <w:fldChar w:fldCharType="separate"/>
        </w:r>
        <w:r>
          <w:t>19</w:t>
        </w:r>
        <w:r>
          <w:fldChar w:fldCharType="end"/>
        </w:r>
      </w:hyperlink>
    </w:p>
    <w:p>
      <w:pPr>
        <w:pStyle w:val="TOC1"/>
        <w:tabs>
          <w:tab w:val="right" w:leader="dot" w:pos="8306"/>
        </w:tabs>
      </w:pPr>
      <w:hyperlink w:anchor="_Toc23946" w:history="1">
        <w:r>
          <w:rPr>
            <w:rFonts w:ascii="仿宋" w:eastAsia="仿宋" w:hAnsi="仿宋" w:cs="仿宋" w:hint="eastAsia"/>
            <w:lang w:eastAsia="zh-CN"/>
          </w:rPr>
          <w:t>六、土壤耕作机械项目危机管理</w:t>
        </w:r>
        <w:r>
          <w:tab/>
        </w:r>
        <w:r>
          <w:fldChar w:fldCharType="begin"/>
        </w:r>
        <w:r>
          <w:instrText xml:space="preserve"> PAGEREF _Toc23946 \h </w:instrText>
        </w:r>
        <w:r>
          <w:fldChar w:fldCharType="separate"/>
        </w:r>
        <w:r>
          <w:t>21</w:t>
        </w:r>
        <w:r>
          <w:fldChar w:fldCharType="end"/>
        </w:r>
      </w:hyperlink>
    </w:p>
    <w:p>
      <w:pPr>
        <w:pStyle w:val="TOC2"/>
        <w:tabs>
          <w:tab w:val="right" w:leader="dot" w:pos="8306"/>
        </w:tabs>
      </w:pPr>
      <w:hyperlink w:anchor="_Toc32518" w:history="1">
        <w:r>
          <w:rPr>
            <w:rFonts w:ascii="仿宋" w:eastAsia="仿宋" w:hAnsi="仿宋" w:cs="仿宋" w:hint="eastAsia"/>
            <w:lang w:eastAsia="zh-CN"/>
          </w:rPr>
          <w:t>(一)、危机预警与识别</w:t>
        </w:r>
        <w:r>
          <w:tab/>
        </w:r>
        <w:r>
          <w:fldChar w:fldCharType="begin"/>
        </w:r>
        <w:r>
          <w:instrText xml:space="preserve"> PAGEREF _Toc32518 \h </w:instrText>
        </w:r>
        <w:r>
          <w:fldChar w:fldCharType="separate"/>
        </w:r>
        <w:r>
          <w:t>21</w:t>
        </w:r>
        <w:r>
          <w:fldChar w:fldCharType="end"/>
        </w:r>
      </w:hyperlink>
    </w:p>
    <w:p>
      <w:pPr>
        <w:pStyle w:val="TOC2"/>
        <w:tabs>
          <w:tab w:val="right" w:leader="dot" w:pos="8306"/>
        </w:tabs>
      </w:pPr>
      <w:hyperlink w:anchor="_Toc32006" w:history="1">
        <w:r>
          <w:rPr>
            <w:rFonts w:ascii="仿宋" w:eastAsia="仿宋" w:hAnsi="仿宋" w:cs="仿宋" w:hint="eastAsia"/>
            <w:lang w:eastAsia="zh-CN"/>
          </w:rPr>
          <w:t>(二)、危机应对与恢复</w:t>
        </w:r>
        <w:r>
          <w:tab/>
        </w:r>
        <w:r>
          <w:fldChar w:fldCharType="begin"/>
        </w:r>
        <w:r>
          <w:instrText xml:space="preserve"> PAGEREF _Toc32006 \h </w:instrText>
        </w:r>
        <w:r>
          <w:fldChar w:fldCharType="separate"/>
        </w:r>
        <w:r>
          <w:t>22</w:t>
        </w:r>
        <w:r>
          <w:fldChar w:fldCharType="end"/>
        </w:r>
      </w:hyperlink>
    </w:p>
    <w:p>
      <w:pPr>
        <w:pStyle w:val="TOC1"/>
        <w:tabs>
          <w:tab w:val="right" w:leader="dot" w:pos="8306"/>
        </w:tabs>
      </w:pPr>
      <w:hyperlink w:anchor="_Toc15837" w:history="1">
        <w:r>
          <w:rPr>
            <w:rFonts w:ascii="仿宋" w:eastAsia="仿宋" w:hAnsi="仿宋" w:cs="仿宋" w:hint="eastAsia"/>
            <w:lang w:eastAsia="zh-CN"/>
          </w:rPr>
          <w:t>七、生产安全保护</w:t>
        </w:r>
        <w:r>
          <w:tab/>
        </w:r>
        <w:r>
          <w:fldChar w:fldCharType="begin"/>
        </w:r>
        <w:r>
          <w:instrText xml:space="preserve"> PAGEREF _Toc15837 \h </w:instrText>
        </w:r>
        <w:r>
          <w:fldChar w:fldCharType="separate"/>
        </w:r>
        <w:r>
          <w:t>23</w:t>
        </w:r>
        <w:r>
          <w:fldChar w:fldCharType="end"/>
        </w:r>
      </w:hyperlink>
    </w:p>
    <w:p>
      <w:pPr>
        <w:pStyle w:val="TOC2"/>
        <w:tabs>
          <w:tab w:val="right" w:leader="dot" w:pos="8306"/>
        </w:tabs>
      </w:pPr>
      <w:hyperlink w:anchor="_Toc25665" w:history="1">
        <w:r>
          <w:rPr>
            <w:rFonts w:ascii="仿宋" w:eastAsia="仿宋" w:hAnsi="仿宋" w:cs="仿宋" w:hint="eastAsia"/>
            <w:lang w:eastAsia="zh-CN"/>
          </w:rPr>
          <w:t>(一)、消防安全</w:t>
        </w:r>
        <w:r>
          <w:tab/>
        </w:r>
        <w:r>
          <w:fldChar w:fldCharType="begin"/>
        </w:r>
        <w:r>
          <w:instrText xml:space="preserve"> PAGEREF _Toc25665 \h </w:instrText>
        </w:r>
        <w:r>
          <w:fldChar w:fldCharType="separate"/>
        </w:r>
        <w:r>
          <w:t>23</w:t>
        </w:r>
        <w:r>
          <w:fldChar w:fldCharType="end"/>
        </w:r>
      </w:hyperlink>
    </w:p>
    <w:p>
      <w:pPr>
        <w:pStyle w:val="TOC2"/>
        <w:tabs>
          <w:tab w:val="right" w:leader="dot" w:pos="8306"/>
        </w:tabs>
      </w:pPr>
      <w:hyperlink w:anchor="_Toc10761" w:history="1">
        <w:r>
          <w:rPr>
            <w:rFonts w:ascii="仿宋" w:eastAsia="仿宋" w:hAnsi="仿宋" w:cs="仿宋" w:hint="eastAsia"/>
            <w:lang w:eastAsia="zh-CN"/>
          </w:rPr>
          <w:t>(二)、防火防爆总图布置措施</w:t>
        </w:r>
        <w:r>
          <w:tab/>
        </w:r>
        <w:r>
          <w:fldChar w:fldCharType="begin"/>
        </w:r>
        <w:r>
          <w:instrText xml:space="preserve"> PAGEREF _Toc10761 \h </w:instrText>
        </w:r>
        <w:r>
          <w:fldChar w:fldCharType="separate"/>
        </w:r>
        <w:r>
          <w:t>25</w:t>
        </w:r>
        <w:r>
          <w:fldChar w:fldCharType="end"/>
        </w:r>
      </w:hyperlink>
    </w:p>
    <w:p>
      <w:pPr>
        <w:pStyle w:val="TOC2"/>
        <w:tabs>
          <w:tab w:val="right" w:leader="dot" w:pos="8306"/>
        </w:tabs>
      </w:pPr>
      <w:hyperlink w:anchor="_Toc4805" w:history="1">
        <w:r>
          <w:rPr>
            <w:rFonts w:ascii="仿宋" w:eastAsia="仿宋" w:hAnsi="仿宋" w:cs="仿宋" w:hint="eastAsia"/>
            <w:lang w:eastAsia="zh-CN"/>
          </w:rPr>
          <w:t>(三)、自然灾害防范措施</w:t>
        </w:r>
        <w:r>
          <w:tab/>
        </w:r>
        <w:r>
          <w:fldChar w:fldCharType="begin"/>
        </w:r>
        <w:r>
          <w:instrText xml:space="preserve"> PAGEREF _Toc4805 \h </w:instrText>
        </w:r>
        <w:r>
          <w:fldChar w:fldCharType="separate"/>
        </w:r>
        <w:r>
          <w:t>26</w:t>
        </w:r>
        <w:r>
          <w:fldChar w:fldCharType="end"/>
        </w:r>
      </w:hyperlink>
    </w:p>
    <w:p>
      <w:pPr>
        <w:pStyle w:val="TOC2"/>
        <w:tabs>
          <w:tab w:val="right" w:leader="dot" w:pos="8306"/>
        </w:tabs>
      </w:pPr>
      <w:hyperlink w:anchor="_Toc15241" w:history="1">
        <w:r>
          <w:rPr>
            <w:rFonts w:ascii="仿宋" w:eastAsia="仿宋" w:hAnsi="仿宋" w:cs="仿宋" w:hint="eastAsia"/>
            <w:lang w:eastAsia="zh-CN"/>
          </w:rPr>
          <w:t>(四)、安全色及安全标志使用要求</w:t>
        </w:r>
        <w:r>
          <w:tab/>
        </w:r>
        <w:r>
          <w:fldChar w:fldCharType="begin"/>
        </w:r>
        <w:r>
          <w:instrText xml:space="preserve"> PAGEREF _Toc15241 \h </w:instrText>
        </w:r>
        <w:r>
          <w:fldChar w:fldCharType="separate"/>
        </w:r>
        <w:r>
          <w:t>27</w:t>
        </w:r>
        <w:r>
          <w:fldChar w:fldCharType="end"/>
        </w:r>
      </w:hyperlink>
    </w:p>
    <w:p>
      <w:pPr>
        <w:pStyle w:val="TOC2"/>
        <w:tabs>
          <w:tab w:val="right" w:leader="dot" w:pos="8306"/>
        </w:tabs>
      </w:pPr>
      <w:hyperlink w:anchor="_Toc9413" w:history="1">
        <w:r>
          <w:rPr>
            <w:rFonts w:ascii="仿宋" w:eastAsia="仿宋" w:hAnsi="仿宋" w:cs="仿宋" w:hint="eastAsia"/>
            <w:lang w:eastAsia="zh-CN"/>
          </w:rPr>
          <w:t>(五)、防尘防毒措施</w:t>
        </w:r>
        <w:r>
          <w:tab/>
        </w:r>
        <w:r>
          <w:fldChar w:fldCharType="begin"/>
        </w:r>
        <w:r>
          <w:instrText xml:space="preserve"> PAGEREF _Toc9413 \h </w:instrText>
        </w:r>
        <w:r>
          <w:fldChar w:fldCharType="separate"/>
        </w:r>
        <w:r>
          <w:t>28</w:t>
        </w:r>
        <w:r>
          <w:fldChar w:fldCharType="end"/>
        </w:r>
      </w:hyperlink>
    </w:p>
    <w:p>
      <w:pPr>
        <w:pStyle w:val="TOC2"/>
        <w:tabs>
          <w:tab w:val="right" w:leader="dot" w:pos="8306"/>
        </w:tabs>
      </w:pPr>
      <w:hyperlink w:anchor="_Toc22827" w:history="1">
        <w:r>
          <w:rPr>
            <w:rFonts w:ascii="仿宋" w:eastAsia="仿宋" w:hAnsi="仿宋" w:cs="仿宋" w:hint="eastAsia"/>
            <w:lang w:eastAsia="zh-CN"/>
          </w:rPr>
          <w:t>(六)、防静电、触电防护及防雷措施</w:t>
        </w:r>
        <w:r>
          <w:tab/>
        </w:r>
        <w:r>
          <w:fldChar w:fldCharType="begin"/>
        </w:r>
        <w:r>
          <w:instrText xml:space="preserve"> PAGEREF _Toc22827 \h </w:instrText>
        </w:r>
        <w:r>
          <w:fldChar w:fldCharType="separate"/>
        </w:r>
        <w:r>
          <w:t>29</w:t>
        </w:r>
        <w:r>
          <w:fldChar w:fldCharType="end"/>
        </w:r>
      </w:hyperlink>
    </w:p>
    <w:p>
      <w:pPr>
        <w:pStyle w:val="TOC2"/>
        <w:tabs>
          <w:tab w:val="right" w:leader="dot" w:pos="8306"/>
        </w:tabs>
      </w:pPr>
      <w:hyperlink w:anchor="_Toc23448" w:history="1">
        <w:r>
          <w:rPr>
            <w:rFonts w:ascii="仿宋" w:eastAsia="仿宋" w:hAnsi="仿宋" w:cs="仿宋" w:hint="eastAsia"/>
            <w:lang w:eastAsia="zh-CN"/>
          </w:rPr>
          <w:t>(七)、机械设备安全保障措施</w:t>
        </w:r>
        <w:r>
          <w:tab/>
        </w:r>
        <w:r>
          <w:fldChar w:fldCharType="begin"/>
        </w:r>
        <w:r>
          <w:instrText xml:space="preserve"> PAGEREF _Toc23448 \h </w:instrText>
        </w:r>
        <w:r>
          <w:fldChar w:fldCharType="separate"/>
        </w:r>
        <w:r>
          <w:t>30</w:t>
        </w:r>
        <w:r>
          <w:fldChar w:fldCharType="end"/>
        </w:r>
      </w:hyperlink>
    </w:p>
    <w:p>
      <w:pPr>
        <w:pStyle w:val="TOC1"/>
        <w:tabs>
          <w:tab w:val="right" w:leader="dot" w:pos="8306"/>
        </w:tabs>
      </w:pPr>
      <w:hyperlink w:anchor="_Toc26023" w:history="1">
        <w:r>
          <w:rPr>
            <w:rFonts w:ascii="仿宋" w:eastAsia="仿宋" w:hAnsi="仿宋" w:cs="仿宋" w:hint="eastAsia"/>
            <w:lang w:eastAsia="zh-CN"/>
          </w:rPr>
          <w:t>八、土壤耕作机械项目技术管理</w:t>
        </w:r>
        <w:r>
          <w:tab/>
        </w:r>
        <w:r>
          <w:fldChar w:fldCharType="begin"/>
        </w:r>
        <w:r>
          <w:instrText xml:space="preserve"> PAGEREF _Toc26023 \h </w:instrText>
        </w:r>
        <w:r>
          <w:fldChar w:fldCharType="separate"/>
        </w:r>
        <w:r>
          <w:t>31</w:t>
        </w:r>
        <w:r>
          <w:fldChar w:fldCharType="end"/>
        </w:r>
      </w:hyperlink>
    </w:p>
    <w:p>
      <w:pPr>
        <w:pStyle w:val="TOC2"/>
        <w:tabs>
          <w:tab w:val="right" w:leader="dot" w:pos="8306"/>
        </w:tabs>
      </w:pPr>
      <w:hyperlink w:anchor="_Toc747" w:history="1">
        <w:r>
          <w:rPr>
            <w:rFonts w:ascii="仿宋" w:eastAsia="仿宋" w:hAnsi="仿宋" w:cs="仿宋" w:hint="eastAsia"/>
            <w:lang w:eastAsia="zh-CN"/>
          </w:rPr>
          <w:t>(一)、技术方案选用方向</w:t>
        </w:r>
        <w:r>
          <w:tab/>
        </w:r>
        <w:r>
          <w:fldChar w:fldCharType="begin"/>
        </w:r>
        <w:r>
          <w:instrText xml:space="preserve"> PAGEREF _Toc747 \h </w:instrText>
        </w:r>
        <w:r>
          <w:fldChar w:fldCharType="separate"/>
        </w:r>
        <w:r>
          <w:t>31</w:t>
        </w:r>
        <w:r>
          <w:fldChar w:fldCharType="end"/>
        </w:r>
      </w:hyperlink>
    </w:p>
    <w:p>
      <w:pPr>
        <w:pStyle w:val="TOC2"/>
        <w:tabs>
          <w:tab w:val="right" w:leader="dot" w:pos="8306"/>
        </w:tabs>
      </w:pPr>
      <w:hyperlink w:anchor="_Toc27261" w:history="1">
        <w:r>
          <w:rPr>
            <w:rFonts w:ascii="仿宋" w:eastAsia="仿宋" w:hAnsi="仿宋" w:cs="仿宋" w:hint="eastAsia"/>
            <w:lang w:eastAsia="zh-CN"/>
          </w:rPr>
          <w:t>(二)、工艺技术方案选用原则</w:t>
        </w:r>
        <w:r>
          <w:tab/>
        </w:r>
        <w:r>
          <w:fldChar w:fldCharType="begin"/>
        </w:r>
        <w:r>
          <w:instrText xml:space="preserve"> PAGEREF _Toc27261 \h </w:instrText>
        </w:r>
        <w:r>
          <w:fldChar w:fldCharType="separate"/>
        </w:r>
        <w:r>
          <w:t>33</w:t>
        </w:r>
        <w:r>
          <w:fldChar w:fldCharType="end"/>
        </w:r>
      </w:hyperlink>
    </w:p>
    <w:p>
      <w:pPr>
        <w:pStyle w:val="TOC2"/>
        <w:tabs>
          <w:tab w:val="right" w:leader="dot" w:pos="8306"/>
        </w:tabs>
      </w:pPr>
      <w:hyperlink w:anchor="_Toc24732" w:history="1">
        <w:r>
          <w:rPr>
            <w:rFonts w:ascii="仿宋" w:eastAsia="仿宋" w:hAnsi="仿宋" w:cs="仿宋" w:hint="eastAsia"/>
            <w:lang w:eastAsia="zh-CN"/>
          </w:rPr>
          <w:t>(三)、工艺技术方案要求</w:t>
        </w:r>
        <w:r>
          <w:tab/>
        </w:r>
        <w:r>
          <w:fldChar w:fldCharType="begin"/>
        </w:r>
        <w:r>
          <w:instrText xml:space="preserve"> PAGEREF _Toc24732 \h </w:instrText>
        </w:r>
        <w:r>
          <w:fldChar w:fldCharType="separate"/>
        </w:r>
        <w:r>
          <w:t>35</w:t>
        </w:r>
        <w:r>
          <w:fldChar w:fldCharType="end"/>
        </w:r>
      </w:hyperlink>
    </w:p>
    <w:p>
      <w:pPr>
        <w:pStyle w:val="TOC1"/>
        <w:tabs>
          <w:tab w:val="right" w:leader="dot" w:pos="8306"/>
        </w:tabs>
      </w:pPr>
      <w:hyperlink w:anchor="_Toc30444" w:history="1">
        <w:r>
          <w:rPr>
            <w:rFonts w:ascii="仿宋" w:eastAsia="仿宋" w:hAnsi="仿宋" w:cs="仿宋" w:hint="eastAsia"/>
            <w:lang w:eastAsia="zh-CN"/>
          </w:rPr>
          <w:t>九、土壤耕作机械项目环境影响分析</w:t>
        </w:r>
        <w:r>
          <w:tab/>
        </w:r>
        <w:r>
          <w:fldChar w:fldCharType="begin"/>
        </w:r>
        <w:r>
          <w:instrText xml:space="preserve"> PAGEREF _Toc30444 \h </w:instrText>
        </w:r>
        <w:r>
          <w:fldChar w:fldCharType="separate"/>
        </w:r>
        <w:r>
          <w:t>38</w:t>
        </w:r>
        <w:r>
          <w:fldChar w:fldCharType="end"/>
        </w:r>
      </w:hyperlink>
    </w:p>
    <w:p>
      <w:pPr>
        <w:pStyle w:val="TOC2"/>
        <w:tabs>
          <w:tab w:val="right" w:leader="dot" w:pos="8306"/>
        </w:tabs>
      </w:pPr>
      <w:hyperlink w:anchor="_Toc3170" w:history="1">
        <w:r>
          <w:rPr>
            <w:rFonts w:ascii="仿宋" w:eastAsia="仿宋" w:hAnsi="仿宋" w:cs="仿宋" w:hint="eastAsia"/>
            <w:lang w:eastAsia="zh-CN"/>
          </w:rPr>
          <w:t>(一)、建设区域环境质量现状</w:t>
        </w:r>
        <w:r>
          <w:tab/>
        </w:r>
        <w:r>
          <w:fldChar w:fldCharType="begin"/>
        </w:r>
        <w:r>
          <w:instrText xml:space="preserve"> PAGEREF _Toc3170 \h </w:instrText>
        </w:r>
        <w:r>
          <w:fldChar w:fldCharType="separate"/>
        </w:r>
        <w:r>
          <w:t>38</w:t>
        </w:r>
        <w:r>
          <w:fldChar w:fldCharType="end"/>
        </w:r>
      </w:hyperlink>
    </w:p>
    <w:p>
      <w:pPr>
        <w:pStyle w:val="TOC2"/>
        <w:tabs>
          <w:tab w:val="right" w:leader="dot" w:pos="8306"/>
        </w:tabs>
      </w:pPr>
      <w:hyperlink w:anchor="_Toc15229" w:history="1">
        <w:r>
          <w:rPr>
            <w:rFonts w:ascii="仿宋" w:eastAsia="仿宋" w:hAnsi="仿宋" w:cs="仿宋" w:hint="eastAsia"/>
            <w:lang w:eastAsia="zh-CN"/>
          </w:rPr>
          <w:t>(二)、建设期环境保护</w:t>
        </w:r>
        <w:r>
          <w:tab/>
        </w:r>
        <w:r>
          <w:fldChar w:fldCharType="begin"/>
        </w:r>
        <w:r>
          <w:instrText xml:space="preserve"> PAGEREF _Toc15229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734" w:history="1">
        <w:r>
          <w:rPr>
            <w:rFonts w:ascii="仿宋" w:eastAsia="仿宋" w:hAnsi="仿宋" w:cs="仿宋" w:hint="eastAsia"/>
            <w:lang w:eastAsia="zh-CN"/>
          </w:rPr>
          <w:t>(三)、运营期环境保护</w:t>
        </w:r>
        <w:r>
          <w:tab/>
        </w:r>
        <w:r>
          <w:fldChar w:fldCharType="begin"/>
        </w:r>
        <w:r>
          <w:instrText xml:space="preserve"> PAGEREF _Toc13734 \h </w:instrText>
        </w:r>
        <w:r>
          <w:fldChar w:fldCharType="separate"/>
        </w:r>
        <w:r>
          <w:t>40</w:t>
        </w:r>
        <w:r>
          <w:fldChar w:fldCharType="end"/>
        </w:r>
      </w:hyperlink>
    </w:p>
    <w:p>
      <w:pPr>
        <w:pStyle w:val="TOC2"/>
        <w:tabs>
          <w:tab w:val="right" w:leader="dot" w:pos="8306"/>
        </w:tabs>
      </w:pPr>
      <w:hyperlink w:anchor="_Toc28399" w:history="1">
        <w:r>
          <w:rPr>
            <w:rFonts w:ascii="仿宋" w:eastAsia="仿宋" w:hAnsi="仿宋" w:cs="仿宋" w:hint="eastAsia"/>
            <w:lang w:eastAsia="zh-CN"/>
          </w:rPr>
          <w:t>(四)、土壤耕作机械项目建设对区域经济的影响</w:t>
        </w:r>
        <w:r>
          <w:tab/>
        </w:r>
        <w:r>
          <w:fldChar w:fldCharType="begin"/>
        </w:r>
        <w:r>
          <w:instrText xml:space="preserve"> PAGEREF _Toc28399 \h </w:instrText>
        </w:r>
        <w:r>
          <w:fldChar w:fldCharType="separate"/>
        </w:r>
        <w:r>
          <w:t>42</w:t>
        </w:r>
        <w:r>
          <w:fldChar w:fldCharType="end"/>
        </w:r>
      </w:hyperlink>
    </w:p>
    <w:p>
      <w:pPr>
        <w:pStyle w:val="TOC2"/>
        <w:tabs>
          <w:tab w:val="right" w:leader="dot" w:pos="8306"/>
        </w:tabs>
      </w:pPr>
      <w:hyperlink w:anchor="_Toc20795" w:history="1">
        <w:r>
          <w:rPr>
            <w:rFonts w:ascii="仿宋" w:eastAsia="仿宋" w:hAnsi="仿宋" w:cs="仿宋" w:hint="eastAsia"/>
            <w:lang w:eastAsia="zh-CN"/>
          </w:rPr>
          <w:t>(五)、废弃物处理</w:t>
        </w:r>
        <w:r>
          <w:tab/>
        </w:r>
        <w:r>
          <w:fldChar w:fldCharType="begin"/>
        </w:r>
        <w:r>
          <w:instrText xml:space="preserve"> PAGEREF _Toc20795 \h </w:instrText>
        </w:r>
        <w:r>
          <w:fldChar w:fldCharType="separate"/>
        </w:r>
        <w:r>
          <w:t>44</w:t>
        </w:r>
        <w:r>
          <w:fldChar w:fldCharType="end"/>
        </w:r>
      </w:hyperlink>
    </w:p>
    <w:p>
      <w:pPr>
        <w:pStyle w:val="TOC2"/>
        <w:tabs>
          <w:tab w:val="right" w:leader="dot" w:pos="8306"/>
        </w:tabs>
      </w:pPr>
      <w:hyperlink w:anchor="_Toc12173" w:history="1">
        <w:r>
          <w:rPr>
            <w:rFonts w:ascii="仿宋" w:eastAsia="仿宋" w:hAnsi="仿宋" w:cs="仿宋" w:hint="eastAsia"/>
            <w:lang w:eastAsia="zh-CN"/>
          </w:rPr>
          <w:t>(六)、特殊环境影响分析</w:t>
        </w:r>
        <w:r>
          <w:tab/>
        </w:r>
        <w:r>
          <w:fldChar w:fldCharType="begin"/>
        </w:r>
        <w:r>
          <w:instrText xml:space="preserve"> PAGEREF _Toc12173 \h </w:instrText>
        </w:r>
        <w:r>
          <w:fldChar w:fldCharType="separate"/>
        </w:r>
        <w:r>
          <w:t>45</w:t>
        </w:r>
        <w:r>
          <w:fldChar w:fldCharType="end"/>
        </w:r>
      </w:hyperlink>
    </w:p>
    <w:p>
      <w:pPr>
        <w:pStyle w:val="TOC2"/>
        <w:tabs>
          <w:tab w:val="right" w:leader="dot" w:pos="8306"/>
        </w:tabs>
      </w:pPr>
      <w:hyperlink w:anchor="_Toc13793" w:history="1">
        <w:r>
          <w:rPr>
            <w:rFonts w:ascii="仿宋" w:eastAsia="仿宋" w:hAnsi="仿宋" w:cs="仿宋" w:hint="eastAsia"/>
            <w:lang w:eastAsia="zh-CN"/>
          </w:rPr>
          <w:t>(七)、清洁生产</w:t>
        </w:r>
        <w:r>
          <w:tab/>
        </w:r>
        <w:r>
          <w:fldChar w:fldCharType="begin"/>
        </w:r>
        <w:r>
          <w:instrText xml:space="preserve"> PAGEREF _Toc13793 \h </w:instrText>
        </w:r>
        <w:r>
          <w:fldChar w:fldCharType="separate"/>
        </w:r>
        <w:r>
          <w:t>46</w:t>
        </w:r>
        <w:r>
          <w:fldChar w:fldCharType="end"/>
        </w:r>
      </w:hyperlink>
    </w:p>
    <w:p>
      <w:pPr>
        <w:pStyle w:val="TOC2"/>
        <w:tabs>
          <w:tab w:val="right" w:leader="dot" w:pos="8306"/>
        </w:tabs>
      </w:pPr>
      <w:hyperlink w:anchor="_Toc27704" w:history="1">
        <w:r>
          <w:rPr>
            <w:rFonts w:ascii="仿宋" w:eastAsia="仿宋" w:hAnsi="仿宋" w:cs="仿宋" w:hint="eastAsia"/>
            <w:lang w:eastAsia="zh-CN"/>
          </w:rPr>
          <w:t>(八)、环境保护综合评价</w:t>
        </w:r>
        <w:r>
          <w:tab/>
        </w:r>
        <w:r>
          <w:fldChar w:fldCharType="begin"/>
        </w:r>
        <w:r>
          <w:instrText xml:space="preserve"> PAGEREF _Toc27704 \h </w:instrText>
        </w:r>
        <w:r>
          <w:fldChar w:fldCharType="separate"/>
        </w:r>
        <w:r>
          <w:t>47</w:t>
        </w:r>
        <w:r>
          <w:fldChar w:fldCharType="end"/>
        </w:r>
      </w:hyperlink>
    </w:p>
    <w:p>
      <w:pPr>
        <w:pStyle w:val="TOC1"/>
        <w:tabs>
          <w:tab w:val="right" w:leader="dot" w:pos="8306"/>
        </w:tabs>
      </w:pPr>
      <w:hyperlink w:anchor="_Toc9641" w:history="1">
        <w:r>
          <w:rPr>
            <w:rFonts w:ascii="仿宋" w:eastAsia="仿宋" w:hAnsi="仿宋" w:cs="仿宋" w:hint="eastAsia"/>
            <w:lang w:eastAsia="zh-CN"/>
          </w:rPr>
          <w:t>十、土壤耕作机械项目人力资源培养与发展</w:t>
        </w:r>
        <w:r>
          <w:tab/>
        </w:r>
        <w:r>
          <w:fldChar w:fldCharType="begin"/>
        </w:r>
        <w:r>
          <w:instrText xml:space="preserve"> PAGEREF _Toc9641 \h </w:instrText>
        </w:r>
        <w:r>
          <w:fldChar w:fldCharType="separate"/>
        </w:r>
        <w:r>
          <w:t>48</w:t>
        </w:r>
        <w:r>
          <w:fldChar w:fldCharType="end"/>
        </w:r>
      </w:hyperlink>
    </w:p>
    <w:p>
      <w:pPr>
        <w:pStyle w:val="TOC2"/>
        <w:tabs>
          <w:tab w:val="right" w:leader="dot" w:pos="8306"/>
        </w:tabs>
      </w:pPr>
      <w:hyperlink w:anchor="_Toc31396" w:history="1">
        <w:r>
          <w:rPr>
            <w:rFonts w:ascii="仿宋" w:eastAsia="仿宋" w:hAnsi="仿宋" w:cs="仿宋" w:hint="eastAsia"/>
            <w:lang w:eastAsia="zh-CN"/>
          </w:rPr>
          <w:t>(一)、人才需求与规划</w:t>
        </w:r>
        <w:r>
          <w:tab/>
        </w:r>
        <w:r>
          <w:fldChar w:fldCharType="begin"/>
        </w:r>
        <w:r>
          <w:instrText xml:space="preserve"> PAGEREF _Toc31396 \h </w:instrText>
        </w:r>
        <w:r>
          <w:fldChar w:fldCharType="separate"/>
        </w:r>
        <w:r>
          <w:t>48</w:t>
        </w:r>
        <w:r>
          <w:fldChar w:fldCharType="end"/>
        </w:r>
      </w:hyperlink>
    </w:p>
    <w:p>
      <w:pPr>
        <w:pStyle w:val="TOC2"/>
        <w:tabs>
          <w:tab w:val="right" w:leader="dot" w:pos="8306"/>
        </w:tabs>
      </w:pPr>
      <w:hyperlink w:anchor="_Toc29625" w:history="1">
        <w:r>
          <w:rPr>
            <w:rFonts w:ascii="仿宋" w:eastAsia="仿宋" w:hAnsi="仿宋" w:cs="仿宋" w:hint="eastAsia"/>
            <w:lang w:eastAsia="zh-CN"/>
          </w:rPr>
          <w:t>(二)、培训与发展计划</w:t>
        </w:r>
        <w:r>
          <w:tab/>
        </w:r>
        <w:r>
          <w:fldChar w:fldCharType="begin"/>
        </w:r>
        <w:r>
          <w:instrText xml:space="preserve"> PAGEREF _Toc29625 \h </w:instrText>
        </w:r>
        <w:r>
          <w:fldChar w:fldCharType="separate"/>
        </w:r>
        <w:r>
          <w:t>49</w:t>
        </w:r>
        <w:r>
          <w:fldChar w:fldCharType="end"/>
        </w:r>
      </w:hyperlink>
    </w:p>
    <w:p>
      <w:pPr>
        <w:pStyle w:val="TOC1"/>
        <w:tabs>
          <w:tab w:val="right" w:leader="dot" w:pos="8306"/>
        </w:tabs>
      </w:pPr>
      <w:hyperlink w:anchor="_Toc27802" w:history="1">
        <w:r>
          <w:rPr>
            <w:rFonts w:ascii="仿宋" w:eastAsia="仿宋" w:hAnsi="仿宋" w:cs="仿宋" w:hint="eastAsia"/>
            <w:lang w:eastAsia="zh-CN"/>
          </w:rPr>
          <w:t>十一、土壤耕作机械项目计划安排</w:t>
        </w:r>
        <w:r>
          <w:tab/>
        </w:r>
        <w:r>
          <w:fldChar w:fldCharType="begin"/>
        </w:r>
        <w:r>
          <w:instrText xml:space="preserve"> PAGEREF _Toc27802 \h </w:instrText>
        </w:r>
        <w:r>
          <w:fldChar w:fldCharType="separate"/>
        </w:r>
        <w:r>
          <w:t>50</w:t>
        </w:r>
        <w:r>
          <w:fldChar w:fldCharType="end"/>
        </w:r>
      </w:hyperlink>
    </w:p>
    <w:p>
      <w:pPr>
        <w:pStyle w:val="TOC2"/>
        <w:tabs>
          <w:tab w:val="right" w:leader="dot" w:pos="8306"/>
        </w:tabs>
      </w:pPr>
      <w:hyperlink w:anchor="_Toc12550" w:history="1">
        <w:r>
          <w:rPr>
            <w:rFonts w:ascii="仿宋" w:eastAsia="仿宋" w:hAnsi="仿宋" w:cs="仿宋" w:hint="eastAsia"/>
            <w:lang w:eastAsia="zh-CN"/>
          </w:rPr>
          <w:t>(一)、建设周期</w:t>
        </w:r>
        <w:r>
          <w:tab/>
        </w:r>
        <w:r>
          <w:fldChar w:fldCharType="begin"/>
        </w:r>
        <w:r>
          <w:instrText xml:space="preserve"> PAGEREF _Toc12550 \h </w:instrText>
        </w:r>
        <w:r>
          <w:fldChar w:fldCharType="separate"/>
        </w:r>
        <w:r>
          <w:t>50</w:t>
        </w:r>
        <w:r>
          <w:fldChar w:fldCharType="end"/>
        </w:r>
      </w:hyperlink>
    </w:p>
    <w:p>
      <w:pPr>
        <w:pStyle w:val="TOC2"/>
        <w:tabs>
          <w:tab w:val="right" w:leader="dot" w:pos="8306"/>
        </w:tabs>
      </w:pPr>
      <w:hyperlink w:anchor="_Toc1092" w:history="1">
        <w:r>
          <w:rPr>
            <w:rFonts w:ascii="仿宋" w:eastAsia="仿宋" w:hAnsi="仿宋" w:cs="仿宋" w:hint="eastAsia"/>
            <w:lang w:eastAsia="zh-CN"/>
          </w:rPr>
          <w:t>(二)、建设进度</w:t>
        </w:r>
        <w:r>
          <w:tab/>
        </w:r>
        <w:r>
          <w:fldChar w:fldCharType="begin"/>
        </w:r>
        <w:r>
          <w:instrText xml:space="preserve"> PAGEREF _Toc1092 \h </w:instrText>
        </w:r>
        <w:r>
          <w:fldChar w:fldCharType="separate"/>
        </w:r>
        <w:r>
          <w:t>50</w:t>
        </w:r>
        <w:r>
          <w:fldChar w:fldCharType="end"/>
        </w:r>
      </w:hyperlink>
    </w:p>
    <w:p>
      <w:pPr>
        <w:pStyle w:val="TOC2"/>
        <w:tabs>
          <w:tab w:val="right" w:leader="dot" w:pos="8306"/>
        </w:tabs>
      </w:pPr>
      <w:hyperlink w:anchor="_Toc24568" w:history="1">
        <w:r>
          <w:rPr>
            <w:rFonts w:ascii="仿宋" w:eastAsia="仿宋" w:hAnsi="仿宋" w:cs="仿宋" w:hint="eastAsia"/>
            <w:lang w:eastAsia="zh-CN"/>
          </w:rPr>
          <w:t>(三)、进度安排注意事项</w:t>
        </w:r>
        <w:r>
          <w:tab/>
        </w:r>
        <w:r>
          <w:fldChar w:fldCharType="begin"/>
        </w:r>
        <w:r>
          <w:instrText xml:space="preserve"> PAGEREF _Toc24568 \h </w:instrText>
        </w:r>
        <w:r>
          <w:fldChar w:fldCharType="separate"/>
        </w:r>
        <w:r>
          <w:t>51</w:t>
        </w:r>
        <w:r>
          <w:fldChar w:fldCharType="end"/>
        </w:r>
      </w:hyperlink>
    </w:p>
    <w:p>
      <w:pPr>
        <w:pStyle w:val="TOC2"/>
        <w:tabs>
          <w:tab w:val="right" w:leader="dot" w:pos="8306"/>
        </w:tabs>
      </w:pPr>
      <w:hyperlink w:anchor="_Toc26564" w:history="1">
        <w:r>
          <w:rPr>
            <w:rFonts w:ascii="仿宋" w:eastAsia="仿宋" w:hAnsi="仿宋" w:cs="仿宋" w:hint="eastAsia"/>
            <w:lang w:eastAsia="zh-CN"/>
          </w:rPr>
          <w:t>(四)、人力资源配置</w:t>
        </w:r>
        <w:r>
          <w:tab/>
        </w:r>
        <w:r>
          <w:fldChar w:fldCharType="begin"/>
        </w:r>
        <w:r>
          <w:instrText xml:space="preserve"> PAGEREF _Toc26564 \h </w:instrText>
        </w:r>
        <w:r>
          <w:fldChar w:fldCharType="separate"/>
        </w:r>
        <w:r>
          <w:t>53</w:t>
        </w:r>
        <w:r>
          <w:fldChar w:fldCharType="end"/>
        </w:r>
      </w:hyperlink>
    </w:p>
    <w:p>
      <w:pPr>
        <w:pStyle w:val="TOC1"/>
        <w:tabs>
          <w:tab w:val="right" w:leader="dot" w:pos="8306"/>
        </w:tabs>
      </w:pPr>
      <w:hyperlink w:anchor="_Toc28183" w:history="1">
        <w:r>
          <w:rPr>
            <w:rFonts w:ascii="仿宋" w:eastAsia="仿宋" w:hAnsi="仿宋" w:cs="仿宋" w:hint="eastAsia"/>
            <w:lang w:eastAsia="zh-CN"/>
          </w:rPr>
          <w:t>十二、土壤耕作机械项目经营效益</w:t>
        </w:r>
        <w:r>
          <w:tab/>
        </w:r>
        <w:r>
          <w:fldChar w:fldCharType="begin"/>
        </w:r>
        <w:r>
          <w:instrText xml:space="preserve"> PAGEREF _Toc28183 \h </w:instrText>
        </w:r>
        <w:r>
          <w:fldChar w:fldCharType="separate"/>
        </w:r>
        <w:r>
          <w:t>54</w:t>
        </w:r>
        <w:r>
          <w:fldChar w:fldCharType="end"/>
        </w:r>
      </w:hyperlink>
    </w:p>
    <w:p>
      <w:pPr>
        <w:pStyle w:val="TOC2"/>
        <w:tabs>
          <w:tab w:val="right" w:leader="dot" w:pos="8306"/>
        </w:tabs>
      </w:pPr>
      <w:hyperlink w:anchor="_Toc30380" w:history="1">
        <w:r>
          <w:rPr>
            <w:rFonts w:ascii="仿宋" w:eastAsia="仿宋" w:hAnsi="仿宋" w:cs="仿宋" w:hint="eastAsia"/>
            <w:lang w:eastAsia="zh-CN"/>
          </w:rPr>
          <w:t>(一)、经济评价财务测算</w:t>
        </w:r>
        <w:r>
          <w:tab/>
        </w:r>
        <w:r>
          <w:fldChar w:fldCharType="begin"/>
        </w:r>
        <w:r>
          <w:instrText xml:space="preserve"> PAGEREF _Toc30380 \h </w:instrText>
        </w:r>
        <w:r>
          <w:fldChar w:fldCharType="separate"/>
        </w:r>
        <w:r>
          <w:t>54</w:t>
        </w:r>
        <w:r>
          <w:fldChar w:fldCharType="end"/>
        </w:r>
      </w:hyperlink>
    </w:p>
    <w:p>
      <w:pPr>
        <w:pStyle w:val="TOC2"/>
        <w:tabs>
          <w:tab w:val="right" w:leader="dot" w:pos="8306"/>
        </w:tabs>
      </w:pPr>
      <w:hyperlink w:anchor="_Toc27695" w:history="1">
        <w:r>
          <w:rPr>
            <w:rFonts w:ascii="仿宋" w:eastAsia="仿宋" w:hAnsi="仿宋" w:cs="仿宋" w:hint="eastAsia"/>
            <w:lang w:eastAsia="zh-CN"/>
          </w:rPr>
          <w:t>(二)、土壤耕作机械项目盈利能力分析</w:t>
        </w:r>
        <w:r>
          <w:tab/>
        </w:r>
        <w:r>
          <w:fldChar w:fldCharType="begin"/>
        </w:r>
        <w:r>
          <w:instrText xml:space="preserve"> PAGEREF _Toc27695 \h </w:instrText>
        </w:r>
        <w:r>
          <w:fldChar w:fldCharType="separate"/>
        </w:r>
        <w:r>
          <w:t>55</w:t>
        </w:r>
        <w:r>
          <w:fldChar w:fldCharType="end"/>
        </w:r>
      </w:hyperlink>
    </w:p>
    <w:p>
      <w:pPr>
        <w:pStyle w:val="TOC1"/>
        <w:tabs>
          <w:tab w:val="right" w:leader="dot" w:pos="8306"/>
        </w:tabs>
      </w:pPr>
      <w:hyperlink w:anchor="_Toc30738" w:history="1">
        <w:r>
          <w:rPr>
            <w:rFonts w:ascii="仿宋" w:eastAsia="仿宋" w:hAnsi="仿宋" w:cs="仿宋" w:hint="eastAsia"/>
            <w:lang w:eastAsia="zh-CN"/>
          </w:rPr>
          <w:t>十三、供应链管理</w:t>
        </w:r>
        <w:r>
          <w:tab/>
        </w:r>
        <w:r>
          <w:fldChar w:fldCharType="begin"/>
        </w:r>
        <w:r>
          <w:instrText xml:space="preserve"> PAGEREF _Toc30738 \h </w:instrText>
        </w:r>
        <w:r>
          <w:fldChar w:fldCharType="separate"/>
        </w:r>
        <w:r>
          <w:t>56</w:t>
        </w:r>
        <w:r>
          <w:fldChar w:fldCharType="end"/>
        </w:r>
      </w:hyperlink>
    </w:p>
    <w:p>
      <w:pPr>
        <w:pStyle w:val="TOC2"/>
        <w:tabs>
          <w:tab w:val="right" w:leader="dot" w:pos="8306"/>
        </w:tabs>
      </w:pPr>
      <w:hyperlink w:anchor="_Toc145" w:history="1">
        <w:r>
          <w:rPr>
            <w:rFonts w:ascii="仿宋" w:eastAsia="仿宋" w:hAnsi="仿宋" w:cs="仿宋" w:hint="eastAsia"/>
            <w:lang w:eastAsia="zh-CN"/>
          </w:rPr>
          <w:t>(一)、供应链战略规划</w:t>
        </w:r>
        <w:r>
          <w:tab/>
        </w:r>
        <w:r>
          <w:fldChar w:fldCharType="begin"/>
        </w:r>
        <w:r>
          <w:instrText xml:space="preserve"> PAGEREF _Toc145 \h </w:instrText>
        </w:r>
        <w:r>
          <w:fldChar w:fldCharType="separate"/>
        </w:r>
        <w:r>
          <w:t>56</w:t>
        </w:r>
        <w:r>
          <w:fldChar w:fldCharType="end"/>
        </w:r>
      </w:hyperlink>
    </w:p>
    <w:p>
      <w:pPr>
        <w:pStyle w:val="TOC2"/>
        <w:tabs>
          <w:tab w:val="right" w:leader="dot" w:pos="8306"/>
        </w:tabs>
      </w:pPr>
      <w:hyperlink w:anchor="_Toc20046" w:history="1">
        <w:r>
          <w:rPr>
            <w:rFonts w:ascii="仿宋" w:eastAsia="仿宋" w:hAnsi="仿宋" w:cs="仿宋" w:hint="eastAsia"/>
            <w:lang w:eastAsia="zh-CN"/>
          </w:rPr>
          <w:t>(二)、供应商选择与合作</w:t>
        </w:r>
        <w:r>
          <w:tab/>
        </w:r>
        <w:r>
          <w:fldChar w:fldCharType="begin"/>
        </w:r>
        <w:r>
          <w:instrText xml:space="preserve"> PAGEREF _Toc20046 \h </w:instrText>
        </w:r>
        <w:r>
          <w:fldChar w:fldCharType="separate"/>
        </w:r>
        <w:r>
          <w:t>57</w:t>
        </w:r>
        <w:r>
          <w:fldChar w:fldCharType="end"/>
        </w:r>
      </w:hyperlink>
    </w:p>
    <w:p>
      <w:pPr>
        <w:pStyle w:val="TOC2"/>
        <w:tabs>
          <w:tab w:val="right" w:leader="dot" w:pos="8306"/>
        </w:tabs>
      </w:pPr>
      <w:hyperlink w:anchor="_Toc11352" w:history="1">
        <w:r>
          <w:rPr>
            <w:rFonts w:ascii="仿宋" w:eastAsia="仿宋" w:hAnsi="仿宋" w:cs="仿宋" w:hint="eastAsia"/>
            <w:lang w:eastAsia="zh-CN"/>
          </w:rPr>
          <w:t>(三)、物流与库存管理</w:t>
        </w:r>
        <w:r>
          <w:tab/>
        </w:r>
        <w:r>
          <w:fldChar w:fldCharType="begin"/>
        </w:r>
        <w:r>
          <w:instrText xml:space="preserve"> PAGEREF _Toc11352 \h </w:instrText>
        </w:r>
        <w:r>
          <w:fldChar w:fldCharType="separate"/>
        </w:r>
        <w:r>
          <w:t>59</w:t>
        </w:r>
        <w:r>
          <w:fldChar w:fldCharType="end"/>
        </w:r>
      </w:hyperlink>
    </w:p>
    <w:p>
      <w:pPr>
        <w:pStyle w:val="TOC1"/>
        <w:tabs>
          <w:tab w:val="right" w:leader="dot" w:pos="8306"/>
        </w:tabs>
      </w:pPr>
      <w:hyperlink w:anchor="_Toc1449" w:history="1">
        <w:r>
          <w:rPr>
            <w:rFonts w:ascii="仿宋" w:eastAsia="仿宋" w:hAnsi="仿宋" w:cs="仿宋" w:hint="eastAsia"/>
            <w:lang w:eastAsia="zh-CN"/>
          </w:rPr>
          <w:t>十四、土壤耕作机械项目工程方案分析</w:t>
        </w:r>
        <w:r>
          <w:tab/>
        </w:r>
        <w:r>
          <w:fldChar w:fldCharType="begin"/>
        </w:r>
        <w:r>
          <w:instrText xml:space="preserve"> PAGEREF _Toc1449 \h </w:instrText>
        </w:r>
        <w:r>
          <w:fldChar w:fldCharType="separate"/>
        </w:r>
        <w:r>
          <w:t>60</w:t>
        </w:r>
        <w:r>
          <w:fldChar w:fldCharType="end"/>
        </w:r>
      </w:hyperlink>
    </w:p>
    <w:p>
      <w:pPr>
        <w:pStyle w:val="TOC2"/>
        <w:tabs>
          <w:tab w:val="right" w:leader="dot" w:pos="8306"/>
        </w:tabs>
      </w:pPr>
      <w:hyperlink w:anchor="_Toc988" w:history="1">
        <w:r>
          <w:rPr>
            <w:rFonts w:ascii="仿宋" w:eastAsia="仿宋" w:hAnsi="仿宋" w:cs="仿宋" w:hint="eastAsia"/>
            <w:lang w:eastAsia="zh-CN"/>
          </w:rPr>
          <w:t>(一)、建筑工程设计原则</w:t>
        </w:r>
        <w:r>
          <w:tab/>
        </w:r>
        <w:r>
          <w:fldChar w:fldCharType="begin"/>
        </w:r>
        <w:r>
          <w:instrText xml:space="preserve"> PAGEREF _Toc988 \h </w:instrText>
        </w:r>
        <w:r>
          <w:fldChar w:fldCharType="separate"/>
        </w:r>
        <w:r>
          <w:t>60</w:t>
        </w:r>
        <w:r>
          <w:fldChar w:fldCharType="end"/>
        </w:r>
      </w:hyperlink>
    </w:p>
    <w:p>
      <w:pPr>
        <w:pStyle w:val="TOC2"/>
        <w:tabs>
          <w:tab w:val="right" w:leader="dot" w:pos="8306"/>
        </w:tabs>
      </w:pPr>
      <w:hyperlink w:anchor="_Toc32131" w:history="1">
        <w:r>
          <w:rPr>
            <w:rFonts w:ascii="仿宋" w:eastAsia="仿宋" w:hAnsi="仿宋" w:cs="仿宋" w:hint="eastAsia"/>
            <w:lang w:eastAsia="zh-CN"/>
          </w:rPr>
          <w:t>(二)、土建工程建设指标</w:t>
        </w:r>
        <w:r>
          <w:tab/>
        </w:r>
        <w:r>
          <w:fldChar w:fldCharType="begin"/>
        </w:r>
        <w:r>
          <w:instrText xml:space="preserve"> PAGEREF _Toc32131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61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7629"/>
      <w:r>
        <w:rPr>
          <w:rFonts w:ascii="仿宋" w:eastAsia="仿宋" w:hAnsi="仿宋" w:cs="仿宋" w:hint="eastAsia"/>
          <w:sz w:val="28"/>
          <w:lang w:eastAsia="zh-CN"/>
        </w:rPr>
        <w:t>一、土壤耕作机械项目文档管理</w:t>
      </w:r>
      <w:bookmarkEnd w:id="2"/>
    </w:p>
    <w:p>
      <w:pPr>
        <w:pStyle w:val="Heading2"/>
        <w:rPr>
          <w:rFonts w:ascii="仿宋" w:eastAsia="仿宋" w:hAnsi="仿宋" w:cs="仿宋" w:hint="eastAsia"/>
          <w:lang w:eastAsia="zh-CN"/>
        </w:rPr>
      </w:pPr>
      <w:bookmarkStart w:id="3" w:name="_Toc15303"/>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土壤耕作机械项目高度重视文档的质量和准确性，以支持土壤耕作机械项目的各项活动和决策。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耕作机械项目文档的编制始于土壤耕作机械项目计划的初期，我们制定了详细的文档编制计划，明确了每个文档的内容、格式和编写责任人。在土壤耕作机械项目启动阶段，我们首先编制了土壤耕作机械项目章程，明确定义了土壤耕作机械项目的目标、范围、风险等关键要素。随后，土壤耕作机械项目团队根据计划陆续编制了需求文档、设计文档、测试文档等各类文档，确保土壤耕作机械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土壤耕作机械项目管理中的重要环节，旨在确保土壤耕作机械项目文档符合质量标准和土壤耕作机械项目需求。在土壤耕作机械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土壤耕作机械项目相关利益方和专业领域的专家对文档进行独立审查。这有助于获取更全面、客观的反馈，确保土壤耕作机械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土壤耕作机械项目在文档编制与审查方面建立了严格的管理机制，通过规范的流程和多维度的审查，确保土壤耕作机械项目文档的质量、准确性和可靠性，为土壤耕作机械项目的顺利推进提供了有力支持。</w:t>
      </w:r>
    </w:p>
    <w:p>
      <w:pPr>
        <w:pStyle w:val="Heading2"/>
        <w:ind w:firstLine="560" w:firstLineChars="200"/>
        <w:rPr>
          <w:rFonts w:ascii="仿宋" w:eastAsia="仿宋" w:hAnsi="仿宋" w:cs="仿宋" w:hint="eastAsia"/>
          <w:sz w:val="28"/>
          <w:lang w:eastAsia="zh-CN"/>
        </w:rPr>
      </w:pPr>
      <w:bookmarkStart w:id="4" w:name="_Toc2124"/>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在土壤耕作机械项目中，我们致力于优化文档发布与分发过程，以确保信息的高效传递和团队间协作的顺畅进行。以下是我们采取的关键优化策略：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我们通过多渠道发布文档，包括电子邮件、土壤耕作机械项目管理平台、内部网站等，以满足不同团队成员的偏好和需求。多渠道发布确保了信息的全面覆盖。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我们采用了精细的权限控制，确保只有授权人员可以访问敏感信息。这种安全措施保护了土壤耕作机械项目文档的机密性，防止了未经授权的信息泄露。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0516"/>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土壤耕作机械项目生命周期中一个至关重要的环节，直接关系到土壤耕作机械项目信息的长期保存和历史记录的完整性。在土壤耕作机械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700"/>
      <w:r>
        <w:rPr>
          <w:rFonts w:ascii="仿宋" w:eastAsia="仿宋" w:hAnsi="仿宋" w:cs="仿宋" w:hint="eastAsia"/>
          <w:sz w:val="28"/>
          <w:lang w:eastAsia="zh-CN"/>
        </w:rPr>
        <w:t>二、土壤耕作机械项目土建工程</w:t>
      </w:r>
      <w:bookmarkEnd w:id="6"/>
    </w:p>
    <w:p>
      <w:pPr>
        <w:pStyle w:val="Heading2"/>
        <w:rPr>
          <w:rFonts w:ascii="仿宋" w:eastAsia="仿宋" w:hAnsi="仿宋" w:cs="仿宋" w:hint="eastAsia"/>
          <w:lang w:eastAsia="zh-CN"/>
        </w:rPr>
      </w:pPr>
      <w:bookmarkStart w:id="7" w:name="_Toc30059"/>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在土壤耕作机械项目的建筑工程设计中，我们将秉承一系列重要的设计原则，以确保土壤耕作机械项目建筑在功能、美观、可持续性等方面达到最佳效果。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首要原则是确保建筑的功能性得到最大化的发挥。我们将充分理解土壤耕作机械项目的实际需求，合理布局各个功能区域，保证建筑在满足业务需求的同时，提供高效的工作环境。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在建筑设计中，我们将综合考虑建设和运营成本。通过精细的经济效益分析，确保设计方案在高效利用资源的同时，对土壤耕作机械项目的长期盈利能力有积极的贡献。</w:t>
      </w:r>
    </w:p>
    <w:p>
      <w:pPr>
        <w:pStyle w:val="Heading2"/>
        <w:ind w:firstLine="560" w:firstLineChars="200"/>
        <w:rPr>
          <w:rFonts w:ascii="仿宋" w:eastAsia="仿宋" w:hAnsi="仿宋" w:cs="仿宋" w:hint="eastAsia"/>
          <w:sz w:val="28"/>
          <w:lang w:eastAsia="zh-CN"/>
        </w:rPr>
      </w:pPr>
      <w:bookmarkStart w:id="8" w:name="_Toc32031"/>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土壤耕作机械项目的土建工程设计中，我们将精准设定设计年限，结合土壤耕作机械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土壤耕作机械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27289"/>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土壤耕作机械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土壤耕作机械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土壤耕作机械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21080"/>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本期工程土壤耕作机械项目预计总建筑面积XXX平方米，其中：计容建筑面积XXX平方米，计划建筑工程投资XX万元，占土壤耕作机械项目总投资的XX%。</w:t>
      </w:r>
    </w:p>
    <w:p>
      <w:pPr>
        <w:pStyle w:val="Heading1"/>
        <w:ind w:firstLine="560" w:firstLineChars="200"/>
        <w:rPr>
          <w:rFonts w:ascii="仿宋" w:eastAsia="仿宋" w:hAnsi="仿宋" w:cs="仿宋" w:hint="eastAsia"/>
          <w:sz w:val="28"/>
          <w:lang w:eastAsia="zh-CN"/>
        </w:rPr>
      </w:pPr>
      <w:bookmarkStart w:id="11" w:name="_Toc4296"/>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8674"/>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土壤耕作机械项目的主要产品是XXXX，预计年产值为XXX万元。这一产品在市场中占据着重要的地位，其广泛的应用范围使得该土壤耕作机械项目的市场前景非常广阔。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土壤耕作机械项目的xxx产品作为重要的原材料之一，将在多个领域发挥关键作用。其在建筑、交通、能源等方面的广泛应用将为整个产业链提供强大的支持，形成产业协同效应。土壤耕作机械项目的年产值XXX万XXX万XXX万万元不仅反映了其在市场上的巨大潜力，更预示着它对国民经济的积极贡献。这种关联度高、涉及面广的产业关系，使得该土壤耕作机械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16644"/>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土壤耕作机械项目总征地面积为XXXX平方米，相当于约XX.XX亩，其中净用地面积为XXXX平方米，红线范围内相当于约XX.XX亩。这一用地规模充分考虑了土壤耕作机械项目的建设需求，保障了土壤耕作机械项目在合适的空间内得以充分发展。土壤耕作机械项目规划的总建筑面积为XXXX平方米，其中主体工程建设占XXXX平方米，计容建筑面积达XXXX平方米。预计建筑工程的投资将达到XXXX万元，为土壤耕作机械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耕作机械项目计划购置的设备共计XXXX台（套），设备购置费用为XXXX万元。这一设备购置计划充分考虑到土壤耕作机械项目的生产需求和技术要求，确保了土壤耕作机械项目在生产运营中具备先进的技术装备和高效的生产能力。设备的合理配置将为土壤耕作机械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土壤耕作机械项目计划总投资为XXXX万元，预计年实现营业收入为XXXX万元。这一产能规模的设定旨在确保土壤耕作机械项目能够在投资与回报之间取得平衡，实现长期可持续的发展。土壤耕作机械项目的总投资充分考虑到各个方面的需求，包括用地建设、设备购置等多个环节，以确保土壤耕作机械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1338"/>
      <w:r>
        <w:rPr>
          <w:rFonts w:ascii="仿宋" w:eastAsia="仿宋" w:hAnsi="仿宋" w:cs="仿宋" w:hint="eastAsia"/>
          <w:sz w:val="28"/>
          <w:lang w:eastAsia="zh-CN"/>
        </w:rPr>
        <w:t>四、土壤耕作机械项目选址可行性分析</w:t>
      </w:r>
      <w:bookmarkEnd w:id="14"/>
    </w:p>
    <w:p>
      <w:pPr>
        <w:pStyle w:val="Heading2"/>
        <w:rPr>
          <w:rFonts w:ascii="仿宋" w:eastAsia="仿宋" w:hAnsi="仿宋" w:cs="仿宋" w:hint="eastAsia"/>
          <w:lang w:eastAsia="zh-CN"/>
        </w:rPr>
      </w:pPr>
      <w:bookmarkStart w:id="15" w:name="_Toc18677"/>
      <w:r>
        <w:rPr>
          <w:rFonts w:ascii="仿宋" w:eastAsia="仿宋" w:hAnsi="仿宋" w:cs="仿宋" w:hint="eastAsia"/>
          <w:lang w:eastAsia="zh-CN"/>
        </w:rPr>
        <w:t>(一)、土壤耕作机械项目选址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该土壤耕作机械项目选址位于XX省XX市XX区XXX街道</w:t>
      </w:r>
    </w:p>
    <w:p>
      <w:pPr>
        <w:pStyle w:val="Heading2"/>
        <w:ind w:firstLine="560" w:firstLineChars="200"/>
        <w:rPr>
          <w:rFonts w:ascii="仿宋" w:eastAsia="仿宋" w:hAnsi="仿宋" w:cs="仿宋" w:hint="eastAsia"/>
          <w:sz w:val="28"/>
          <w:lang w:eastAsia="zh-CN"/>
        </w:rPr>
      </w:pPr>
      <w:bookmarkStart w:id="16" w:name="_Toc11550"/>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土壤耕作机械项目的征地面积将根据土壤耕作机械项目的实际规模和需求进行精确规划。具体面积XXX平方米，旨在确保土壤耕作机械项目不仅能够满足当前的发展需求，还能够预留空间以适应未来的扩展。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净用地面积是在征地面积基础上去除不可利用面积后的实际可开发用地。具体面积XXX平方米，考虑到环保、交通、安全等多方面因素，以确保土壤耕作机械项目在整体利用效率上达到最优。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土壤耕作机械项目计划建设的建筑总规模具体面积XXX平方米。这一规模的确定综合考虑了土壤耕作机械项目的性质、规模，以及城市规划的相关要求，确保建筑布局与周边环境协调一致。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绿地率是土壤耕作机械项目用地中被规划为绿地的比例。具体面积XXX平方米，旨在通过合理规划绿地，改善土壤耕作机械项目周边环境，提升居民生活质量，并符合城市整体绿化规划。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容积率是用地上可以建设的建筑总体积与用地面积之比。具体面积XXX，通过合理的容积率规划，确保土壤耕作机械项目建筑规模与周边环境和谐共生。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土壤耕作机械项目选址与当地城市规划相一致，具体面积XXX平方米。通过与城市规划部门深入沟通，确保土壤耕作机械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土壤耕作机械项目选址符合当地产业政策，具体面积XXX平方米。这包括土壤耕作机械项目对当地经济的促进作用，以及对相关产业的带动效应，确保土壤耕作机械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用地总体要求必须符合环保和可持续发展的原则，具体面积XXX平方米。通过采用绿色建筑设计、节能减排等措施，确保土壤耕作机械项目在建设和运营过程中对环境的影响最小化，达到可持续发展的要求。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确保土壤耕作机械项目选址具备必要的公共设施配套，具体面积XXX平方米。这包括交通便利性、教育、医疗等基础设施，以提高居民生活品质，使得土壤耕作机械项目选址更具吸引力。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考虑用地总体要求对当地社会稳定性的影响，具体面积XXX平方米。通过深入了解当地社区反馈，确保土壤耕作机械项目的选址和建设过程对当地社会和谐稳定产生积极作用。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土壤耕作机械项目选址不仅符合法规和规划，还在实际操作中具有可行性。这一全面规划将为土壤耕作机械项目的成功实施提供坚实的基础，确保土壤耕作机械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4426"/>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土壤耕作机械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土壤耕作机械项目的设备规划和空间设计中，我们将采取灵活设备布局的措施。设备布局将根据实际需求进行灵活设计，避免不必要的浪费。通过合理规划设备摆放位置，我们将提高设备的利用率，减少设备间距，以确保土壤耕作机械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土壤耕作机械项目内部引入共享设施的概念，例如共享会议室、办公区等。通过这种方式，我们可以减少对资源的重复建设，提高资源共享效率，从而减小土壤耕作机械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5820"/>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土壤耕作机械项目的总图布置中，我们将不同功能区域进行明确的规划，以最大程度满足土壤耕作机械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9" w:name="_Toc1202"/>
      <w:r>
        <w:rPr>
          <w:rFonts w:ascii="仿宋" w:eastAsia="仿宋" w:hAnsi="仿宋" w:cs="仿宋" w:hint="eastAsia"/>
          <w:sz w:val="28"/>
          <w:lang w:eastAsia="zh-CN"/>
        </w:rPr>
        <w:t>(五)、选址综合评价</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土壤耕作机械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土壤耕作机械项目对环境的影响是综合评价的重要因素之一。我们将详细考虑选址周边的自然环境、生态保护区、水源地等情况，确保土壤耕作机械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https://d.book118.com/188140136113006045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土壤耕作机械项目规划设计纲要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土壤耕作机械项目规划设计纲要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土壤耕作机械项目规划设计纲要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土壤耕作机械项目规划设计纲要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土壤耕作机械项目规划设计纲要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土壤耕作机械项目规划设计纲要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土壤耕作机械项目规划设计纲要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土壤耕作机械项目规划设计纲要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土壤耕作机械项目规划设计纲要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土壤耕作机械项目规划设计纲要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土壤耕作机械项目规划设计纲要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土壤耕作机械项目规划设计纲要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土壤耕作机械项目规划设计纲要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土壤耕作机械项目规划设计纲要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土壤耕作机械项目规划设计纲要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土壤耕作机械项目规划设计纲要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土壤耕作机械项目规划设计纲要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6F4F02"/>
    <w:rsid w:val="0C6F4F0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88140136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2024-03-02T13:38:00Z</dcterms:created>
  <dcterms:modified xsi:type="dcterms:W3CDTF">2024-03-02T13:38:31Z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C8DD9DD2EE2742BFBDD40DD1F3422291_11</vt:lpwstr>
  </property>
  <property fmtid="{D5CDD505-2E9C-101B-9397-08002B2CF9AE}" pid="3" name="KSOProductBuildVer">
    <vt:lpwstr>2052-12.1.0.16388</vt:lpwstr>
  </property>
</Properties>
</file>