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近红外光谱仪项目规划设计方案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0" w:history="1">
        <w:r>
          <w:rPr>
            <w:rFonts w:ascii="仿宋" w:eastAsia="仿宋" w:hAnsi="仿宋" w:cs="仿宋" w:hint="eastAsia"/>
            <w:lang w:eastAsia="zh-CN"/>
          </w:rPr>
          <w:t>概论</w:t>
        </w:r>
        <w:r>
          <w:tab/>
        </w:r>
        <w:r>
          <w:fldChar w:fldCharType="begin"/>
        </w:r>
        <w:r>
          <w:instrText xml:space="preserve"> PAGEREF _Toc8530 \h </w:instrText>
        </w:r>
        <w:r>
          <w:fldChar w:fldCharType="separate"/>
        </w:r>
        <w:r>
          <w:t>3</w:t>
        </w:r>
        <w:r>
          <w:fldChar w:fldCharType="end"/>
        </w:r>
      </w:hyperlink>
    </w:p>
    <w:p>
      <w:pPr>
        <w:pStyle w:val="TOC1"/>
        <w:tabs>
          <w:tab w:val="right" w:leader="dot" w:pos="8306"/>
        </w:tabs>
      </w:pPr>
      <w:hyperlink w:anchor="_Toc30838" w:history="1">
        <w:r>
          <w:rPr>
            <w:rFonts w:ascii="仿宋" w:eastAsia="仿宋" w:hAnsi="仿宋" w:cs="仿宋" w:hint="eastAsia"/>
            <w:lang w:eastAsia="zh-CN"/>
          </w:rPr>
          <w:t>一、近红外光谱仪项目建设背景及必要性分析</w:t>
        </w:r>
        <w:r>
          <w:tab/>
        </w:r>
        <w:r>
          <w:fldChar w:fldCharType="begin"/>
        </w:r>
        <w:r>
          <w:instrText xml:space="preserve"> PAGEREF _Toc30838 \h </w:instrText>
        </w:r>
        <w:r>
          <w:fldChar w:fldCharType="separate"/>
        </w:r>
        <w:r>
          <w:t>3</w:t>
        </w:r>
        <w:r>
          <w:fldChar w:fldCharType="end"/>
        </w:r>
      </w:hyperlink>
    </w:p>
    <w:p>
      <w:pPr>
        <w:pStyle w:val="TOC2"/>
        <w:tabs>
          <w:tab w:val="right" w:leader="dot" w:pos="8306"/>
        </w:tabs>
      </w:pPr>
      <w:hyperlink w:anchor="_Toc11779" w:history="1">
        <w:r>
          <w:rPr>
            <w:rFonts w:ascii="仿宋" w:eastAsia="仿宋" w:hAnsi="仿宋" w:cs="仿宋" w:hint="eastAsia"/>
            <w:lang w:eastAsia="zh-CN"/>
          </w:rPr>
          <w:t>(一)、近红外光谱仪项目背景分析</w:t>
        </w:r>
        <w:r>
          <w:tab/>
        </w:r>
        <w:r>
          <w:fldChar w:fldCharType="begin"/>
        </w:r>
        <w:r>
          <w:instrText xml:space="preserve"> PAGEREF _Toc11779 \h </w:instrText>
        </w:r>
        <w:r>
          <w:fldChar w:fldCharType="separate"/>
        </w:r>
        <w:r>
          <w:t>3</w:t>
        </w:r>
        <w:r>
          <w:fldChar w:fldCharType="end"/>
        </w:r>
      </w:hyperlink>
    </w:p>
    <w:p>
      <w:pPr>
        <w:pStyle w:val="TOC2"/>
        <w:tabs>
          <w:tab w:val="right" w:leader="dot" w:pos="8306"/>
        </w:tabs>
      </w:pPr>
      <w:hyperlink w:anchor="_Toc4129" w:history="1">
        <w:r>
          <w:rPr>
            <w:rFonts w:ascii="仿宋" w:eastAsia="仿宋" w:hAnsi="仿宋" w:cs="仿宋" w:hint="eastAsia"/>
            <w:lang w:eastAsia="zh-CN"/>
          </w:rPr>
          <w:t>(二)、近红外光谱仪项目建设必要性分析</w:t>
        </w:r>
        <w:r>
          <w:tab/>
        </w:r>
        <w:r>
          <w:fldChar w:fldCharType="begin"/>
        </w:r>
        <w:r>
          <w:instrText xml:space="preserve"> PAGEREF _Toc4129 \h </w:instrText>
        </w:r>
        <w:r>
          <w:fldChar w:fldCharType="separate"/>
        </w:r>
        <w:r>
          <w:t>5</w:t>
        </w:r>
        <w:r>
          <w:fldChar w:fldCharType="end"/>
        </w:r>
      </w:hyperlink>
    </w:p>
    <w:p>
      <w:pPr>
        <w:pStyle w:val="TOC1"/>
        <w:tabs>
          <w:tab w:val="right" w:leader="dot" w:pos="8306"/>
        </w:tabs>
      </w:pPr>
      <w:hyperlink w:anchor="_Toc1640" w:history="1">
        <w:r>
          <w:rPr>
            <w:rFonts w:ascii="仿宋" w:eastAsia="仿宋" w:hAnsi="仿宋" w:cs="仿宋" w:hint="eastAsia"/>
            <w:lang w:eastAsia="zh-CN"/>
          </w:rPr>
          <w:t>二、近红外光谱仪项目土建工程</w:t>
        </w:r>
        <w:r>
          <w:tab/>
        </w:r>
        <w:r>
          <w:fldChar w:fldCharType="begin"/>
        </w:r>
        <w:r>
          <w:instrText xml:space="preserve"> PAGEREF _Toc1640 \h </w:instrText>
        </w:r>
        <w:r>
          <w:fldChar w:fldCharType="separate"/>
        </w:r>
        <w:r>
          <w:t>6</w:t>
        </w:r>
        <w:r>
          <w:fldChar w:fldCharType="end"/>
        </w:r>
      </w:hyperlink>
    </w:p>
    <w:p>
      <w:pPr>
        <w:pStyle w:val="TOC2"/>
        <w:tabs>
          <w:tab w:val="right" w:leader="dot" w:pos="8306"/>
        </w:tabs>
      </w:pPr>
      <w:hyperlink w:anchor="_Toc7902" w:history="1">
        <w:r>
          <w:rPr>
            <w:rFonts w:ascii="仿宋" w:eastAsia="仿宋" w:hAnsi="仿宋" w:cs="仿宋" w:hint="eastAsia"/>
            <w:lang w:eastAsia="zh-CN"/>
          </w:rPr>
          <w:t>(一)、建筑工程设计原则</w:t>
        </w:r>
        <w:r>
          <w:tab/>
        </w:r>
        <w:r>
          <w:fldChar w:fldCharType="begin"/>
        </w:r>
        <w:r>
          <w:instrText xml:space="preserve"> PAGEREF _Toc7902 \h </w:instrText>
        </w:r>
        <w:r>
          <w:fldChar w:fldCharType="separate"/>
        </w:r>
        <w:r>
          <w:t>6</w:t>
        </w:r>
        <w:r>
          <w:fldChar w:fldCharType="end"/>
        </w:r>
      </w:hyperlink>
    </w:p>
    <w:p>
      <w:pPr>
        <w:pStyle w:val="TOC2"/>
        <w:tabs>
          <w:tab w:val="right" w:leader="dot" w:pos="8306"/>
        </w:tabs>
      </w:pPr>
      <w:hyperlink w:anchor="_Toc12306" w:history="1">
        <w:r>
          <w:rPr>
            <w:rFonts w:ascii="仿宋" w:eastAsia="仿宋" w:hAnsi="仿宋" w:cs="仿宋" w:hint="eastAsia"/>
            <w:lang w:eastAsia="zh-CN"/>
          </w:rPr>
          <w:t>(二)、土建工程设计年限及安全等级</w:t>
        </w:r>
        <w:r>
          <w:tab/>
        </w:r>
        <w:r>
          <w:fldChar w:fldCharType="begin"/>
        </w:r>
        <w:r>
          <w:instrText xml:space="preserve"> PAGEREF _Toc12306 \h </w:instrText>
        </w:r>
        <w:r>
          <w:fldChar w:fldCharType="separate"/>
        </w:r>
        <w:r>
          <w:t>7</w:t>
        </w:r>
        <w:r>
          <w:fldChar w:fldCharType="end"/>
        </w:r>
      </w:hyperlink>
    </w:p>
    <w:p>
      <w:pPr>
        <w:pStyle w:val="TOC2"/>
        <w:tabs>
          <w:tab w:val="right" w:leader="dot" w:pos="8306"/>
        </w:tabs>
      </w:pPr>
      <w:hyperlink w:anchor="_Toc18271" w:history="1">
        <w:r>
          <w:rPr>
            <w:rFonts w:ascii="仿宋" w:eastAsia="仿宋" w:hAnsi="仿宋" w:cs="仿宋" w:hint="eastAsia"/>
            <w:lang w:eastAsia="zh-CN"/>
          </w:rPr>
          <w:t>(三)、建筑工程设计总体要求</w:t>
        </w:r>
        <w:r>
          <w:tab/>
        </w:r>
        <w:r>
          <w:fldChar w:fldCharType="begin"/>
        </w:r>
        <w:r>
          <w:instrText xml:space="preserve"> PAGEREF _Toc18271 \h </w:instrText>
        </w:r>
        <w:r>
          <w:fldChar w:fldCharType="separate"/>
        </w:r>
        <w:r>
          <w:t>8</w:t>
        </w:r>
        <w:r>
          <w:fldChar w:fldCharType="end"/>
        </w:r>
      </w:hyperlink>
    </w:p>
    <w:p>
      <w:pPr>
        <w:pStyle w:val="TOC2"/>
        <w:tabs>
          <w:tab w:val="right" w:leader="dot" w:pos="8306"/>
        </w:tabs>
      </w:pPr>
      <w:hyperlink w:anchor="_Toc20648" w:history="1">
        <w:r>
          <w:rPr>
            <w:rFonts w:ascii="仿宋" w:eastAsia="仿宋" w:hAnsi="仿宋" w:cs="仿宋" w:hint="eastAsia"/>
            <w:lang w:eastAsia="zh-CN"/>
          </w:rPr>
          <w:t>(四)、土建工程建设指标</w:t>
        </w:r>
        <w:r>
          <w:tab/>
        </w:r>
        <w:r>
          <w:fldChar w:fldCharType="begin"/>
        </w:r>
        <w:r>
          <w:instrText xml:space="preserve"> PAGEREF _Toc20648 \h </w:instrText>
        </w:r>
        <w:r>
          <w:fldChar w:fldCharType="separate"/>
        </w:r>
        <w:r>
          <w:t>9</w:t>
        </w:r>
        <w:r>
          <w:fldChar w:fldCharType="end"/>
        </w:r>
      </w:hyperlink>
    </w:p>
    <w:p>
      <w:pPr>
        <w:pStyle w:val="TOC1"/>
        <w:tabs>
          <w:tab w:val="right" w:leader="dot" w:pos="8306"/>
        </w:tabs>
      </w:pPr>
      <w:hyperlink w:anchor="_Toc30578" w:history="1">
        <w:r>
          <w:rPr>
            <w:rFonts w:ascii="仿宋" w:eastAsia="仿宋" w:hAnsi="仿宋" w:cs="仿宋" w:hint="eastAsia"/>
            <w:lang w:eastAsia="zh-CN"/>
          </w:rPr>
          <w:t>三、工艺说明</w:t>
        </w:r>
        <w:r>
          <w:tab/>
        </w:r>
        <w:r>
          <w:fldChar w:fldCharType="begin"/>
        </w:r>
        <w:r>
          <w:instrText xml:space="preserve"> PAGEREF _Toc30578 \h </w:instrText>
        </w:r>
        <w:r>
          <w:fldChar w:fldCharType="separate"/>
        </w:r>
        <w:r>
          <w:t>9</w:t>
        </w:r>
        <w:r>
          <w:fldChar w:fldCharType="end"/>
        </w:r>
      </w:hyperlink>
    </w:p>
    <w:p>
      <w:pPr>
        <w:pStyle w:val="TOC2"/>
        <w:tabs>
          <w:tab w:val="right" w:leader="dot" w:pos="8306"/>
        </w:tabs>
      </w:pPr>
      <w:hyperlink w:anchor="_Toc27283" w:history="1">
        <w:r>
          <w:rPr>
            <w:rFonts w:ascii="仿宋" w:eastAsia="仿宋" w:hAnsi="仿宋" w:cs="仿宋" w:hint="eastAsia"/>
            <w:lang w:eastAsia="zh-CN"/>
          </w:rPr>
          <w:t>(一)、技术管理特点</w:t>
        </w:r>
        <w:r>
          <w:tab/>
        </w:r>
        <w:r>
          <w:fldChar w:fldCharType="begin"/>
        </w:r>
        <w:r>
          <w:instrText xml:space="preserve"> PAGEREF _Toc27283 \h </w:instrText>
        </w:r>
        <w:r>
          <w:fldChar w:fldCharType="separate"/>
        </w:r>
        <w:r>
          <w:t>9</w:t>
        </w:r>
        <w:r>
          <w:fldChar w:fldCharType="end"/>
        </w:r>
      </w:hyperlink>
    </w:p>
    <w:p>
      <w:pPr>
        <w:pStyle w:val="TOC2"/>
        <w:tabs>
          <w:tab w:val="right" w:leader="dot" w:pos="8306"/>
        </w:tabs>
      </w:pPr>
      <w:hyperlink w:anchor="_Toc3167" w:history="1">
        <w:r>
          <w:rPr>
            <w:rFonts w:ascii="仿宋" w:eastAsia="仿宋" w:hAnsi="仿宋" w:cs="仿宋" w:hint="eastAsia"/>
            <w:lang w:eastAsia="zh-CN"/>
          </w:rPr>
          <w:t>(二)、近红外光谱仪项目工艺技术设计方案</w:t>
        </w:r>
        <w:r>
          <w:tab/>
        </w:r>
        <w:r>
          <w:fldChar w:fldCharType="begin"/>
        </w:r>
        <w:r>
          <w:instrText xml:space="preserve"> PAGEREF _Toc3167 \h </w:instrText>
        </w:r>
        <w:r>
          <w:fldChar w:fldCharType="separate"/>
        </w:r>
        <w:r>
          <w:t>10</w:t>
        </w:r>
        <w:r>
          <w:fldChar w:fldCharType="end"/>
        </w:r>
      </w:hyperlink>
    </w:p>
    <w:p>
      <w:pPr>
        <w:pStyle w:val="TOC2"/>
        <w:tabs>
          <w:tab w:val="right" w:leader="dot" w:pos="8306"/>
        </w:tabs>
      </w:pPr>
      <w:hyperlink w:anchor="_Toc24673" w:history="1">
        <w:r>
          <w:rPr>
            <w:rFonts w:ascii="仿宋" w:eastAsia="仿宋" w:hAnsi="仿宋" w:cs="仿宋" w:hint="eastAsia"/>
            <w:lang w:eastAsia="zh-CN"/>
          </w:rPr>
          <w:t>(三)、设备选型方案</w:t>
        </w:r>
        <w:r>
          <w:tab/>
        </w:r>
        <w:r>
          <w:fldChar w:fldCharType="begin"/>
        </w:r>
        <w:r>
          <w:instrText xml:space="preserve"> PAGEREF _Toc24673 \h </w:instrText>
        </w:r>
        <w:r>
          <w:fldChar w:fldCharType="separate"/>
        </w:r>
        <w:r>
          <w:t>12</w:t>
        </w:r>
        <w:r>
          <w:fldChar w:fldCharType="end"/>
        </w:r>
      </w:hyperlink>
    </w:p>
    <w:p>
      <w:pPr>
        <w:pStyle w:val="TOC1"/>
        <w:tabs>
          <w:tab w:val="right" w:leader="dot" w:pos="8306"/>
        </w:tabs>
      </w:pPr>
      <w:hyperlink w:anchor="_Toc30554" w:history="1">
        <w:r>
          <w:rPr>
            <w:rFonts w:ascii="仿宋" w:eastAsia="仿宋" w:hAnsi="仿宋" w:cs="仿宋" w:hint="eastAsia"/>
            <w:lang w:eastAsia="zh-CN"/>
          </w:rPr>
          <w:t>四、产品规划分析</w:t>
        </w:r>
        <w:r>
          <w:tab/>
        </w:r>
        <w:r>
          <w:fldChar w:fldCharType="begin"/>
        </w:r>
        <w:r>
          <w:instrText xml:space="preserve"> PAGEREF _Toc30554 \h </w:instrText>
        </w:r>
        <w:r>
          <w:fldChar w:fldCharType="separate"/>
        </w:r>
        <w:r>
          <w:t>13</w:t>
        </w:r>
        <w:r>
          <w:fldChar w:fldCharType="end"/>
        </w:r>
      </w:hyperlink>
    </w:p>
    <w:p>
      <w:pPr>
        <w:pStyle w:val="TOC2"/>
        <w:tabs>
          <w:tab w:val="right" w:leader="dot" w:pos="8306"/>
        </w:tabs>
      </w:pPr>
      <w:hyperlink w:anchor="_Toc31717" w:history="1">
        <w:r>
          <w:rPr>
            <w:rFonts w:ascii="仿宋" w:eastAsia="仿宋" w:hAnsi="仿宋" w:cs="仿宋" w:hint="eastAsia"/>
            <w:lang w:eastAsia="zh-CN"/>
          </w:rPr>
          <w:t>(一)、产品规划</w:t>
        </w:r>
        <w:r>
          <w:tab/>
        </w:r>
        <w:r>
          <w:fldChar w:fldCharType="begin"/>
        </w:r>
        <w:r>
          <w:instrText xml:space="preserve"> PAGEREF _Toc31717 \h </w:instrText>
        </w:r>
        <w:r>
          <w:fldChar w:fldCharType="separate"/>
        </w:r>
        <w:r>
          <w:t>13</w:t>
        </w:r>
        <w:r>
          <w:fldChar w:fldCharType="end"/>
        </w:r>
      </w:hyperlink>
    </w:p>
    <w:p>
      <w:pPr>
        <w:pStyle w:val="TOC2"/>
        <w:tabs>
          <w:tab w:val="right" w:leader="dot" w:pos="8306"/>
        </w:tabs>
      </w:pPr>
      <w:hyperlink w:anchor="_Toc19089" w:history="1">
        <w:r>
          <w:rPr>
            <w:rFonts w:ascii="仿宋" w:eastAsia="仿宋" w:hAnsi="仿宋" w:cs="仿宋" w:hint="eastAsia"/>
            <w:lang w:eastAsia="zh-CN"/>
          </w:rPr>
          <w:t>(二)、建设规模</w:t>
        </w:r>
        <w:r>
          <w:tab/>
        </w:r>
        <w:r>
          <w:fldChar w:fldCharType="begin"/>
        </w:r>
        <w:r>
          <w:instrText xml:space="preserve"> PAGEREF _Toc19089 \h </w:instrText>
        </w:r>
        <w:r>
          <w:fldChar w:fldCharType="separate"/>
        </w:r>
        <w:r>
          <w:t>14</w:t>
        </w:r>
        <w:r>
          <w:fldChar w:fldCharType="end"/>
        </w:r>
      </w:hyperlink>
    </w:p>
    <w:p>
      <w:pPr>
        <w:pStyle w:val="TOC1"/>
        <w:tabs>
          <w:tab w:val="right" w:leader="dot" w:pos="8306"/>
        </w:tabs>
      </w:pPr>
      <w:hyperlink w:anchor="_Toc24470" w:history="1">
        <w:r>
          <w:rPr>
            <w:rFonts w:ascii="仿宋" w:eastAsia="仿宋" w:hAnsi="仿宋" w:cs="仿宋" w:hint="eastAsia"/>
            <w:lang w:eastAsia="zh-CN"/>
          </w:rPr>
          <w:t>五、近红外光谱仪项目绩效评估</w:t>
        </w:r>
        <w:r>
          <w:tab/>
        </w:r>
        <w:r>
          <w:fldChar w:fldCharType="begin"/>
        </w:r>
        <w:r>
          <w:instrText xml:space="preserve"> PAGEREF _Toc24470 \h </w:instrText>
        </w:r>
        <w:r>
          <w:fldChar w:fldCharType="separate"/>
        </w:r>
        <w:r>
          <w:t>15</w:t>
        </w:r>
        <w:r>
          <w:fldChar w:fldCharType="end"/>
        </w:r>
      </w:hyperlink>
    </w:p>
    <w:p>
      <w:pPr>
        <w:pStyle w:val="TOC2"/>
        <w:tabs>
          <w:tab w:val="right" w:leader="dot" w:pos="8306"/>
        </w:tabs>
      </w:pPr>
      <w:hyperlink w:anchor="_Toc7066" w:history="1">
        <w:r>
          <w:rPr>
            <w:rFonts w:ascii="仿宋" w:eastAsia="仿宋" w:hAnsi="仿宋" w:cs="仿宋" w:hint="eastAsia"/>
            <w:lang w:eastAsia="zh-CN"/>
          </w:rPr>
          <w:t>(一)、绩效评估指标</w:t>
        </w:r>
        <w:r>
          <w:tab/>
        </w:r>
        <w:r>
          <w:fldChar w:fldCharType="begin"/>
        </w:r>
        <w:r>
          <w:instrText xml:space="preserve"> PAGEREF _Toc7066 \h </w:instrText>
        </w:r>
        <w:r>
          <w:fldChar w:fldCharType="separate"/>
        </w:r>
        <w:r>
          <w:t>15</w:t>
        </w:r>
        <w:r>
          <w:fldChar w:fldCharType="end"/>
        </w:r>
      </w:hyperlink>
    </w:p>
    <w:p>
      <w:pPr>
        <w:pStyle w:val="TOC2"/>
        <w:tabs>
          <w:tab w:val="right" w:leader="dot" w:pos="8306"/>
        </w:tabs>
      </w:pPr>
      <w:hyperlink w:anchor="_Toc15303" w:history="1">
        <w:r>
          <w:rPr>
            <w:rFonts w:ascii="仿宋" w:eastAsia="仿宋" w:hAnsi="仿宋" w:cs="仿宋" w:hint="eastAsia"/>
            <w:lang w:eastAsia="zh-CN"/>
          </w:rPr>
          <w:t>(二)、绩效评估方法</w:t>
        </w:r>
        <w:r>
          <w:tab/>
        </w:r>
        <w:r>
          <w:fldChar w:fldCharType="begin"/>
        </w:r>
        <w:r>
          <w:instrText xml:space="preserve"> PAGEREF _Toc15303 \h </w:instrText>
        </w:r>
        <w:r>
          <w:fldChar w:fldCharType="separate"/>
        </w:r>
        <w:r>
          <w:t>16</w:t>
        </w:r>
        <w:r>
          <w:fldChar w:fldCharType="end"/>
        </w:r>
      </w:hyperlink>
    </w:p>
    <w:p>
      <w:pPr>
        <w:pStyle w:val="TOC2"/>
        <w:tabs>
          <w:tab w:val="right" w:leader="dot" w:pos="8306"/>
        </w:tabs>
      </w:pPr>
      <w:hyperlink w:anchor="_Toc20038" w:history="1">
        <w:r>
          <w:rPr>
            <w:rFonts w:ascii="仿宋" w:eastAsia="仿宋" w:hAnsi="仿宋" w:cs="仿宋" w:hint="eastAsia"/>
            <w:lang w:eastAsia="zh-CN"/>
          </w:rPr>
          <w:t>(三)、绩效评估周期</w:t>
        </w:r>
        <w:r>
          <w:tab/>
        </w:r>
        <w:r>
          <w:fldChar w:fldCharType="begin"/>
        </w:r>
        <w:r>
          <w:instrText xml:space="preserve"> PAGEREF _Toc20038 \h </w:instrText>
        </w:r>
        <w:r>
          <w:fldChar w:fldCharType="separate"/>
        </w:r>
        <w:r>
          <w:t>17</w:t>
        </w:r>
        <w:r>
          <w:fldChar w:fldCharType="end"/>
        </w:r>
      </w:hyperlink>
    </w:p>
    <w:p>
      <w:pPr>
        <w:pStyle w:val="TOC1"/>
        <w:tabs>
          <w:tab w:val="right" w:leader="dot" w:pos="8306"/>
        </w:tabs>
      </w:pPr>
      <w:hyperlink w:anchor="_Toc11940" w:history="1">
        <w:r>
          <w:rPr>
            <w:rFonts w:ascii="仿宋" w:eastAsia="仿宋" w:hAnsi="仿宋" w:cs="仿宋" w:hint="eastAsia"/>
            <w:lang w:eastAsia="zh-CN"/>
          </w:rPr>
          <w:t>六、近红外光谱仪项目可持续发展</w:t>
        </w:r>
        <w:r>
          <w:tab/>
        </w:r>
        <w:r>
          <w:fldChar w:fldCharType="begin"/>
        </w:r>
        <w:r>
          <w:instrText xml:space="preserve"> PAGEREF _Toc11940 \h </w:instrText>
        </w:r>
        <w:r>
          <w:fldChar w:fldCharType="separate"/>
        </w:r>
        <w:r>
          <w:t>18</w:t>
        </w:r>
        <w:r>
          <w:fldChar w:fldCharType="end"/>
        </w:r>
      </w:hyperlink>
    </w:p>
    <w:p>
      <w:pPr>
        <w:pStyle w:val="TOC2"/>
        <w:tabs>
          <w:tab w:val="right" w:leader="dot" w:pos="8306"/>
        </w:tabs>
      </w:pPr>
      <w:hyperlink w:anchor="_Toc13099" w:history="1">
        <w:r>
          <w:rPr>
            <w:rFonts w:ascii="仿宋" w:eastAsia="仿宋" w:hAnsi="仿宋" w:cs="仿宋" w:hint="eastAsia"/>
            <w:lang w:eastAsia="zh-CN"/>
          </w:rPr>
          <w:t>(一)、可持续战略与实践</w:t>
        </w:r>
        <w:r>
          <w:tab/>
        </w:r>
        <w:r>
          <w:fldChar w:fldCharType="begin"/>
        </w:r>
        <w:r>
          <w:instrText xml:space="preserve"> PAGEREF _Toc13099 \h </w:instrText>
        </w:r>
        <w:r>
          <w:fldChar w:fldCharType="separate"/>
        </w:r>
        <w:r>
          <w:t>18</w:t>
        </w:r>
        <w:r>
          <w:fldChar w:fldCharType="end"/>
        </w:r>
      </w:hyperlink>
    </w:p>
    <w:p>
      <w:pPr>
        <w:pStyle w:val="TOC2"/>
        <w:tabs>
          <w:tab w:val="right" w:leader="dot" w:pos="8306"/>
        </w:tabs>
      </w:pPr>
      <w:hyperlink w:anchor="_Toc11550" w:history="1">
        <w:r>
          <w:rPr>
            <w:rFonts w:ascii="仿宋" w:eastAsia="仿宋" w:hAnsi="仿宋" w:cs="仿宋" w:hint="eastAsia"/>
            <w:lang w:eastAsia="zh-CN"/>
          </w:rPr>
          <w:t>(二)、环保与社会责任</w:t>
        </w:r>
        <w:r>
          <w:tab/>
        </w:r>
        <w:r>
          <w:fldChar w:fldCharType="begin"/>
        </w:r>
        <w:r>
          <w:instrText xml:space="preserve"> PAGEREF _Toc11550 \h </w:instrText>
        </w:r>
        <w:r>
          <w:fldChar w:fldCharType="separate"/>
        </w:r>
        <w:r>
          <w:t>19</w:t>
        </w:r>
        <w:r>
          <w:fldChar w:fldCharType="end"/>
        </w:r>
      </w:hyperlink>
    </w:p>
    <w:p>
      <w:pPr>
        <w:pStyle w:val="TOC1"/>
        <w:tabs>
          <w:tab w:val="right" w:leader="dot" w:pos="8306"/>
        </w:tabs>
      </w:pPr>
      <w:hyperlink w:anchor="_Toc32612" w:history="1">
        <w:r>
          <w:rPr>
            <w:rFonts w:ascii="仿宋" w:eastAsia="仿宋" w:hAnsi="仿宋" w:cs="仿宋" w:hint="eastAsia"/>
            <w:lang w:eastAsia="zh-CN"/>
          </w:rPr>
          <w:t>七、近红外光谱仪项目投资规划</w:t>
        </w:r>
        <w:r>
          <w:tab/>
        </w:r>
        <w:r>
          <w:fldChar w:fldCharType="begin"/>
        </w:r>
        <w:r>
          <w:instrText xml:space="preserve"> PAGEREF _Toc32612 \h </w:instrText>
        </w:r>
        <w:r>
          <w:fldChar w:fldCharType="separate"/>
        </w:r>
        <w:r>
          <w:t>20</w:t>
        </w:r>
        <w:r>
          <w:fldChar w:fldCharType="end"/>
        </w:r>
      </w:hyperlink>
    </w:p>
    <w:p>
      <w:pPr>
        <w:pStyle w:val="TOC2"/>
        <w:tabs>
          <w:tab w:val="right" w:leader="dot" w:pos="8306"/>
        </w:tabs>
      </w:pPr>
      <w:hyperlink w:anchor="_Toc1062" w:history="1">
        <w:r>
          <w:rPr>
            <w:rFonts w:ascii="仿宋" w:eastAsia="仿宋" w:hAnsi="仿宋" w:cs="仿宋" w:hint="eastAsia"/>
            <w:lang w:eastAsia="zh-CN"/>
          </w:rPr>
          <w:t>(一)、近红外光谱仪项目总投资估算</w:t>
        </w:r>
        <w:r>
          <w:tab/>
        </w:r>
        <w:r>
          <w:fldChar w:fldCharType="begin"/>
        </w:r>
        <w:r>
          <w:instrText xml:space="preserve"> PAGEREF _Toc1062 \h </w:instrText>
        </w:r>
        <w:r>
          <w:fldChar w:fldCharType="separate"/>
        </w:r>
        <w:r>
          <w:t>20</w:t>
        </w:r>
        <w:r>
          <w:fldChar w:fldCharType="end"/>
        </w:r>
      </w:hyperlink>
    </w:p>
    <w:p>
      <w:pPr>
        <w:pStyle w:val="TOC2"/>
        <w:tabs>
          <w:tab w:val="right" w:leader="dot" w:pos="8306"/>
        </w:tabs>
      </w:pPr>
      <w:hyperlink w:anchor="_Toc3920" w:history="1">
        <w:r>
          <w:rPr>
            <w:rFonts w:ascii="仿宋" w:eastAsia="仿宋" w:hAnsi="仿宋" w:cs="仿宋" w:hint="eastAsia"/>
            <w:lang w:eastAsia="zh-CN"/>
          </w:rPr>
          <w:t>(二)、资金筹措</w:t>
        </w:r>
        <w:r>
          <w:tab/>
        </w:r>
        <w:r>
          <w:fldChar w:fldCharType="begin"/>
        </w:r>
        <w:r>
          <w:instrText xml:space="preserve"> PAGEREF _Toc3920 \h </w:instrText>
        </w:r>
        <w:r>
          <w:fldChar w:fldCharType="separate"/>
        </w:r>
        <w:r>
          <w:t>21</w:t>
        </w:r>
        <w:r>
          <w:fldChar w:fldCharType="end"/>
        </w:r>
      </w:hyperlink>
    </w:p>
    <w:p>
      <w:pPr>
        <w:pStyle w:val="TOC1"/>
        <w:tabs>
          <w:tab w:val="right" w:leader="dot" w:pos="8306"/>
        </w:tabs>
      </w:pPr>
      <w:hyperlink w:anchor="_Toc15602" w:history="1">
        <w:r>
          <w:rPr>
            <w:rFonts w:ascii="仿宋" w:eastAsia="仿宋" w:hAnsi="仿宋" w:cs="仿宋" w:hint="eastAsia"/>
            <w:lang w:eastAsia="zh-CN"/>
          </w:rPr>
          <w:t>八、生产安全保护</w:t>
        </w:r>
        <w:r>
          <w:tab/>
        </w:r>
        <w:r>
          <w:fldChar w:fldCharType="begin"/>
        </w:r>
        <w:r>
          <w:instrText xml:space="preserve"> PAGEREF _Toc15602 \h </w:instrText>
        </w:r>
        <w:r>
          <w:fldChar w:fldCharType="separate"/>
        </w:r>
        <w:r>
          <w:t>22</w:t>
        </w:r>
        <w:r>
          <w:fldChar w:fldCharType="end"/>
        </w:r>
      </w:hyperlink>
    </w:p>
    <w:p>
      <w:pPr>
        <w:pStyle w:val="TOC2"/>
        <w:tabs>
          <w:tab w:val="right" w:leader="dot" w:pos="8306"/>
        </w:tabs>
      </w:pPr>
      <w:hyperlink w:anchor="_Toc13406" w:history="1">
        <w:r>
          <w:rPr>
            <w:rFonts w:ascii="仿宋" w:eastAsia="仿宋" w:hAnsi="仿宋" w:cs="仿宋" w:hint="eastAsia"/>
            <w:lang w:eastAsia="zh-CN"/>
          </w:rPr>
          <w:t>(一)、消防安全</w:t>
        </w:r>
        <w:r>
          <w:tab/>
        </w:r>
        <w:r>
          <w:fldChar w:fldCharType="begin"/>
        </w:r>
        <w:r>
          <w:instrText xml:space="preserve"> PAGEREF _Toc13406 \h </w:instrText>
        </w:r>
        <w:r>
          <w:fldChar w:fldCharType="separate"/>
        </w:r>
        <w:r>
          <w:t>22</w:t>
        </w:r>
        <w:r>
          <w:fldChar w:fldCharType="end"/>
        </w:r>
      </w:hyperlink>
    </w:p>
    <w:p>
      <w:pPr>
        <w:pStyle w:val="TOC2"/>
        <w:tabs>
          <w:tab w:val="right" w:leader="dot" w:pos="8306"/>
        </w:tabs>
      </w:pPr>
      <w:hyperlink w:anchor="_Toc17430" w:history="1">
        <w:r>
          <w:rPr>
            <w:rFonts w:ascii="仿宋" w:eastAsia="仿宋" w:hAnsi="仿宋" w:cs="仿宋" w:hint="eastAsia"/>
            <w:lang w:eastAsia="zh-CN"/>
          </w:rPr>
          <w:t>(二)、防火防爆总图布置措施</w:t>
        </w:r>
        <w:r>
          <w:tab/>
        </w:r>
        <w:r>
          <w:fldChar w:fldCharType="begin"/>
        </w:r>
        <w:r>
          <w:instrText xml:space="preserve"> PAGEREF _Toc17430 \h </w:instrText>
        </w:r>
        <w:r>
          <w:fldChar w:fldCharType="separate"/>
        </w:r>
        <w:r>
          <w:t>24</w:t>
        </w:r>
        <w:r>
          <w:fldChar w:fldCharType="end"/>
        </w:r>
      </w:hyperlink>
    </w:p>
    <w:p>
      <w:pPr>
        <w:pStyle w:val="TOC2"/>
        <w:tabs>
          <w:tab w:val="right" w:leader="dot" w:pos="8306"/>
        </w:tabs>
      </w:pPr>
      <w:hyperlink w:anchor="_Toc3623" w:history="1">
        <w:r>
          <w:rPr>
            <w:rFonts w:ascii="仿宋" w:eastAsia="仿宋" w:hAnsi="仿宋" w:cs="仿宋" w:hint="eastAsia"/>
            <w:lang w:eastAsia="zh-CN"/>
          </w:rPr>
          <w:t>(三)、自然灾害防范措施</w:t>
        </w:r>
        <w:r>
          <w:tab/>
        </w:r>
        <w:r>
          <w:fldChar w:fldCharType="begin"/>
        </w:r>
        <w:r>
          <w:instrText xml:space="preserve"> PAGEREF _Toc3623 \h </w:instrText>
        </w:r>
        <w:r>
          <w:fldChar w:fldCharType="separate"/>
        </w:r>
        <w:r>
          <w:t>24</w:t>
        </w:r>
        <w:r>
          <w:fldChar w:fldCharType="end"/>
        </w:r>
      </w:hyperlink>
    </w:p>
    <w:p>
      <w:pPr>
        <w:pStyle w:val="TOC2"/>
        <w:tabs>
          <w:tab w:val="right" w:leader="dot" w:pos="8306"/>
        </w:tabs>
      </w:pPr>
      <w:hyperlink w:anchor="_Toc29369" w:history="1">
        <w:r>
          <w:rPr>
            <w:rFonts w:ascii="仿宋" w:eastAsia="仿宋" w:hAnsi="仿宋" w:cs="仿宋" w:hint="eastAsia"/>
            <w:lang w:eastAsia="zh-CN"/>
          </w:rPr>
          <w:t>(四)、安全色及安全标志使用要求</w:t>
        </w:r>
        <w:r>
          <w:tab/>
        </w:r>
        <w:r>
          <w:fldChar w:fldCharType="begin"/>
        </w:r>
        <w:r>
          <w:instrText xml:space="preserve"> PAGEREF _Toc29369 \h </w:instrText>
        </w:r>
        <w:r>
          <w:fldChar w:fldCharType="separate"/>
        </w:r>
        <w:r>
          <w:t>25</w:t>
        </w:r>
        <w:r>
          <w:fldChar w:fldCharType="end"/>
        </w:r>
      </w:hyperlink>
    </w:p>
    <w:p>
      <w:pPr>
        <w:pStyle w:val="TOC2"/>
        <w:tabs>
          <w:tab w:val="right" w:leader="dot" w:pos="8306"/>
        </w:tabs>
      </w:pPr>
      <w:hyperlink w:anchor="_Toc12643" w:history="1">
        <w:r>
          <w:rPr>
            <w:rFonts w:ascii="仿宋" w:eastAsia="仿宋" w:hAnsi="仿宋" w:cs="仿宋" w:hint="eastAsia"/>
            <w:lang w:eastAsia="zh-CN"/>
          </w:rPr>
          <w:t>(五)、防尘防毒措施</w:t>
        </w:r>
        <w:r>
          <w:tab/>
        </w:r>
        <w:r>
          <w:fldChar w:fldCharType="begin"/>
        </w:r>
        <w:r>
          <w:instrText xml:space="preserve"> PAGEREF _Toc12643 \h </w:instrText>
        </w:r>
        <w:r>
          <w:fldChar w:fldCharType="separate"/>
        </w:r>
        <w:r>
          <w:t>26</w:t>
        </w:r>
        <w:r>
          <w:fldChar w:fldCharType="end"/>
        </w:r>
      </w:hyperlink>
    </w:p>
    <w:p>
      <w:pPr>
        <w:pStyle w:val="TOC2"/>
        <w:tabs>
          <w:tab w:val="right" w:leader="dot" w:pos="8306"/>
        </w:tabs>
      </w:pPr>
      <w:hyperlink w:anchor="_Toc21045" w:history="1">
        <w:r>
          <w:rPr>
            <w:rFonts w:ascii="仿宋" w:eastAsia="仿宋" w:hAnsi="仿宋" w:cs="仿宋" w:hint="eastAsia"/>
            <w:lang w:eastAsia="zh-CN"/>
          </w:rPr>
          <w:t>(六)、防静电、触电防护及防雷措施</w:t>
        </w:r>
        <w:r>
          <w:tab/>
        </w:r>
        <w:r>
          <w:fldChar w:fldCharType="begin"/>
        </w:r>
        <w:r>
          <w:instrText xml:space="preserve"> PAGEREF _Toc21045 \h </w:instrText>
        </w:r>
        <w:r>
          <w:fldChar w:fldCharType="separate"/>
        </w:r>
        <w:r>
          <w:t>27</w:t>
        </w:r>
        <w:r>
          <w:fldChar w:fldCharType="end"/>
        </w:r>
      </w:hyperlink>
    </w:p>
    <w:p>
      <w:pPr>
        <w:pStyle w:val="TOC2"/>
        <w:tabs>
          <w:tab w:val="right" w:leader="dot" w:pos="8306"/>
        </w:tabs>
      </w:pPr>
      <w:hyperlink w:anchor="_Toc13182" w:history="1">
        <w:r>
          <w:rPr>
            <w:rFonts w:ascii="仿宋" w:eastAsia="仿宋" w:hAnsi="仿宋" w:cs="仿宋" w:hint="eastAsia"/>
            <w:lang w:eastAsia="zh-CN"/>
          </w:rPr>
          <w:t>(七)、机械设备安全保障措施</w:t>
        </w:r>
        <w:r>
          <w:tab/>
        </w:r>
        <w:r>
          <w:fldChar w:fldCharType="begin"/>
        </w:r>
        <w:r>
          <w:instrText xml:space="preserve"> PAGEREF _Toc13182 \h </w:instrText>
        </w:r>
        <w:r>
          <w:fldChar w:fldCharType="separate"/>
        </w:r>
        <w:r>
          <w:t>29</w:t>
        </w:r>
        <w:r>
          <w:fldChar w:fldCharType="end"/>
        </w:r>
      </w:hyperlink>
    </w:p>
    <w:p>
      <w:pPr>
        <w:pStyle w:val="TOC1"/>
        <w:tabs>
          <w:tab w:val="right" w:leader="dot" w:pos="8306"/>
        </w:tabs>
      </w:pPr>
      <w:hyperlink w:anchor="_Toc30168" w:history="1">
        <w:r>
          <w:rPr>
            <w:rFonts w:ascii="仿宋" w:eastAsia="仿宋" w:hAnsi="仿宋" w:cs="仿宋" w:hint="eastAsia"/>
            <w:lang w:eastAsia="zh-CN"/>
          </w:rPr>
          <w:t>九、近红外光谱仪项目人力资源培养与发展</w:t>
        </w:r>
        <w:r>
          <w:tab/>
        </w:r>
        <w:r>
          <w:fldChar w:fldCharType="begin"/>
        </w:r>
        <w:r>
          <w:instrText xml:space="preserve"> PAGEREF _Toc30168 \h </w:instrText>
        </w:r>
        <w:r>
          <w:fldChar w:fldCharType="separate"/>
        </w:r>
        <w:r>
          <w:t>30</w:t>
        </w:r>
        <w:r>
          <w:fldChar w:fldCharType="end"/>
        </w:r>
      </w:hyperlink>
    </w:p>
    <w:p>
      <w:pPr>
        <w:pStyle w:val="TOC2"/>
        <w:tabs>
          <w:tab w:val="right" w:leader="dot" w:pos="8306"/>
        </w:tabs>
      </w:pPr>
      <w:hyperlink w:anchor="_Toc10198" w:history="1">
        <w:r>
          <w:rPr>
            <w:rFonts w:ascii="仿宋" w:eastAsia="仿宋" w:hAnsi="仿宋" w:cs="仿宋" w:hint="eastAsia"/>
            <w:lang w:eastAsia="zh-CN"/>
          </w:rPr>
          <w:t>(一)、人才需求与规划</w:t>
        </w:r>
        <w:r>
          <w:tab/>
        </w:r>
        <w:r>
          <w:fldChar w:fldCharType="begin"/>
        </w:r>
        <w:r>
          <w:instrText xml:space="preserve"> PAGEREF _Toc10198 \h </w:instrText>
        </w:r>
        <w:r>
          <w:fldChar w:fldCharType="separate"/>
        </w:r>
        <w:r>
          <w:t>30</w:t>
        </w:r>
        <w:r>
          <w:fldChar w:fldCharType="end"/>
        </w:r>
      </w:hyperlink>
    </w:p>
    <w:p>
      <w:pPr>
        <w:pStyle w:val="TOC2"/>
        <w:tabs>
          <w:tab w:val="right" w:leader="dot" w:pos="8306"/>
        </w:tabs>
      </w:pPr>
      <w:hyperlink w:anchor="_Toc25516" w:history="1">
        <w:r>
          <w:rPr>
            <w:rFonts w:ascii="仿宋" w:eastAsia="仿宋" w:hAnsi="仿宋" w:cs="仿宋" w:hint="eastAsia"/>
            <w:lang w:eastAsia="zh-CN"/>
          </w:rPr>
          <w:t>(二)、培训与发展计划</w:t>
        </w:r>
        <w:r>
          <w:tab/>
        </w:r>
        <w:r>
          <w:fldChar w:fldCharType="begin"/>
        </w:r>
        <w:r>
          <w:instrText xml:space="preserve"> PAGEREF _Toc25516 \h </w:instrText>
        </w:r>
        <w:r>
          <w:fldChar w:fldCharType="separate"/>
        </w:r>
        <w:r>
          <w:t>31</w:t>
        </w:r>
        <w:r>
          <w:fldChar w:fldCharType="end"/>
        </w:r>
      </w:hyperlink>
    </w:p>
    <w:p>
      <w:pPr>
        <w:pStyle w:val="TOC1"/>
        <w:tabs>
          <w:tab w:val="right" w:leader="dot" w:pos="8306"/>
        </w:tabs>
      </w:pPr>
      <w:hyperlink w:anchor="_Toc17385" w:history="1">
        <w:r>
          <w:rPr>
            <w:rFonts w:ascii="仿宋" w:eastAsia="仿宋" w:hAnsi="仿宋" w:cs="仿宋" w:hint="eastAsia"/>
            <w:lang w:eastAsia="zh-CN"/>
          </w:rPr>
          <w:t>十、近红外光谱仪项目经营效益</w:t>
        </w:r>
        <w:r>
          <w:tab/>
        </w:r>
        <w:r>
          <w:fldChar w:fldCharType="begin"/>
        </w:r>
        <w:r>
          <w:instrText xml:space="preserve"> PAGEREF _Toc17385 \h </w:instrText>
        </w:r>
        <w:r>
          <w:fldChar w:fldCharType="separate"/>
        </w:r>
        <w:r>
          <w:t>31</w:t>
        </w:r>
        <w:r>
          <w:fldChar w:fldCharType="end"/>
        </w:r>
      </w:hyperlink>
    </w:p>
    <w:p>
      <w:pPr>
        <w:pStyle w:val="TOC2"/>
        <w:tabs>
          <w:tab w:val="right" w:leader="dot" w:pos="8306"/>
        </w:tabs>
      </w:pPr>
      <w:hyperlink w:anchor="_Toc3175" w:history="1">
        <w:r>
          <w:rPr>
            <w:rFonts w:ascii="仿宋" w:eastAsia="仿宋" w:hAnsi="仿宋" w:cs="仿宋" w:hint="eastAsia"/>
            <w:lang w:eastAsia="zh-CN"/>
          </w:rPr>
          <w:t>(一)、经济评价财务测算</w:t>
        </w:r>
        <w:r>
          <w:tab/>
        </w:r>
        <w:r>
          <w:fldChar w:fldCharType="begin"/>
        </w:r>
        <w:r>
          <w:instrText xml:space="preserve"> PAGEREF _Toc3175 \h </w:instrText>
        </w:r>
        <w:r>
          <w:fldChar w:fldCharType="separate"/>
        </w:r>
        <w:r>
          <w:t>31</w:t>
        </w:r>
        <w:r>
          <w:fldChar w:fldCharType="end"/>
        </w:r>
      </w:hyperlink>
    </w:p>
    <w:p>
      <w:pPr>
        <w:pStyle w:val="TOC2"/>
        <w:tabs>
          <w:tab w:val="right" w:leader="dot" w:pos="8306"/>
        </w:tabs>
      </w:pPr>
      <w:hyperlink w:anchor="_Toc18943" w:history="1">
        <w:r>
          <w:rPr>
            <w:rFonts w:ascii="仿宋" w:eastAsia="仿宋" w:hAnsi="仿宋" w:cs="仿宋" w:hint="eastAsia"/>
            <w:lang w:eastAsia="zh-CN"/>
          </w:rPr>
          <w:t>(二)、近红外光谱仪项目盈利能力分析</w:t>
        </w:r>
        <w:r>
          <w:tab/>
        </w:r>
        <w:r>
          <w:fldChar w:fldCharType="begin"/>
        </w:r>
        <w:r>
          <w:instrText xml:space="preserve"> PAGEREF _Toc18943 \h </w:instrText>
        </w:r>
        <w:r>
          <w:fldChar w:fldCharType="separate"/>
        </w:r>
        <w:r>
          <w:t>32</w:t>
        </w:r>
        <w:r>
          <w:fldChar w:fldCharType="end"/>
        </w:r>
      </w:hyperlink>
    </w:p>
    <w:p>
      <w:pPr>
        <w:pStyle w:val="TOC1"/>
        <w:tabs>
          <w:tab w:val="right" w:leader="dot" w:pos="8306"/>
        </w:tabs>
      </w:pPr>
      <w:hyperlink w:anchor="_Toc5107" w:history="1">
        <w:r>
          <w:rPr>
            <w:rFonts w:ascii="仿宋" w:eastAsia="仿宋" w:hAnsi="仿宋" w:cs="仿宋" w:hint="eastAsia"/>
            <w:lang w:eastAsia="zh-CN"/>
          </w:rPr>
          <w:t>十一、近红外光谱仪项目计划安排</w:t>
        </w:r>
        <w:r>
          <w:tab/>
        </w:r>
        <w:r>
          <w:fldChar w:fldCharType="begin"/>
        </w:r>
        <w:r>
          <w:instrText xml:space="preserve"> PAGEREF _Toc5107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9" w:history="1">
        <w:r>
          <w:rPr>
            <w:rFonts w:ascii="仿宋" w:eastAsia="仿宋" w:hAnsi="仿宋" w:cs="仿宋" w:hint="eastAsia"/>
            <w:lang w:eastAsia="zh-CN"/>
          </w:rPr>
          <w:t>(一)、建设周期</w:t>
        </w:r>
        <w:r>
          <w:tab/>
        </w:r>
        <w:r>
          <w:fldChar w:fldCharType="begin"/>
        </w:r>
        <w:r>
          <w:instrText xml:space="preserve"> PAGEREF _Toc5649 \h </w:instrText>
        </w:r>
        <w:r>
          <w:fldChar w:fldCharType="separate"/>
        </w:r>
        <w:r>
          <w:t>33</w:t>
        </w:r>
        <w:r>
          <w:fldChar w:fldCharType="end"/>
        </w:r>
      </w:hyperlink>
    </w:p>
    <w:p>
      <w:pPr>
        <w:pStyle w:val="TOC2"/>
        <w:tabs>
          <w:tab w:val="right" w:leader="dot" w:pos="8306"/>
        </w:tabs>
      </w:pPr>
      <w:hyperlink w:anchor="_Toc30516" w:history="1">
        <w:r>
          <w:rPr>
            <w:rFonts w:ascii="仿宋" w:eastAsia="仿宋" w:hAnsi="仿宋" w:cs="仿宋" w:hint="eastAsia"/>
            <w:lang w:eastAsia="zh-CN"/>
          </w:rPr>
          <w:t>(二)、建设进度</w:t>
        </w:r>
        <w:r>
          <w:tab/>
        </w:r>
        <w:r>
          <w:fldChar w:fldCharType="begin"/>
        </w:r>
        <w:r>
          <w:instrText xml:space="preserve"> PAGEREF _Toc30516 \h </w:instrText>
        </w:r>
        <w:r>
          <w:fldChar w:fldCharType="separate"/>
        </w:r>
        <w:r>
          <w:t>34</w:t>
        </w:r>
        <w:r>
          <w:fldChar w:fldCharType="end"/>
        </w:r>
      </w:hyperlink>
    </w:p>
    <w:p>
      <w:pPr>
        <w:pStyle w:val="TOC2"/>
        <w:tabs>
          <w:tab w:val="right" w:leader="dot" w:pos="8306"/>
        </w:tabs>
      </w:pPr>
      <w:hyperlink w:anchor="_Toc18176" w:history="1">
        <w:r>
          <w:rPr>
            <w:rFonts w:ascii="仿宋" w:eastAsia="仿宋" w:hAnsi="仿宋" w:cs="仿宋" w:hint="eastAsia"/>
            <w:lang w:eastAsia="zh-CN"/>
          </w:rPr>
          <w:t>(三)、进度安排注意事项</w:t>
        </w:r>
        <w:r>
          <w:tab/>
        </w:r>
        <w:r>
          <w:fldChar w:fldCharType="begin"/>
        </w:r>
        <w:r>
          <w:instrText xml:space="preserve"> PAGEREF _Toc18176 \h </w:instrText>
        </w:r>
        <w:r>
          <w:fldChar w:fldCharType="separate"/>
        </w:r>
        <w:r>
          <w:t>35</w:t>
        </w:r>
        <w:r>
          <w:fldChar w:fldCharType="end"/>
        </w:r>
      </w:hyperlink>
    </w:p>
    <w:p>
      <w:pPr>
        <w:pStyle w:val="TOC2"/>
        <w:tabs>
          <w:tab w:val="right" w:leader="dot" w:pos="8306"/>
        </w:tabs>
      </w:pPr>
      <w:hyperlink w:anchor="_Toc16626" w:history="1">
        <w:r>
          <w:rPr>
            <w:rFonts w:ascii="仿宋" w:eastAsia="仿宋" w:hAnsi="仿宋" w:cs="仿宋" w:hint="eastAsia"/>
            <w:lang w:eastAsia="zh-CN"/>
          </w:rPr>
          <w:t>(四)、人力资源配置</w:t>
        </w:r>
        <w:r>
          <w:tab/>
        </w:r>
        <w:r>
          <w:fldChar w:fldCharType="begin"/>
        </w:r>
        <w:r>
          <w:instrText xml:space="preserve"> PAGEREF _Toc16626 \h </w:instrText>
        </w:r>
        <w:r>
          <w:fldChar w:fldCharType="separate"/>
        </w:r>
        <w:r>
          <w:t>37</w:t>
        </w:r>
        <w:r>
          <w:fldChar w:fldCharType="end"/>
        </w:r>
      </w:hyperlink>
    </w:p>
    <w:p>
      <w:pPr>
        <w:pStyle w:val="TOC1"/>
        <w:tabs>
          <w:tab w:val="right" w:leader="dot" w:pos="8306"/>
        </w:tabs>
      </w:pPr>
      <w:hyperlink w:anchor="_Toc3663" w:history="1">
        <w:r>
          <w:rPr>
            <w:rFonts w:ascii="仿宋" w:eastAsia="仿宋" w:hAnsi="仿宋" w:cs="仿宋" w:hint="eastAsia"/>
            <w:lang w:eastAsia="zh-CN"/>
          </w:rPr>
          <w:t>十二、近红外光谱仪项目风险管理</w:t>
        </w:r>
        <w:r>
          <w:tab/>
        </w:r>
        <w:r>
          <w:fldChar w:fldCharType="begin"/>
        </w:r>
        <w:r>
          <w:instrText xml:space="preserve"> PAGEREF _Toc3663 \h </w:instrText>
        </w:r>
        <w:r>
          <w:fldChar w:fldCharType="separate"/>
        </w:r>
        <w:r>
          <w:t>37</w:t>
        </w:r>
        <w:r>
          <w:fldChar w:fldCharType="end"/>
        </w:r>
      </w:hyperlink>
    </w:p>
    <w:p>
      <w:pPr>
        <w:pStyle w:val="TOC2"/>
        <w:tabs>
          <w:tab w:val="right" w:leader="dot" w:pos="8306"/>
        </w:tabs>
      </w:pPr>
      <w:hyperlink w:anchor="_Toc20235" w:history="1">
        <w:r>
          <w:rPr>
            <w:rFonts w:ascii="仿宋" w:eastAsia="仿宋" w:hAnsi="仿宋" w:cs="仿宋" w:hint="eastAsia"/>
            <w:lang w:eastAsia="zh-CN"/>
          </w:rPr>
          <w:t>(一)、风险识别与评估</w:t>
        </w:r>
        <w:r>
          <w:tab/>
        </w:r>
        <w:r>
          <w:fldChar w:fldCharType="begin"/>
        </w:r>
        <w:r>
          <w:instrText xml:space="preserve"> PAGEREF _Toc20235 \h </w:instrText>
        </w:r>
        <w:r>
          <w:fldChar w:fldCharType="separate"/>
        </w:r>
        <w:r>
          <w:t>37</w:t>
        </w:r>
        <w:r>
          <w:fldChar w:fldCharType="end"/>
        </w:r>
      </w:hyperlink>
    </w:p>
    <w:p>
      <w:pPr>
        <w:pStyle w:val="TOC2"/>
        <w:tabs>
          <w:tab w:val="right" w:leader="dot" w:pos="8306"/>
        </w:tabs>
      </w:pPr>
      <w:hyperlink w:anchor="_Toc17162" w:history="1">
        <w:r>
          <w:rPr>
            <w:rFonts w:ascii="仿宋" w:eastAsia="仿宋" w:hAnsi="仿宋" w:cs="仿宋" w:hint="eastAsia"/>
            <w:lang w:eastAsia="zh-CN"/>
          </w:rPr>
          <w:t>(二)、风险应对策略</w:t>
        </w:r>
        <w:r>
          <w:tab/>
        </w:r>
        <w:r>
          <w:fldChar w:fldCharType="begin"/>
        </w:r>
        <w:r>
          <w:instrText xml:space="preserve"> PAGEREF _Toc17162 \h </w:instrText>
        </w:r>
        <w:r>
          <w:fldChar w:fldCharType="separate"/>
        </w:r>
        <w:r>
          <w:t>39</w:t>
        </w:r>
        <w:r>
          <w:fldChar w:fldCharType="end"/>
        </w:r>
      </w:hyperlink>
    </w:p>
    <w:p>
      <w:pPr>
        <w:pStyle w:val="TOC2"/>
        <w:tabs>
          <w:tab w:val="right" w:leader="dot" w:pos="8306"/>
        </w:tabs>
      </w:pPr>
      <w:hyperlink w:anchor="_Toc29286" w:history="1">
        <w:r>
          <w:rPr>
            <w:rFonts w:ascii="仿宋" w:eastAsia="仿宋" w:hAnsi="仿宋" w:cs="仿宋" w:hint="eastAsia"/>
            <w:lang w:eastAsia="zh-CN"/>
          </w:rPr>
          <w:t>(三)、风险监控与控制</w:t>
        </w:r>
        <w:r>
          <w:tab/>
        </w:r>
        <w:r>
          <w:fldChar w:fldCharType="begin"/>
        </w:r>
        <w:r>
          <w:instrText xml:space="preserve"> PAGEREF _Toc29286 \h </w:instrText>
        </w:r>
        <w:r>
          <w:fldChar w:fldCharType="separate"/>
        </w:r>
        <w:r>
          <w:t>40</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十三、近红外光谱仪项目工程方案分析</w:t>
        </w:r>
        <w:r>
          <w:tab/>
        </w:r>
        <w:r>
          <w:fldChar w:fldCharType="begin"/>
        </w:r>
        <w:r>
          <w:instrText xml:space="preserve"> PAGEREF _Toc30842 \h </w:instrText>
        </w:r>
        <w:r>
          <w:fldChar w:fldCharType="separate"/>
        </w:r>
        <w:r>
          <w:t>41</w:t>
        </w:r>
        <w:r>
          <w:fldChar w:fldCharType="end"/>
        </w:r>
      </w:hyperlink>
    </w:p>
    <w:p>
      <w:pPr>
        <w:pStyle w:val="TOC2"/>
        <w:tabs>
          <w:tab w:val="right" w:leader="dot" w:pos="8306"/>
        </w:tabs>
      </w:pPr>
      <w:hyperlink w:anchor="_Toc18229" w:history="1">
        <w:r>
          <w:rPr>
            <w:rFonts w:ascii="仿宋" w:eastAsia="仿宋" w:hAnsi="仿宋" w:cs="仿宋" w:hint="eastAsia"/>
            <w:lang w:eastAsia="zh-CN"/>
          </w:rPr>
          <w:t>(一)、建筑工程设计原则</w:t>
        </w:r>
        <w:r>
          <w:tab/>
        </w:r>
        <w:r>
          <w:fldChar w:fldCharType="begin"/>
        </w:r>
        <w:r>
          <w:instrText xml:space="preserve"> PAGEREF _Toc18229 \h </w:instrText>
        </w:r>
        <w:r>
          <w:fldChar w:fldCharType="separate"/>
        </w:r>
        <w:r>
          <w:t>41</w:t>
        </w:r>
        <w:r>
          <w:fldChar w:fldCharType="end"/>
        </w:r>
      </w:hyperlink>
    </w:p>
    <w:p>
      <w:pPr>
        <w:pStyle w:val="TOC2"/>
        <w:tabs>
          <w:tab w:val="right" w:leader="dot" w:pos="8306"/>
        </w:tabs>
      </w:pPr>
      <w:hyperlink w:anchor="_Toc8144" w:history="1">
        <w:r>
          <w:rPr>
            <w:rFonts w:ascii="仿宋" w:eastAsia="仿宋" w:hAnsi="仿宋" w:cs="仿宋" w:hint="eastAsia"/>
            <w:lang w:eastAsia="zh-CN"/>
          </w:rPr>
          <w:t>(二)、土建工程建设指标</w:t>
        </w:r>
        <w:r>
          <w:tab/>
        </w:r>
        <w:r>
          <w:fldChar w:fldCharType="begin"/>
        </w:r>
        <w:r>
          <w:instrText xml:space="preserve"> PAGEREF _Toc8144 \h </w:instrText>
        </w:r>
        <w:r>
          <w:fldChar w:fldCharType="separate"/>
        </w:r>
        <w:r>
          <w:t>45</w:t>
        </w:r>
        <w:r>
          <w:fldChar w:fldCharType="end"/>
        </w:r>
      </w:hyperlink>
    </w:p>
    <w:p>
      <w:pPr>
        <w:pStyle w:val="TOC1"/>
        <w:tabs>
          <w:tab w:val="right" w:leader="dot" w:pos="8306"/>
        </w:tabs>
      </w:pPr>
      <w:hyperlink w:anchor="_Toc20615" w:history="1">
        <w:r>
          <w:rPr>
            <w:rFonts w:ascii="仿宋" w:eastAsia="仿宋" w:hAnsi="仿宋" w:cs="仿宋" w:hint="eastAsia"/>
            <w:lang w:eastAsia="zh-CN"/>
          </w:rPr>
          <w:t>十四、营销与推广策略</w:t>
        </w:r>
        <w:r>
          <w:tab/>
        </w:r>
        <w:r>
          <w:fldChar w:fldCharType="begin"/>
        </w:r>
        <w:r>
          <w:instrText xml:space="preserve"> PAGEREF _Toc20615 \h </w:instrText>
        </w:r>
        <w:r>
          <w:fldChar w:fldCharType="separate"/>
        </w:r>
        <w:r>
          <w:t>46</w:t>
        </w:r>
        <w:r>
          <w:fldChar w:fldCharType="end"/>
        </w:r>
      </w:hyperlink>
    </w:p>
    <w:p>
      <w:pPr>
        <w:pStyle w:val="TOC2"/>
        <w:tabs>
          <w:tab w:val="right" w:leader="dot" w:pos="8306"/>
        </w:tabs>
      </w:pPr>
      <w:hyperlink w:anchor="_Toc13309" w:history="1">
        <w:r>
          <w:rPr>
            <w:rFonts w:ascii="仿宋" w:eastAsia="仿宋" w:hAnsi="仿宋" w:cs="仿宋" w:hint="eastAsia"/>
            <w:lang w:eastAsia="zh-CN"/>
          </w:rPr>
          <w:t>(一)、产品/服务定位与特点</w:t>
        </w:r>
        <w:r>
          <w:tab/>
        </w:r>
        <w:r>
          <w:fldChar w:fldCharType="begin"/>
        </w:r>
        <w:r>
          <w:instrText xml:space="preserve"> PAGEREF _Toc13309 \h </w:instrText>
        </w:r>
        <w:r>
          <w:fldChar w:fldCharType="separate"/>
        </w:r>
        <w:r>
          <w:t>46</w:t>
        </w:r>
        <w:r>
          <w:fldChar w:fldCharType="end"/>
        </w:r>
      </w:hyperlink>
    </w:p>
    <w:p>
      <w:pPr>
        <w:pStyle w:val="TOC2"/>
        <w:tabs>
          <w:tab w:val="right" w:leader="dot" w:pos="8306"/>
        </w:tabs>
      </w:pPr>
      <w:hyperlink w:anchor="_Toc31039" w:history="1">
        <w:r>
          <w:rPr>
            <w:rFonts w:ascii="仿宋" w:eastAsia="仿宋" w:hAnsi="仿宋" w:cs="仿宋" w:hint="eastAsia"/>
            <w:lang w:eastAsia="zh-CN"/>
          </w:rPr>
          <w:t>(二)、市场定位与竞争分析</w:t>
        </w:r>
        <w:r>
          <w:tab/>
        </w:r>
        <w:r>
          <w:fldChar w:fldCharType="begin"/>
        </w:r>
        <w:r>
          <w:instrText xml:space="preserve"> PAGEREF _Toc31039 \h </w:instrText>
        </w:r>
        <w:r>
          <w:fldChar w:fldCharType="separate"/>
        </w:r>
        <w:r>
          <w:t>48</w:t>
        </w:r>
        <w:r>
          <w:fldChar w:fldCharType="end"/>
        </w:r>
      </w:hyperlink>
    </w:p>
    <w:p>
      <w:pPr>
        <w:pStyle w:val="TOC2"/>
        <w:tabs>
          <w:tab w:val="right" w:leader="dot" w:pos="8306"/>
        </w:tabs>
      </w:pPr>
      <w:hyperlink w:anchor="_Toc10556" w:history="1">
        <w:r>
          <w:rPr>
            <w:rFonts w:ascii="仿宋" w:eastAsia="仿宋" w:hAnsi="仿宋" w:cs="仿宋" w:hint="eastAsia"/>
            <w:lang w:eastAsia="zh-CN"/>
          </w:rPr>
          <w:t>(三)、营销渠道与策略</w:t>
        </w:r>
        <w:r>
          <w:tab/>
        </w:r>
        <w:r>
          <w:fldChar w:fldCharType="begin"/>
        </w:r>
        <w:r>
          <w:instrText xml:space="preserve"> PAGEREF _Toc10556 \h </w:instrText>
        </w:r>
        <w:r>
          <w:fldChar w:fldCharType="separate"/>
        </w:r>
        <w:r>
          <w:t>49</w:t>
        </w:r>
        <w:r>
          <w:fldChar w:fldCharType="end"/>
        </w:r>
      </w:hyperlink>
    </w:p>
    <w:p>
      <w:pPr>
        <w:pStyle w:val="TOC2"/>
        <w:tabs>
          <w:tab w:val="right" w:leader="dot" w:pos="8306"/>
        </w:tabs>
      </w:pPr>
      <w:hyperlink w:anchor="_Toc28136" w:history="1">
        <w:r>
          <w:rPr>
            <w:rFonts w:ascii="仿宋" w:eastAsia="仿宋" w:hAnsi="仿宋" w:cs="仿宋" w:hint="eastAsia"/>
            <w:lang w:eastAsia="zh-CN"/>
          </w:rPr>
          <w:t>(四)、推广与宣传活动</w:t>
        </w:r>
        <w:r>
          <w:tab/>
        </w:r>
        <w:r>
          <w:fldChar w:fldCharType="begin"/>
        </w:r>
        <w:r>
          <w:instrText xml:space="preserve"> PAGEREF _Toc28136 \h </w:instrText>
        </w:r>
        <w:r>
          <w:fldChar w:fldCharType="separate"/>
        </w:r>
        <w:r>
          <w:t>50</w:t>
        </w:r>
        <w:r>
          <w:fldChar w:fldCharType="end"/>
        </w:r>
      </w:hyperlink>
    </w:p>
    <w:p>
      <w:pPr>
        <w:pStyle w:val="TOC1"/>
        <w:tabs>
          <w:tab w:val="right" w:leader="dot" w:pos="8306"/>
        </w:tabs>
      </w:pPr>
      <w:hyperlink w:anchor="_Toc26156" w:history="1">
        <w:r>
          <w:rPr>
            <w:rFonts w:ascii="仿宋" w:eastAsia="仿宋" w:hAnsi="仿宋" w:cs="仿宋" w:hint="eastAsia"/>
            <w:lang w:eastAsia="zh-CN"/>
          </w:rPr>
          <w:t>十五、质量管理体系</w:t>
        </w:r>
        <w:r>
          <w:tab/>
        </w:r>
        <w:r>
          <w:fldChar w:fldCharType="begin"/>
        </w:r>
        <w:r>
          <w:instrText xml:space="preserve"> PAGEREF _Toc26156 \h </w:instrText>
        </w:r>
        <w:r>
          <w:fldChar w:fldCharType="separate"/>
        </w:r>
        <w:r>
          <w:t>55</w:t>
        </w:r>
        <w:r>
          <w:fldChar w:fldCharType="end"/>
        </w:r>
      </w:hyperlink>
    </w:p>
    <w:p>
      <w:pPr>
        <w:pStyle w:val="TOC2"/>
        <w:tabs>
          <w:tab w:val="right" w:leader="dot" w:pos="8306"/>
        </w:tabs>
      </w:pPr>
      <w:hyperlink w:anchor="_Toc7677" w:history="1">
        <w:r>
          <w:rPr>
            <w:rFonts w:ascii="仿宋" w:eastAsia="仿宋" w:hAnsi="仿宋" w:cs="仿宋" w:hint="eastAsia"/>
            <w:lang w:eastAsia="zh-CN"/>
          </w:rPr>
          <w:t>(一)、质量目标与方针</w:t>
        </w:r>
        <w:r>
          <w:tab/>
        </w:r>
        <w:r>
          <w:fldChar w:fldCharType="begin"/>
        </w:r>
        <w:r>
          <w:instrText xml:space="preserve"> PAGEREF _Toc7677 \h </w:instrText>
        </w:r>
        <w:r>
          <w:fldChar w:fldCharType="separate"/>
        </w:r>
        <w:r>
          <w:t>55</w:t>
        </w:r>
        <w:r>
          <w:fldChar w:fldCharType="end"/>
        </w:r>
      </w:hyperlink>
    </w:p>
    <w:p>
      <w:pPr>
        <w:pStyle w:val="TOC2"/>
        <w:tabs>
          <w:tab w:val="right" w:leader="dot" w:pos="8306"/>
        </w:tabs>
      </w:pPr>
      <w:hyperlink w:anchor="_Toc31329" w:history="1">
        <w:r>
          <w:rPr>
            <w:rFonts w:ascii="仿宋" w:eastAsia="仿宋" w:hAnsi="仿宋" w:cs="仿宋" w:hint="eastAsia"/>
            <w:lang w:eastAsia="zh-CN"/>
          </w:rPr>
          <w:t>(二)、质量管理责任</w:t>
        </w:r>
        <w:r>
          <w:tab/>
        </w:r>
        <w:r>
          <w:fldChar w:fldCharType="begin"/>
        </w:r>
        <w:r>
          <w:instrText xml:space="preserve"> PAGEREF _Toc31329 \h </w:instrText>
        </w:r>
        <w:r>
          <w:fldChar w:fldCharType="separate"/>
        </w:r>
        <w:r>
          <w:t>56</w:t>
        </w:r>
        <w:r>
          <w:fldChar w:fldCharType="end"/>
        </w:r>
      </w:hyperlink>
    </w:p>
    <w:p>
      <w:pPr>
        <w:pStyle w:val="TOC2"/>
        <w:tabs>
          <w:tab w:val="right" w:leader="dot" w:pos="8306"/>
        </w:tabs>
      </w:pPr>
      <w:hyperlink w:anchor="_Toc26782" w:history="1">
        <w:r>
          <w:rPr>
            <w:rFonts w:ascii="仿宋" w:eastAsia="仿宋" w:hAnsi="仿宋" w:cs="仿宋" w:hint="eastAsia"/>
            <w:lang w:eastAsia="zh-CN"/>
          </w:rPr>
          <w:t>(三)、质量管理体系文件</w:t>
        </w:r>
        <w:r>
          <w:tab/>
        </w:r>
        <w:r>
          <w:fldChar w:fldCharType="begin"/>
        </w:r>
        <w:r>
          <w:instrText xml:space="preserve"> PAGEREF _Toc26782 \h </w:instrText>
        </w:r>
        <w:r>
          <w:fldChar w:fldCharType="separate"/>
        </w:r>
        <w:r>
          <w:t>58</w:t>
        </w:r>
        <w:r>
          <w:fldChar w:fldCharType="end"/>
        </w:r>
      </w:hyperlink>
    </w:p>
    <w:p>
      <w:pPr>
        <w:pStyle w:val="TOC2"/>
        <w:tabs>
          <w:tab w:val="right" w:leader="dot" w:pos="8306"/>
        </w:tabs>
      </w:pPr>
      <w:hyperlink w:anchor="_Toc9944" w:history="1">
        <w:r>
          <w:rPr>
            <w:rFonts w:ascii="仿宋" w:eastAsia="仿宋" w:hAnsi="仿宋" w:cs="仿宋" w:hint="eastAsia"/>
            <w:lang w:eastAsia="zh-CN"/>
          </w:rPr>
          <w:t>(四)、质量培训与教育</w:t>
        </w:r>
        <w:r>
          <w:tab/>
        </w:r>
        <w:r>
          <w:fldChar w:fldCharType="begin"/>
        </w:r>
        <w:r>
          <w:instrText xml:space="preserve"> PAGEREF _Toc9944 \h </w:instrText>
        </w:r>
        <w:r>
          <w:fldChar w:fldCharType="separate"/>
        </w:r>
        <w:r>
          <w:t>60</w:t>
        </w:r>
        <w:r>
          <w:fldChar w:fldCharType="end"/>
        </w:r>
      </w:hyperlink>
    </w:p>
    <w:p>
      <w:pPr>
        <w:pStyle w:val="TOC2"/>
        <w:tabs>
          <w:tab w:val="right" w:leader="dot" w:pos="8306"/>
        </w:tabs>
      </w:pPr>
      <w:hyperlink w:anchor="_Toc22477" w:history="1">
        <w:r>
          <w:rPr>
            <w:rFonts w:ascii="仿宋" w:eastAsia="仿宋" w:hAnsi="仿宋" w:cs="仿宋" w:hint="eastAsia"/>
            <w:lang w:eastAsia="zh-CN"/>
          </w:rPr>
          <w:t>(五)、质量审核与评价</w:t>
        </w:r>
        <w:r>
          <w:tab/>
        </w:r>
        <w:r>
          <w:fldChar w:fldCharType="begin"/>
        </w:r>
        <w:r>
          <w:instrText xml:space="preserve"> PAGEREF _Toc22477 \h </w:instrText>
        </w:r>
        <w:r>
          <w:fldChar w:fldCharType="separate"/>
        </w:r>
        <w:r>
          <w:t>61</w:t>
        </w:r>
        <w:r>
          <w:fldChar w:fldCharType="end"/>
        </w:r>
      </w:hyperlink>
    </w:p>
    <w:p>
      <w:pPr>
        <w:pStyle w:val="TOC2"/>
        <w:tabs>
          <w:tab w:val="right" w:leader="dot" w:pos="8306"/>
        </w:tabs>
      </w:pPr>
      <w:hyperlink w:anchor="_Toc11954" w:history="1">
        <w:r>
          <w:rPr>
            <w:rFonts w:ascii="仿宋" w:eastAsia="仿宋" w:hAnsi="仿宋" w:cs="仿宋" w:hint="eastAsia"/>
            <w:lang w:eastAsia="zh-CN"/>
          </w:rPr>
          <w:t>(六)、不符合与纠正措施</w:t>
        </w:r>
        <w:r>
          <w:tab/>
        </w:r>
        <w:r>
          <w:fldChar w:fldCharType="begin"/>
        </w:r>
        <w:r>
          <w:instrText xml:space="preserve"> PAGEREF _Toc11954 \h </w:instrText>
        </w:r>
        <w:r>
          <w:fldChar w:fldCharType="separate"/>
        </w:r>
        <w:r>
          <w:t>62</w:t>
        </w:r>
        <w:r>
          <w:fldChar w:fldCharType="end"/>
        </w:r>
      </w:hyperlink>
    </w:p>
    <w:p>
      <w:pPr>
        <w:pStyle w:val="TOC1"/>
        <w:tabs>
          <w:tab w:val="right" w:leader="dot" w:pos="8306"/>
        </w:tabs>
      </w:pPr>
      <w:hyperlink w:anchor="_Toc9892" w:history="1">
        <w:r>
          <w:rPr>
            <w:rFonts w:ascii="仿宋" w:eastAsia="仿宋" w:hAnsi="仿宋" w:cs="仿宋" w:hint="eastAsia"/>
            <w:lang w:eastAsia="zh-CN"/>
          </w:rPr>
          <w:t>十六、风险识别与分类</w:t>
        </w:r>
        <w:r>
          <w:tab/>
        </w:r>
        <w:r>
          <w:fldChar w:fldCharType="begin"/>
        </w:r>
        <w:r>
          <w:instrText xml:space="preserve"> PAGEREF _Toc9892 \h </w:instrText>
        </w:r>
        <w:r>
          <w:fldChar w:fldCharType="separate"/>
        </w:r>
        <w:r>
          <w:t>63</w:t>
        </w:r>
        <w:r>
          <w:fldChar w:fldCharType="end"/>
        </w:r>
      </w:hyperlink>
    </w:p>
    <w:p>
      <w:pPr>
        <w:pStyle w:val="TOC2"/>
        <w:tabs>
          <w:tab w:val="right" w:leader="dot" w:pos="8306"/>
        </w:tabs>
      </w:pPr>
      <w:hyperlink w:anchor="_Toc23328" w:history="1">
        <w:r>
          <w:rPr>
            <w:rFonts w:ascii="仿宋" w:eastAsia="仿宋" w:hAnsi="仿宋" w:cs="仿宋" w:hint="eastAsia"/>
            <w:lang w:eastAsia="zh-CN"/>
          </w:rPr>
          <w:t>(一)、风险识别</w:t>
        </w:r>
        <w:r>
          <w:tab/>
        </w:r>
        <w:r>
          <w:fldChar w:fldCharType="begin"/>
        </w:r>
        <w:r>
          <w:instrText xml:space="preserve"> PAGEREF _Toc23328 \h </w:instrText>
        </w:r>
        <w:r>
          <w:fldChar w:fldCharType="separate"/>
        </w:r>
        <w:r>
          <w:t>63</w:t>
        </w:r>
        <w:r>
          <w:fldChar w:fldCharType="end"/>
        </w:r>
      </w:hyperlink>
    </w:p>
    <w:p>
      <w:pPr>
        <w:pStyle w:val="TOC2"/>
        <w:tabs>
          <w:tab w:val="right" w:leader="dot" w:pos="8306"/>
        </w:tabs>
      </w:pPr>
      <w:hyperlink w:anchor="_Toc29216" w:history="1">
        <w:r>
          <w:rPr>
            <w:rFonts w:ascii="仿宋" w:eastAsia="仿宋" w:hAnsi="仿宋" w:cs="仿宋" w:hint="eastAsia"/>
            <w:lang w:eastAsia="zh-CN"/>
          </w:rPr>
          <w:t>(二)、风险分类</w:t>
        </w:r>
        <w:r>
          <w:tab/>
        </w:r>
        <w:r>
          <w:fldChar w:fldCharType="begin"/>
        </w:r>
        <w:r>
          <w:instrText xml:space="preserve"> PAGEREF _Toc29216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38"/>
      <w:r>
        <w:rPr>
          <w:rFonts w:ascii="仿宋" w:eastAsia="仿宋" w:hAnsi="仿宋" w:cs="仿宋" w:hint="eastAsia"/>
          <w:sz w:val="28"/>
          <w:lang w:eastAsia="zh-CN"/>
        </w:rPr>
        <w:t>一、近红外光谱仪项目建设背景及必要性分析</w:t>
      </w:r>
      <w:bookmarkEnd w:id="2"/>
    </w:p>
    <w:p>
      <w:pPr>
        <w:pStyle w:val="Heading2"/>
        <w:rPr>
          <w:rFonts w:ascii="仿宋" w:eastAsia="仿宋" w:hAnsi="仿宋" w:cs="仿宋" w:hint="eastAsia"/>
          <w:lang w:eastAsia="zh-CN"/>
        </w:rPr>
      </w:pPr>
      <w:bookmarkStart w:id="3" w:name="_Toc11779"/>
      <w:r>
        <w:rPr>
          <w:rFonts w:ascii="仿宋" w:eastAsia="仿宋" w:hAnsi="仿宋" w:cs="仿宋" w:hint="eastAsia"/>
          <w:lang w:eastAsia="zh-CN"/>
        </w:rPr>
        <w:t>(一)、近红外光谱仪项目背景分析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近红外光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近红外光谱仪项目在这个潮流中的定位。同时，我们将关注行业内涌现的新兴机遇，以便近红外光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近红外光谱仪项目提供了强大的发展动力。我们将聚焦于行业内最新的技术发展趋势，包括但不限于人工智能、大数据分析、物联网等领域。通过深度的技术研究，我们将确保近红外光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近红外光谱仪项目发展的源泉。我们将投入更多的精力对市场需求进行深入剖析，超越表面的需求，深入挖掘潜在的市场痛点和机遇。通过对市场需求的细致了解，近红外光谱仪项目将更有针对性地设计解决方案，满足市场的多样化需求，从而更好地促进近红外光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近红外光谱仪项目战略至关重要。我们将对竞争态势进行更为深入的分析，包括但不限于市场份额、产品特点、客户满意度等多个维度。通过深度的竞争分析，近红外光谱仪项目将能够更准确地把握市场脉搏，制定具有竞争力的近红外光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近红外光谱仪项目的发展具有直接的影响。我们将进行更为全面的法规和政策分析，了解行业发展中的潜在法律风险和合规挑战。通过充分了解和遵守相关法规，近红外光谱仪项目将确保在法律框架内合法合规运营，为近红外光谱仪项目的稳健发展提供有力支持。</w:t>
      </w:r>
    </w:p>
    <w:p>
      <w:pPr>
        <w:pStyle w:val="Heading2"/>
        <w:ind w:firstLine="560" w:firstLineChars="200"/>
        <w:rPr>
          <w:rFonts w:ascii="仿宋" w:eastAsia="仿宋" w:hAnsi="仿宋" w:cs="仿宋" w:hint="eastAsia"/>
          <w:sz w:val="28"/>
          <w:lang w:eastAsia="zh-CN"/>
        </w:rPr>
      </w:pPr>
      <w:bookmarkStart w:id="4" w:name="_Toc4129"/>
      <w:r>
        <w:rPr>
          <w:rFonts w:ascii="仿宋" w:eastAsia="仿宋" w:hAnsi="仿宋" w:cs="仿宋" w:hint="eastAsia"/>
          <w:sz w:val="28"/>
          <w:lang w:eastAsia="zh-CN"/>
        </w:rPr>
        <w:t>(二)、近红外光谱仪项目建设必要性分析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建设的迫切性源于对行业发展趋势的深刻洞察。我们正处于一个行业变革的时代，科技创新、数字化转型成为企业发展的关键动力。近红外光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建设不仅仅是为了跟上潮流，更是为了通过技术创新推动企业的持续发展。通过引入先进的技术和解决方案，近红外光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近红外光谱仪项目的建设成为必然选择，通过提高产品质量、拓展服务领域，从而在竞争中获得更多的机会。近红外光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近红外光谱仪项目建设的必要性体现在对客户需求更精准的满足。通过近红外光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建设的背后是对企业持续创新的追求。只有通过不断创新，企业才能在竞争中立于不败之地。近红外光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40"/>
      <w:r>
        <w:rPr>
          <w:rFonts w:ascii="仿宋" w:eastAsia="仿宋" w:hAnsi="仿宋" w:cs="仿宋" w:hint="eastAsia"/>
          <w:sz w:val="28"/>
          <w:lang w:eastAsia="zh-CN"/>
        </w:rPr>
        <w:t>二、近红外光谱仪项目土建工程</w:t>
      </w:r>
      <w:bookmarkEnd w:id="5"/>
    </w:p>
    <w:p>
      <w:pPr>
        <w:pStyle w:val="Heading2"/>
        <w:rPr>
          <w:rFonts w:ascii="仿宋" w:eastAsia="仿宋" w:hAnsi="仿宋" w:cs="仿宋" w:hint="eastAsia"/>
          <w:lang w:eastAsia="zh-CN"/>
        </w:rPr>
      </w:pPr>
      <w:bookmarkStart w:id="6" w:name="_Toc790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在近红外光谱仪项目的建筑工程设计中，我们将秉承一系列重要的设计原则，以确保近红外光谱仪项目建筑在功能、美观、可持续性等方面达到最佳效果。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首要原则是确保建筑的功能性得到最大化的发挥。我们将充分理解近红外光谱仪项目的实际需求，合理布局各个功能区域，保证建筑在满足业务需求的同时，提供高效的工作环境。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在建筑设计中，我们将综合考虑建设和运营成本。通过精细的经济效益分析，确保设计方案在高效利用资源的同时，对近红外光谱仪项目的长期盈利能力有积极的贡献。</w:t>
      </w:r>
    </w:p>
    <w:p>
      <w:pPr>
        <w:pStyle w:val="Heading2"/>
        <w:ind w:firstLine="560" w:firstLineChars="200"/>
        <w:rPr>
          <w:rFonts w:ascii="仿宋" w:eastAsia="仿宋" w:hAnsi="仿宋" w:cs="仿宋" w:hint="eastAsia"/>
          <w:sz w:val="28"/>
          <w:lang w:eastAsia="zh-CN"/>
        </w:rPr>
      </w:pPr>
      <w:bookmarkStart w:id="7" w:name="_Toc1230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的土建工程设计中，我们将精准设定设计年限，结合近红外光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近红外光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2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近红外光谱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近红外光谱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近红外光谱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6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本期工程近红外光谱仪项目预计总建筑面积XXX平方米，其中：计容建筑面积XXX平方米，计划建筑工程投资XX万元，占近红外光谱仪项目总投资的XX%。</w:t>
      </w:r>
    </w:p>
    <w:p>
      <w:pPr>
        <w:pStyle w:val="Heading1"/>
        <w:ind w:firstLine="560" w:firstLineChars="200"/>
        <w:rPr>
          <w:rFonts w:ascii="仿宋" w:eastAsia="仿宋" w:hAnsi="仿宋" w:cs="仿宋" w:hint="eastAsia"/>
          <w:sz w:val="28"/>
          <w:lang w:eastAsia="zh-CN"/>
        </w:rPr>
      </w:pPr>
      <w:bookmarkStart w:id="10" w:name="_Toc3057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728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近红外光谱仪项目的技术管理特点体现在其创新导向。通过引入最先进的技术趋势和解决方案，近红外光谱仪项目致力于提升科技含量、提高质量和效率水平。这意味着我们将采用最新的工具和方法，确保近红外光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近红外光谱仪项目技术管理的显著特征。通过整合不同领域的技术资源，我们实现了跨学科的协同工作。这有助于优化技术架构，提高整体效能。此外，整合性策略还促进了不同技术团队之间的紧密沟通和高效合作，确保近红外光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近红外光谱仪项目所采用的技术。通过不断优化技术方案，近红外光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近红外光谱仪项目团队将在近红外光谱仪项目初期识别可能的技术风险，并采取相应的预防和应对措施。通过建立健全的风险评估机制，近红外光谱仪项目能够在实施过程中及时发现并解决潜在的技术问题，保障近红外光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近红外光谱仪项目中，技术将成为近红外光谱仪项目成功的有力支持。这一深度剖析揭示了技术管理在近红外光谱仪项目实施中的关键作用，为近红外光谱仪项目的技术基础奠定了坚实的基础。</w:t>
      </w:r>
    </w:p>
    <w:p>
      <w:pPr>
        <w:pStyle w:val="Heading2"/>
        <w:ind w:firstLine="560" w:firstLineChars="200"/>
        <w:rPr>
          <w:rFonts w:ascii="仿宋" w:eastAsia="仿宋" w:hAnsi="仿宋" w:cs="仿宋" w:hint="eastAsia"/>
          <w:sz w:val="28"/>
          <w:lang w:eastAsia="zh-CN"/>
        </w:rPr>
      </w:pPr>
      <w:bookmarkStart w:id="12" w:name="_Toc3167"/>
      <w:r>
        <w:rPr>
          <w:rFonts w:ascii="仿宋" w:eastAsia="仿宋" w:hAnsi="仿宋" w:cs="仿宋" w:hint="eastAsia"/>
          <w:sz w:val="28"/>
          <w:lang w:eastAsia="zh-CN"/>
        </w:rPr>
        <w:t>(二)、近红外光谱仪项目工艺技术设计方案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近红外光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近红外光谱仪项目将严格按照相关行业规范要求进行组织。通过有效控制产品质量，近红外光谱仪项目将致力于为顾客提供优质的近红外光谱仪项目产品和良好的服务。这体现了近红外光谱仪项目对于生产活动合规性和质量标准的高度重视，为近红外光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近红外光谱仪项目注重生态效益和清洁生产原则。近红外光谱仪项目建设将紧密结合地方特色经济发展，与社会经济发展规划和区域环境保护规划方案相协调一致。通过与当地区域自然生态系统的结合，近红外光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近红外光谱仪项目产品具有多样化的客户需求和个性化的特点。因此，近红外光谱仪项目产品规格品种多样，且单批生产数量较小。为满足这一特点，近红外光谱仪项目承办单位将建设先进的柔性制造生产线。通过广泛应用柔性制造技术，近红外光谱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近红外光谱仪项目采用的技术具有较高的技术含量和自动化水平，处于国内先进水平。这一技术选用不仅体现了对生产效率、质量和环境友好性的高标准要求，同时为近红外光谱仪项目的可持续发展奠定了坚实的基础。</w:t>
      </w:r>
    </w:p>
    <w:p>
      <w:pPr>
        <w:pStyle w:val="Heading2"/>
        <w:ind w:firstLine="560" w:firstLineChars="200"/>
        <w:rPr>
          <w:rFonts w:ascii="仿宋" w:eastAsia="仿宋" w:hAnsi="仿宋" w:cs="仿宋" w:hint="eastAsia"/>
          <w:sz w:val="28"/>
          <w:lang w:eastAsia="zh-CN"/>
        </w:rPr>
      </w:pPr>
      <w:bookmarkStart w:id="13" w:name="_Toc2467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为确保近红外光谱仪项目的高效生产和技术实施，我们制定了一套精心设计的设备选型方案，以满足近红外光谱仪项目生产、质量和环保的要求。该方案的主要特点如下：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近红外光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针对近红外光谱仪项目产品的多样性和小批量生产的特点，我们将建设柔性制造生产线。通过在设备选型中考虑柔性制造技术，可以灵活应对不同产品规格和生产需求，实现生产线的高度灵活性和适应性。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055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71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近红外光谱仪项目的主要产品是XXXX，预计年产值为XXX万元。这一产品在市场中占据着重要的地位，其广泛的应用范围使得该近红外光谱仪项目的市场前景非常广阔。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近红外光谱仪项目的xxx产品作为重要的原材料之一，将在多个领域发挥关键作用。其在建筑、交通、能源等方面的广泛应用将为整个产业链提供强大的支持，形成产业协同效应。近红外光谱仪项目的年产值XXX万XXX万XXX万万元不仅反映了其在市场上的巨大潜力，更预示着它对国民经济的积极贡献。这种关联度高、涉及面广的产业关系，使得该近红外光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0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总征地面积为XXXX平方米，相当于约XX.XX亩，其中净用地面积为XXXX平方米，红线范围内相当于约XX.XX亩。这一用地规模充分考虑了近红外光谱仪项目的建设需求，保障了近红外光谱仪项目在合适的空间内得以充分发展。近红外光谱仪项目规划的总建筑面积为XXXX平方米，其中主体工程建设占XXXX平方米，计容建筑面积达XXXX平方米。预计建筑工程的投资将达到XXXX万元，为近红外光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近红外光谱仪项目计划购置的设备共计XXXX台（套），设备购置费用为XXXX万元。这一设备购置计划充分考虑到近红外光谱仪项目的生产需求和技术要求，确保了近红外光谱仪项目在生产运营中具备先进的技术装备和高效的生产能力。设备的合理配置将为近红外光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计划总投资为XXXX万元，预计年实现营业收入为XXXX万元。这一产能规模的设定旨在确保近红外光谱仪项目能够在投资与回报之间取得平衡，实现长期可持续的发展。近红外光谱仪项目的总投资充分考虑到各个方面的需求，包括用地建设、设备购置等多个环节，以确保近红外光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470"/>
      <w:r>
        <w:rPr>
          <w:rFonts w:ascii="仿宋" w:eastAsia="仿宋" w:hAnsi="仿宋" w:cs="仿宋" w:hint="eastAsia"/>
          <w:sz w:val="28"/>
          <w:lang w:eastAsia="zh-CN"/>
        </w:rPr>
        <w:t>五、近红外光谱仪项目绩效评估</w:t>
      </w:r>
      <w:bookmarkEnd w:id="17"/>
    </w:p>
    <w:p>
      <w:pPr>
        <w:pStyle w:val="Heading2"/>
        <w:rPr>
          <w:rFonts w:ascii="仿宋" w:eastAsia="仿宋" w:hAnsi="仿宋" w:cs="仿宋" w:hint="eastAsia"/>
          <w:lang w:eastAsia="zh-CN"/>
        </w:rPr>
      </w:pPr>
      <w:bookmarkStart w:id="18" w:name="_Toc706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中，我们设计了一套全面的绩效评估指标，以确保近红外光谱仪项目的可控和成功交付。这些指标跨足近红外光谱仪项目目标、成本、进度和质量等多个维度，为我们提供了全面洞察近红外光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目标达成率是我们关注的首要指标。我们设定了明确的目标，并通过定期监测和评估，迅速发现并应对潜在的目标偏差。这为近红外光谱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成本绩效是另一个核心关注点。通过实际成本与预算成本的对比分析，我们深入了解成本差异的原因，及时调整资源分配，保持近红外光谱仪项目在经济效益方面的合理水平。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进度作为关键的绩效指标之一，得到了精心的关注。我们制定了详细的近红外光谱仪项目进度计划，并设立了进度符合度指标，确保实际进度与计划进度保持一致。这使我们能够快速发现和解决潜在的进度问题，保持近红外光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近红外光谱仪项目绩效的不可或缺的一环。我们引入了一系列的质量标准和客户满意度指标，以确保近红外光谱仪项目交付的成果在质量上达到或超越预期水平。通过持续监测这些指标，我们努力提升近红外光谱仪项目整体质量水平，为近红外光谱仪项目的成功交付提供有力保障。通过这些科学且全面的绩效评估，我们能够更好地引导近红外光谱仪项目的持续改进，确保近红外光谱仪项目目标的顺利达成。</w:t>
      </w:r>
    </w:p>
    <w:p>
      <w:pPr>
        <w:pStyle w:val="Heading2"/>
        <w:ind w:firstLine="560" w:firstLineChars="200"/>
        <w:rPr>
          <w:rFonts w:ascii="仿宋" w:eastAsia="仿宋" w:hAnsi="仿宋" w:cs="仿宋" w:hint="eastAsia"/>
          <w:sz w:val="28"/>
          <w:lang w:eastAsia="zh-CN"/>
        </w:rPr>
      </w:pPr>
      <w:bookmarkStart w:id="19" w:name="_Toc1530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绩效评估是近红外光谱仪项目中的关键环节，为确保近红外光谱仪项目达到预期目标，我们采用了多层次、多维度的绩效评估方法。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近红外光谱仪项目的战略目标对齐，确保每个决策和行动都与近红外光谱仪项目整体目标保持一致。团队会定期召开战略对齐会议，审视当前工作与近红外光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https://d.book118.com/188140142006006027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17173"/>
    <w:rsid w:val="6B017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4014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2024-01-16T13:40:00Z</dcterms:created>
  <dcterms:modified xsi:type="dcterms:W3CDTF">2024-01-16T13:41:05Z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1F5D36B5D2BF480598F4500362137335_11</vt:lpwstr>
  </property>
  <property fmtid="{D5CDD505-2E9C-101B-9397-08002B2CF9AE}" pid="3" name="KSOProductBuildVer">
    <vt:lpwstr>2052-12.1.0.16120</vt:lpwstr>
  </property>
</Properties>
</file>