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0" w:line="672" w:lineRule="exact"/>
        <w:ind w:left="1515"/>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FF0000"/>
        </w:rPr>
        <w:t>施工组织设计</w:t>
      </w:r>
    </w:p>
    <w:p>
      <w:pPr>
        <w:pStyle w:val="BodyText"/>
        <w:spacing w:before="3"/>
        <w:rPr>
          <w:rFonts w:ascii="幼圆"/>
          <w:sz w:val="50"/>
        </w:rPr>
      </w:pPr>
    </w:p>
    <w:p>
      <w:pPr>
        <w:spacing w:before="0"/>
        <w:ind w:left="1769" w:right="0" w:firstLine="0"/>
        <w:jc w:val="left"/>
        <w:rPr>
          <w:b/>
          <w:sz w:val="36"/>
        </w:rPr>
      </w:pPr>
      <w:r>
        <w:rPr>
          <w:b/>
          <w:color w:val="3228FF"/>
          <w:sz w:val="36"/>
        </w:rPr>
        <w:t>工程概况</w:t>
      </w:r>
    </w:p>
    <w:p>
      <w:pPr>
        <w:pStyle w:val="BodyText"/>
        <w:spacing w:before="241"/>
        <w:ind w:left="1780"/>
      </w:pPr>
      <w:r>
        <w:t>一、工程简介</w:t>
      </w:r>
    </w:p>
    <w:p>
      <w:pPr>
        <w:pStyle w:val="BodyText"/>
        <w:spacing w:before="241" w:line="364" w:lineRule="auto"/>
        <w:ind w:left="1780" w:right="1678"/>
      </w:pPr>
      <w:r>
        <w:t>项目名称：中国人民财产保险股份有限公司大楼职场消防设施安装工程建设单位：中国人民财产保险股份有限公司</w:t>
      </w:r>
    </w:p>
    <w:p>
      <w:pPr>
        <w:pStyle w:val="BodyText"/>
        <w:spacing w:before="1" w:line="364" w:lineRule="auto"/>
        <w:ind w:left="1780" w:right="6700"/>
      </w:pPr>
      <w:r>
        <w:rPr>
          <w:spacing w:val="-6"/>
        </w:rPr>
        <w:t xml:space="preserve">建设地点：沈阳市大东区大东路 </w:t>
      </w:r>
      <w:r>
        <w:rPr>
          <w:rFonts w:ascii="Times New Roman" w:eastAsia="Times New Roman"/>
        </w:rPr>
        <w:t xml:space="preserve">111 </w:t>
      </w:r>
      <w:r>
        <w:rPr>
          <w:spacing w:val="-17"/>
        </w:rPr>
        <w:t>号</w:t>
      </w:r>
      <w:r>
        <w:rPr>
          <w:spacing w:val="-13"/>
        </w:rPr>
        <w:t xml:space="preserve">建筑面积：约 </w:t>
      </w:r>
      <w:r>
        <w:rPr>
          <w:rFonts w:ascii="Times New Roman" w:eastAsia="Times New Roman"/>
        </w:rPr>
        <w:t xml:space="preserve">4600 </w:t>
      </w:r>
      <w:r>
        <w:t>平方米</w:t>
      </w:r>
    </w:p>
    <w:p>
      <w:pPr>
        <w:pStyle w:val="BodyText"/>
        <w:spacing w:before="3"/>
        <w:ind w:left="1780"/>
      </w:pPr>
      <w:r>
        <w:t>质量要求：合格</w:t>
      </w:r>
    </w:p>
    <w:p>
      <w:pPr>
        <w:pStyle w:val="BodyText"/>
        <w:spacing w:before="241" w:line="364" w:lineRule="auto"/>
        <w:ind w:left="1780" w:right="3567"/>
      </w:pPr>
      <w:r>
        <w:t>工期要求：</w:t>
      </w:r>
      <w:r>
        <w:rPr>
          <w:rFonts w:ascii="Times New Roman" w:eastAsia="Times New Roman"/>
        </w:rPr>
        <w:t xml:space="preserve">68 </w:t>
      </w:r>
      <w:r>
        <w:t>天（日历日</w:t>
      </w:r>
      <w:r>
        <w:rPr>
          <w:spacing w:val="-180"/>
        </w:rPr>
        <w:t>）</w:t>
      </w:r>
      <w:r>
        <w:rPr>
          <w:spacing w:val="-2"/>
        </w:rPr>
        <w:t>，具体开工时间由招标人通知。</w:t>
      </w:r>
      <w:r>
        <w:t>二、主要工程内容</w:t>
      </w:r>
    </w:p>
    <w:p>
      <w:pPr>
        <w:pStyle w:val="BodyText"/>
        <w:spacing w:line="344" w:lineRule="exact"/>
        <w:ind w:right="1096"/>
        <w:jc w:val="right"/>
      </w:pPr>
      <w:r>
        <w:t>本次投标的消防工程主要是：自动喷水灭火系统、室内消火栓系统、火</w:t>
      </w:r>
    </w:p>
    <w:p>
      <w:pPr>
        <w:pStyle w:val="BodyText"/>
        <w:spacing w:before="241" w:line="424" w:lineRule="auto"/>
        <w:ind w:left="1780" w:right="8158"/>
      </w:pPr>
      <w:r>
        <w:t>灾自动报警系统及联动系统。三、工程施工概述</w:t>
      </w:r>
    </w:p>
    <w:p>
      <w:pPr>
        <w:pStyle w:val="BodyText"/>
        <w:spacing w:line="348" w:lineRule="exact"/>
        <w:ind w:right="1138"/>
        <w:jc w:val="right"/>
      </w:pPr>
      <w:r>
        <w:t>1、组织：组建各专业施工队伍，建立相应组织机构，结合科学的工程管理</w:t>
      </w:r>
    </w:p>
    <w:p>
      <w:pPr>
        <w:pStyle w:val="BodyText"/>
        <w:spacing w:before="240"/>
        <w:ind w:left="1060"/>
      </w:pPr>
      <w:r>
        <w:t>方式组织施工，保障工程顺利进行和完成。</w:t>
      </w:r>
    </w:p>
    <w:p>
      <w:pPr>
        <w:pStyle w:val="BodyText"/>
        <w:spacing w:before="242" w:line="364" w:lineRule="auto"/>
        <w:ind w:left="1060" w:right="1096" w:firstLine="719"/>
      </w:pPr>
      <w:r>
        <w:t>2</w:t>
      </w:r>
      <w:r>
        <w:rPr>
          <w:spacing w:val="-4"/>
        </w:rPr>
        <w:t xml:space="preserve">、质量：本工程应按照相关规范严格控制工程质量，并按照 </w:t>
      </w:r>
      <w:r>
        <w:rPr>
          <w:rFonts w:ascii="Times New Roman" w:eastAsia="Times New Roman"/>
        </w:rPr>
        <w:t xml:space="preserve">ISO9001 </w:t>
      </w:r>
      <w:r>
        <w:rPr>
          <w:spacing w:val="-9"/>
        </w:rPr>
        <w:t>质量</w:t>
      </w:r>
      <w:r>
        <w:t>保证体系来进行质量监督和管理。施工质量达到消防验收合格标准</w:t>
      </w:r>
    </w:p>
    <w:p>
      <w:pPr>
        <w:pStyle w:val="BodyText"/>
        <w:spacing w:before="1" w:line="364" w:lineRule="auto"/>
        <w:ind w:left="1060" w:right="917" w:firstLine="719"/>
      </w:pPr>
      <w:r>
        <w:t>3</w:t>
      </w:r>
      <w:r>
        <w:rPr>
          <w:spacing w:val="-14"/>
        </w:rPr>
        <w:t xml:space="preserve">、安全：严格贯彻国家有关安全生产的规章制度，结合本工程的具体特点， </w:t>
      </w:r>
      <w:r>
        <w:t>建全管理组织机构、落实安全措施、提高安全意识，实现事故率为零。</w:t>
      </w:r>
    </w:p>
    <w:p>
      <w:pPr>
        <w:pStyle w:val="BodyText"/>
        <w:spacing w:before="2"/>
        <w:ind w:left="1964"/>
      </w:pPr>
      <w:r>
        <w:t>四、 工程施工重点难点分析</w:t>
      </w:r>
    </w:p>
    <w:p>
      <w:pPr>
        <w:pStyle w:val="BodyText"/>
        <w:spacing w:before="241" w:line="364" w:lineRule="auto"/>
        <w:ind w:left="1060" w:right="956" w:firstLine="719"/>
        <w:jc w:val="both"/>
      </w:pPr>
      <w:r>
        <w:t>1</w:t>
      </w:r>
      <w:r>
        <w:rPr>
          <w:spacing w:val="-1"/>
        </w:rPr>
        <w:t>、 同各专业的配合：与装修、空调专业在布管、施工顺序、凿洞、凿沟、修补方面的配合；与其他专业在管道碰头、位置矛盾、细部施工范围、施工顺序</w:t>
      </w:r>
      <w:r>
        <w:t>等方面的配合。</w:t>
      </w:r>
    </w:p>
    <w:p>
      <w:pPr>
        <w:pStyle w:val="BodyText"/>
        <w:spacing w:before="4" w:line="364" w:lineRule="auto"/>
        <w:ind w:left="1060" w:right="1138" w:firstLine="719"/>
      </w:pPr>
      <w:r>
        <w:t>2</w:t>
      </w:r>
      <w:r>
        <w:rPr>
          <w:spacing w:val="-1"/>
        </w:rPr>
        <w:t>、成品保护：本工程在管道、电气管线及设备等施工后要保护成品，以免</w:t>
      </w:r>
      <w:r>
        <w:t>被污染、破坏。</w:t>
      </w:r>
    </w:p>
    <w:p>
      <w:pPr>
        <w:pStyle w:val="BodyText"/>
        <w:spacing w:before="2" w:line="364" w:lineRule="auto"/>
        <w:ind w:left="1060" w:right="778" w:firstLine="719"/>
      </w:pPr>
      <w:r>
        <w:t>3、管道及设备施工：平整度、垂直度及坡度控制，要求设备安装位置准确、规范、美观。</w:t>
      </w:r>
    </w:p>
    <w:p>
      <w:pPr>
        <w:pStyle w:val="BodyText"/>
        <w:spacing w:before="1"/>
        <w:ind w:left="1780"/>
      </w:pPr>
      <w:r>
        <w:t>4、 要求标准高，施工面积大，集中施工难度大。</w:t>
      </w:r>
    </w:p>
    <w:p>
      <w:pPr>
        <w:pStyle w:val="BodyText"/>
      </w:pPr>
    </w:p>
    <w:p>
      <w:pPr>
        <w:pStyle w:val="BodyText"/>
        <w:spacing w:before="2"/>
        <w:rPr>
          <w:sz w:val="51"/>
        </w:rPr>
      </w:pPr>
    </w:p>
    <w:p>
      <w:pPr>
        <w:spacing w:before="0"/>
        <w:ind w:left="1060" w:right="0" w:firstLine="0"/>
        <w:jc w:val="left"/>
        <w:rPr>
          <w:rFonts w:ascii="Times New Roman"/>
          <w:sz w:val="29"/>
        </w:rPr>
      </w:pPr>
      <w:r>
        <w:rPr>
          <w:rFonts w:ascii="Times New Roman"/>
          <w:sz w:val="29"/>
        </w:rPr>
        <w:t>.</w:t>
      </w:r>
    </w:p>
    <w:p>
      <w:pPr>
        <w:spacing w:after="0"/>
        <w:jc w:val="left"/>
        <w:rPr>
          <w:rFonts w:ascii="Times New Roman"/>
          <w:sz w:val="29"/>
        </w:rPr>
        <w:sectPr>
          <w:type w:val="continuous"/>
          <w:pgSz w:w="17860" w:h="25260"/>
          <w:pgMar w:top="2040" w:right="1600" w:bottom="280" w:left="1640" w:header="708" w:footer="708"/>
          <w:cols w:space="708"/>
        </w:sectPr>
      </w:pPr>
    </w:p>
    <w:p>
      <w:pPr>
        <w:pStyle w:val="BodyText"/>
        <w:spacing w:before="32" w:line="364" w:lineRule="auto"/>
        <w:ind w:left="1060" w:right="1138" w:firstLine="719"/>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5、系统调试：要求方案详细、联动专业较多、各专业配合紧密、细致做好联动控制工作。</w:t>
      </w:r>
    </w:p>
    <w:p>
      <w:pPr>
        <w:pStyle w:val="BodyText"/>
        <w:spacing w:before="2"/>
        <w:ind w:left="1784"/>
      </w:pPr>
      <w:r>
        <w:rPr>
          <w:color w:val="3228FF"/>
        </w:rPr>
        <w:t>施工部署</w:t>
      </w:r>
    </w:p>
    <w:p>
      <w:pPr>
        <w:pStyle w:val="BodyText"/>
        <w:spacing w:before="241"/>
        <w:ind w:left="1780"/>
      </w:pPr>
      <w:r>
        <w:t>一、 总体规划</w:t>
      </w:r>
    </w:p>
    <w:p>
      <w:pPr>
        <w:pStyle w:val="BodyText"/>
        <w:spacing w:before="241"/>
        <w:ind w:left="1780"/>
      </w:pPr>
      <w:r>
        <w:t>1、项目部组织机构体系</w:t>
      </w:r>
    </w:p>
    <w:p>
      <w:pPr>
        <w:pStyle w:val="ListParagraph"/>
        <w:numPr>
          <w:ilvl w:val="1"/>
          <w:numId w:val="47"/>
        </w:numPr>
        <w:tabs>
          <w:tab w:val="left" w:pos="2411"/>
        </w:tabs>
        <w:spacing w:before="240" w:after="0" w:line="240" w:lineRule="auto"/>
        <w:ind w:left="2410" w:right="0" w:hanging="631"/>
        <w:jc w:val="left"/>
        <w:rPr>
          <w:sz w:val="36"/>
        </w:rPr>
      </w:pPr>
      <w:r>
        <w:rPr>
          <w:sz w:val="36"/>
        </w:rPr>
        <w:t>项目经理部</w:t>
      </w:r>
    </w:p>
    <w:p>
      <w:pPr>
        <w:pStyle w:val="BodyText"/>
        <w:spacing w:before="241" w:line="364" w:lineRule="auto"/>
        <w:ind w:left="1060" w:right="1318" w:firstLine="719"/>
      </w:pPr>
      <w:r>
        <w:t>由一位具有多年施工经验的工程师作为项目经理以及一名具有多年施工经验的高级工程师作为项目总技术负责人。</w:t>
      </w:r>
    </w:p>
    <w:p>
      <w:pPr>
        <w:pStyle w:val="ListParagraph"/>
        <w:numPr>
          <w:ilvl w:val="1"/>
          <w:numId w:val="47"/>
        </w:numPr>
        <w:tabs>
          <w:tab w:val="left" w:pos="2411"/>
        </w:tabs>
        <w:spacing w:before="3" w:after="0" w:line="240" w:lineRule="auto"/>
        <w:ind w:left="2410" w:right="0" w:hanging="631"/>
        <w:jc w:val="left"/>
        <w:rPr>
          <w:sz w:val="36"/>
        </w:rPr>
      </w:pPr>
      <w:r>
        <w:rPr>
          <w:sz w:val="36"/>
        </w:rPr>
        <w:t>工程技术组</w:t>
      </w:r>
    </w:p>
    <w:p>
      <w:pPr>
        <w:pStyle w:val="BodyText"/>
        <w:spacing w:before="240" w:line="364" w:lineRule="auto"/>
        <w:ind w:left="1060" w:right="956" w:firstLine="719"/>
      </w:pPr>
      <w:r>
        <w:t>配备具有多年消防施工经验的专业工长和专业档案员，主要负责施工组织与各专业协调进度的编制、执行、落实情况、调整进度、编制施工方案、工人操作工艺流程、工人技术教育培训、材料计划、资料收集、档案整理。</w:t>
      </w:r>
    </w:p>
    <w:p>
      <w:pPr>
        <w:pStyle w:val="ListParagraph"/>
        <w:numPr>
          <w:ilvl w:val="1"/>
          <w:numId w:val="47"/>
        </w:numPr>
        <w:tabs>
          <w:tab w:val="left" w:pos="2411"/>
        </w:tabs>
        <w:spacing w:before="3" w:after="0" w:line="240" w:lineRule="auto"/>
        <w:ind w:left="2410" w:right="0" w:hanging="631"/>
        <w:jc w:val="left"/>
        <w:rPr>
          <w:sz w:val="36"/>
        </w:rPr>
      </w:pPr>
      <w:r>
        <w:rPr>
          <w:sz w:val="36"/>
        </w:rPr>
        <w:t>经营管理组</w:t>
      </w:r>
    </w:p>
    <w:p>
      <w:pPr>
        <w:pStyle w:val="BodyText"/>
        <w:spacing w:before="241"/>
        <w:ind w:left="1780"/>
      </w:pPr>
      <w:r>
        <w:t>配备经验丰富的专业预算员，负责编制施工预算书，对外联络手续办理。</w:t>
      </w:r>
    </w:p>
    <w:p>
      <w:pPr>
        <w:pStyle w:val="ListParagraph"/>
        <w:numPr>
          <w:ilvl w:val="1"/>
          <w:numId w:val="47"/>
        </w:numPr>
        <w:tabs>
          <w:tab w:val="left" w:pos="2411"/>
        </w:tabs>
        <w:spacing w:before="241" w:after="0" w:line="240" w:lineRule="auto"/>
        <w:ind w:left="2410" w:right="0" w:hanging="631"/>
        <w:jc w:val="left"/>
        <w:rPr>
          <w:sz w:val="36"/>
        </w:rPr>
      </w:pPr>
      <w:r>
        <w:rPr>
          <w:sz w:val="36"/>
        </w:rPr>
        <w:t>物资设备组：</w:t>
      </w:r>
    </w:p>
    <w:p>
      <w:pPr>
        <w:pStyle w:val="BodyText"/>
        <w:spacing w:before="240"/>
        <w:ind w:left="1780"/>
      </w:pPr>
      <w:r>
        <w:t>配备资深的材料员，负责材料计划编制、采购，组织进场检验，现场保管。</w:t>
      </w:r>
    </w:p>
    <w:p>
      <w:pPr>
        <w:pStyle w:val="ListParagraph"/>
        <w:numPr>
          <w:ilvl w:val="1"/>
          <w:numId w:val="47"/>
        </w:numPr>
        <w:tabs>
          <w:tab w:val="left" w:pos="2411"/>
        </w:tabs>
        <w:spacing w:before="242" w:after="0" w:line="240" w:lineRule="auto"/>
        <w:ind w:left="2410" w:right="0" w:hanging="631"/>
        <w:jc w:val="left"/>
        <w:rPr>
          <w:sz w:val="36"/>
        </w:rPr>
      </w:pPr>
      <w:r>
        <w:rPr>
          <w:sz w:val="36"/>
        </w:rPr>
        <w:t>监控管理组</w:t>
      </w:r>
    </w:p>
    <w:p>
      <w:pPr>
        <w:pStyle w:val="BodyText"/>
        <w:spacing w:before="241" w:line="364" w:lineRule="auto"/>
        <w:ind w:left="1060" w:right="957" w:firstLine="719"/>
        <w:jc w:val="both"/>
      </w:pPr>
      <w:r>
        <w:rPr>
          <w:spacing w:val="-13"/>
        </w:rPr>
        <w:t xml:space="preserve">负责贯彻执行 </w:t>
      </w:r>
      <w:r>
        <w:t>ISO9001</w:t>
      </w:r>
      <w:r>
        <w:rPr>
          <w:spacing w:val="-11"/>
        </w:rPr>
        <w:t xml:space="preserve"> 质量管理体系和公司质量方针；监督质量标准实施， </w:t>
      </w:r>
      <w:r>
        <w:rPr>
          <w:spacing w:val="-1"/>
        </w:rPr>
        <w:t>记录质量情况，监督质量过程控制，质量标准制定，安全生产，文明生产，成品</w:t>
      </w:r>
      <w:r>
        <w:t>保护的执行。</w:t>
      </w:r>
    </w:p>
    <w:p>
      <w:pPr>
        <w:pStyle w:val="BodyText"/>
        <w:spacing w:before="2"/>
        <w:ind w:left="1780"/>
      </w:pPr>
      <w:r>
        <w:t>2、施工管理体系及管理程序</w:t>
      </w:r>
    </w:p>
    <w:p>
      <w:pPr>
        <w:pStyle w:val="BodyText"/>
        <w:spacing w:before="241" w:line="364" w:lineRule="auto"/>
        <w:ind w:left="1060" w:right="1097" w:firstLine="719"/>
        <w:jc w:val="both"/>
      </w:pPr>
      <w:r>
        <w:rPr>
          <w:spacing w:val="-8"/>
        </w:rPr>
        <w:t>现代化的工程施工管理体系是最为关键的，好的管理是质量、工期最可靠的</w:t>
      </w:r>
      <w:r>
        <w:rPr>
          <w:spacing w:val="-13"/>
        </w:rPr>
        <w:t>保证。我们根据本工程实际情况，要重点作好与业主及其他各专业的配合，细化</w:t>
      </w:r>
      <w:r>
        <w:t>各施工步骤，保护好施工环境，以达到安全、质优、高速、低成本的目标。</w:t>
      </w:r>
    </w:p>
    <w:p>
      <w:pPr>
        <w:pStyle w:val="BodyText"/>
        <w:spacing w:before="4"/>
        <w:ind w:left="1780"/>
        <w:jc w:val="both"/>
      </w:pPr>
      <w:r>
        <w:t>二、 施工准备、交付、交付后维护</w:t>
      </w:r>
    </w:p>
    <w:p>
      <w:pPr>
        <w:pStyle w:val="BodyText"/>
        <w:spacing w:before="240"/>
        <w:ind w:left="1780"/>
      </w:pPr>
      <w:r>
        <w:t>1、施工准备</w:t>
      </w:r>
    </w:p>
    <w:p>
      <w:pPr>
        <w:pStyle w:val="ListParagraph"/>
        <w:numPr>
          <w:ilvl w:val="1"/>
          <w:numId w:val="46"/>
        </w:numPr>
        <w:tabs>
          <w:tab w:val="left" w:pos="2411"/>
        </w:tabs>
        <w:spacing w:before="241" w:after="0" w:line="240" w:lineRule="auto"/>
        <w:ind w:left="2410" w:right="0" w:hanging="631"/>
        <w:jc w:val="left"/>
        <w:rPr>
          <w:sz w:val="36"/>
        </w:rPr>
      </w:pPr>
      <w:r>
        <w:rPr>
          <w:sz w:val="36"/>
        </w:rPr>
        <w:t>技术准备</w:t>
      </w:r>
    </w:p>
    <w:p>
      <w:pPr>
        <w:pStyle w:val="ListParagraph"/>
        <w:numPr>
          <w:ilvl w:val="0"/>
          <w:numId w:val="45"/>
        </w:numPr>
        <w:tabs>
          <w:tab w:val="left" w:pos="2142"/>
        </w:tabs>
        <w:spacing w:before="241" w:after="0" w:line="240" w:lineRule="auto"/>
        <w:ind w:left="2141" w:right="0" w:hanging="362"/>
        <w:jc w:val="left"/>
        <w:rPr>
          <w:sz w:val="36"/>
        </w:rPr>
      </w:pPr>
      <w:r>
        <w:rPr>
          <w:sz w:val="36"/>
        </w:rPr>
        <w:t>在开工前组织专业图纸会审。</w:t>
      </w:r>
    </w:p>
    <w:p>
      <w:pPr>
        <w:pStyle w:val="BodyText"/>
        <w:spacing w:before="240"/>
        <w:ind w:left="1780"/>
      </w:pPr>
      <w:r>
        <w:t>由业主组织设计单位进行设计交底，施工单位负责向作业班组进行施工技术</w:t>
      </w:r>
    </w:p>
    <w:p>
      <w:pPr>
        <w:pStyle w:val="BodyText"/>
      </w:pPr>
    </w:p>
    <w:p>
      <w:pPr>
        <w:pStyle w:val="BodyText"/>
        <w:spacing w:before="5"/>
        <w:rPr>
          <w:sz w:val="49"/>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2"/>
          <w:cols w:space="708"/>
        </w:sectPr>
      </w:pPr>
    </w:p>
    <w:p>
      <w:pPr>
        <w:pStyle w:val="BodyText"/>
        <w:spacing w:before="32"/>
        <w:ind w:left="1060"/>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交底，以明确设计方案及施工重点。</w:t>
      </w:r>
    </w:p>
    <w:p>
      <w:pPr>
        <w:pStyle w:val="ListParagraph"/>
        <w:numPr>
          <w:ilvl w:val="0"/>
          <w:numId w:val="48"/>
        </w:numPr>
        <w:tabs>
          <w:tab w:val="left" w:pos="2142"/>
        </w:tabs>
        <w:spacing w:before="241" w:after="0" w:line="240" w:lineRule="auto"/>
        <w:ind w:left="2141" w:right="0" w:hanging="362"/>
        <w:jc w:val="left"/>
        <w:rPr>
          <w:sz w:val="36"/>
        </w:rPr>
      </w:pPr>
      <w:r>
        <w:rPr>
          <w:sz w:val="36"/>
        </w:rPr>
        <w:t>编制和审定施工组织设计及作业指导文件。</w:t>
      </w:r>
    </w:p>
    <w:p>
      <w:pPr>
        <w:pStyle w:val="BodyText"/>
        <w:spacing w:before="241" w:line="364" w:lineRule="auto"/>
        <w:ind w:left="1060" w:right="1097" w:firstLine="719"/>
      </w:pPr>
      <w:r>
        <w:rPr>
          <w:spacing w:val="-6"/>
        </w:rPr>
        <w:t>施工前编制好施工组织设计及各分项分段工程的施工方案并作好交底，达到</w:t>
      </w:r>
      <w:r>
        <w:t>确保工期和工程质量的目的。</w:t>
      </w:r>
    </w:p>
    <w:p>
      <w:pPr>
        <w:pStyle w:val="ListParagraph"/>
        <w:numPr>
          <w:ilvl w:val="0"/>
          <w:numId w:val="48"/>
        </w:numPr>
        <w:tabs>
          <w:tab w:val="left" w:pos="2142"/>
        </w:tabs>
        <w:spacing w:before="2" w:after="0" w:line="240" w:lineRule="auto"/>
        <w:ind w:left="2141" w:right="0" w:hanging="362"/>
        <w:jc w:val="left"/>
        <w:rPr>
          <w:sz w:val="36"/>
        </w:rPr>
      </w:pPr>
      <w:r>
        <w:rPr>
          <w:sz w:val="36"/>
        </w:rPr>
        <w:t>进行周密、科学的计划管理。</w:t>
      </w:r>
    </w:p>
    <w:p>
      <w:pPr>
        <w:pStyle w:val="BodyText"/>
        <w:spacing w:before="240" w:line="364" w:lineRule="auto"/>
        <w:ind w:left="1060" w:right="1097" w:firstLine="719"/>
        <w:jc w:val="both"/>
      </w:pPr>
      <w:r>
        <w:rPr>
          <w:spacing w:val="-14"/>
        </w:rPr>
        <w:t>在施工前，根据业主的要求，工程进度及建筑市场经济的供求规律，提出科</w:t>
      </w:r>
      <w:r>
        <w:rPr>
          <w:spacing w:val="-12"/>
        </w:rPr>
        <w:t>学周密的供应计划，逐级申报，以保证原材料，半成品及设备及时运到现场从而</w:t>
      </w:r>
      <w:r>
        <w:t>保证施工的连续性，均衡性。</w:t>
      </w:r>
    </w:p>
    <w:p>
      <w:pPr>
        <w:pStyle w:val="ListParagraph"/>
        <w:numPr>
          <w:ilvl w:val="1"/>
          <w:numId w:val="46"/>
        </w:numPr>
        <w:tabs>
          <w:tab w:val="left" w:pos="2411"/>
        </w:tabs>
        <w:spacing w:before="4" w:after="0" w:line="240" w:lineRule="auto"/>
        <w:ind w:left="2410" w:right="0" w:hanging="631"/>
        <w:jc w:val="left"/>
        <w:rPr>
          <w:sz w:val="36"/>
        </w:rPr>
      </w:pPr>
      <w:r>
        <w:rPr>
          <w:sz w:val="36"/>
        </w:rPr>
        <w:t>现场准备</w:t>
      </w:r>
    </w:p>
    <w:p>
      <w:pPr>
        <w:pStyle w:val="BodyText"/>
        <w:spacing w:before="241" w:line="364" w:lineRule="auto"/>
        <w:ind w:left="1060" w:right="1121" w:firstLine="719"/>
      </w:pPr>
      <w:r>
        <w:t>现场设办公室、库房区、生活区,并安排施工用设备的进场位置和材料的现场位置。</w:t>
      </w:r>
    </w:p>
    <w:p>
      <w:pPr>
        <w:pStyle w:val="ListParagraph"/>
        <w:numPr>
          <w:ilvl w:val="1"/>
          <w:numId w:val="46"/>
        </w:numPr>
        <w:tabs>
          <w:tab w:val="left" w:pos="2411"/>
        </w:tabs>
        <w:spacing w:before="1" w:after="0" w:line="240" w:lineRule="auto"/>
        <w:ind w:left="2410" w:right="0" w:hanging="631"/>
        <w:jc w:val="left"/>
        <w:rPr>
          <w:sz w:val="36"/>
        </w:rPr>
      </w:pPr>
      <w:r>
        <w:rPr>
          <w:sz w:val="36"/>
        </w:rPr>
        <w:t>组织准备</w:t>
      </w:r>
    </w:p>
    <w:p>
      <w:pPr>
        <w:pStyle w:val="BodyText"/>
        <w:spacing w:before="241" w:line="364" w:lineRule="auto"/>
        <w:ind w:left="1060" w:right="1097" w:firstLine="719"/>
      </w:pPr>
      <w:r>
        <w:rPr>
          <w:spacing w:val="-12"/>
        </w:rPr>
        <w:t>组建项目经理部，详细指定进度计划，组织人员进场，由公司提供经过考核</w:t>
      </w:r>
      <w:r>
        <w:t>的工人上岗，并有专人负责培训、安全教育等。</w:t>
      </w:r>
    </w:p>
    <w:p>
      <w:pPr>
        <w:pStyle w:val="BodyText"/>
        <w:spacing w:before="2"/>
        <w:ind w:left="1780"/>
      </w:pPr>
      <w:r>
        <w:t>三、竣工交付</w:t>
      </w:r>
    </w:p>
    <w:p>
      <w:pPr>
        <w:pStyle w:val="BodyText"/>
        <w:spacing w:before="241"/>
        <w:ind w:left="1780"/>
      </w:pPr>
      <w:r>
        <w:t>1、工程检测</w:t>
      </w:r>
    </w:p>
    <w:p>
      <w:pPr>
        <w:pStyle w:val="BodyText"/>
        <w:spacing w:before="241" w:line="364" w:lineRule="auto"/>
        <w:ind w:left="1060" w:right="1097" w:firstLine="719"/>
        <w:jc w:val="both"/>
      </w:pPr>
      <w:r>
        <w:rPr>
          <w:spacing w:val="-13"/>
        </w:rPr>
        <w:t>工程结束后，经系统调试合格。组织业主和监理验收，并对验收过程中业主</w:t>
      </w:r>
      <w:r>
        <w:rPr>
          <w:spacing w:val="-12"/>
        </w:rPr>
        <w:t>和监理提出的问题及时整改，并积极配合业主组织向消防检测部门提出工程检测</w:t>
      </w:r>
      <w:r>
        <w:t>验收。</w:t>
      </w:r>
    </w:p>
    <w:p>
      <w:pPr>
        <w:pStyle w:val="BodyText"/>
        <w:spacing w:before="3"/>
        <w:ind w:left="1780"/>
        <w:jc w:val="both"/>
      </w:pPr>
      <w:r>
        <w:t>2、 工程移交</w:t>
      </w:r>
    </w:p>
    <w:p>
      <w:pPr>
        <w:pStyle w:val="BodyText"/>
        <w:spacing w:before="241" w:line="364" w:lineRule="auto"/>
        <w:ind w:left="1060" w:right="1102" w:firstLine="719"/>
      </w:pPr>
      <w:r>
        <w:rPr>
          <w:spacing w:val="-13"/>
        </w:rPr>
        <w:t>经检测合格后，组织人员向业主进行工程移交，移交时对业主的管理人员进</w:t>
      </w:r>
      <w:r>
        <w:t>行培训，作详细交底，现场演示操作方法、使用注意事项及故障排除方法。</w:t>
      </w:r>
    </w:p>
    <w:p>
      <w:pPr>
        <w:pStyle w:val="BodyText"/>
        <w:spacing w:before="1"/>
        <w:ind w:left="1780"/>
      </w:pPr>
      <w:r>
        <w:t>3、资料移交</w:t>
      </w:r>
    </w:p>
    <w:p>
      <w:pPr>
        <w:pStyle w:val="BodyText"/>
        <w:spacing w:before="242" w:line="364" w:lineRule="auto"/>
        <w:ind w:left="1060" w:right="922" w:firstLine="719"/>
      </w:pPr>
      <w:r>
        <w:rPr>
          <w:spacing w:val="-20"/>
        </w:rPr>
        <w:t xml:space="preserve">在工程竣工检测前，组织人员详细整理竣工资料，包括竣工图，系统说明书， </w:t>
      </w:r>
      <w:r>
        <w:t>设备使用说明书，工程技术档案，向业主移交并作详细说明。</w:t>
      </w:r>
    </w:p>
    <w:p>
      <w:pPr>
        <w:pStyle w:val="BodyText"/>
        <w:spacing w:before="2"/>
        <w:ind w:left="1780"/>
      </w:pPr>
      <w:r>
        <w:t>四、 交付后维护</w:t>
      </w:r>
    </w:p>
    <w:p>
      <w:pPr>
        <w:pStyle w:val="BodyText"/>
        <w:spacing w:before="241"/>
        <w:ind w:left="1780"/>
      </w:pPr>
      <w:r>
        <w:t>1、工程试用</w:t>
      </w:r>
    </w:p>
    <w:p>
      <w:pPr>
        <w:pStyle w:val="BodyText"/>
        <w:spacing w:before="240" w:line="364" w:lineRule="auto"/>
        <w:ind w:left="1060" w:right="958" w:firstLine="719"/>
      </w:pPr>
      <w:r>
        <w:t>在工程交付后一段时间内，由于操作人员对系统尚不熟悉，操作也不熟悉， 我公司将组织精干人员对业主操作人员免费进行系统操作培训，以达到能熟练管</w:t>
      </w:r>
    </w:p>
    <w:p>
      <w:pPr>
        <w:pStyle w:val="BodyText"/>
      </w:pPr>
    </w:p>
    <w:p>
      <w:pPr>
        <w:pStyle w:val="BodyText"/>
        <w:spacing w:before="9"/>
        <w:rPr>
          <w:sz w:val="30"/>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3"/>
          <w:cols w:space="708"/>
        </w:sectPr>
      </w:pPr>
    </w:p>
    <w:p>
      <w:pPr>
        <w:pStyle w:val="BodyText"/>
        <w:spacing w:before="12"/>
        <w:ind w:left="1060"/>
        <w:rPr>
          <w:rFonts w:ascii="幼圆" w:eastAsia="幼圆" w:hint="eastAsia"/>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理系统。</w:t>
      </w:r>
    </w:p>
    <w:p>
      <w:pPr>
        <w:pStyle w:val="BodyText"/>
        <w:spacing w:before="241"/>
        <w:ind w:left="1780"/>
        <w:rPr>
          <w:rFonts w:ascii="幼圆" w:eastAsia="幼圆" w:hint="eastAsia"/>
        </w:rPr>
      </w:pPr>
      <w:r>
        <w:rPr>
          <w:rFonts w:ascii="幼圆" w:eastAsia="幼圆" w:hint="eastAsia"/>
        </w:rPr>
        <w:t>2、保修期</w:t>
      </w:r>
    </w:p>
    <w:p>
      <w:pPr>
        <w:pStyle w:val="BodyText"/>
        <w:spacing w:before="241" w:line="364" w:lineRule="auto"/>
        <w:ind w:left="1060" w:right="956" w:firstLine="719"/>
        <w:jc w:val="both"/>
        <w:rPr>
          <w:rFonts w:ascii="幼圆" w:eastAsia="幼圆" w:hint="eastAsia"/>
        </w:rPr>
      </w:pPr>
      <w:r>
        <w:rPr>
          <w:rFonts w:ascii="幼圆" w:eastAsia="幼圆" w:hint="eastAsia"/>
        </w:rPr>
        <w:t>工程移交后，我公司将按照我们所承诺的组织精干人员专门负责故障维修， 发现问题及时解决，如现场不能解决，则通过上报，立即组织人员抢修，保证系统正常使用。每季定期巡检，定期测试。</w:t>
      </w:r>
    </w:p>
    <w:p>
      <w:pPr>
        <w:pStyle w:val="BodyText"/>
        <w:spacing w:before="3" w:line="364" w:lineRule="auto"/>
        <w:ind w:left="1769" w:right="4018" w:firstLine="10"/>
        <w:rPr>
          <w:rFonts w:ascii="幼圆" w:eastAsia="幼圆" w:hint="eastAsia"/>
          <w:b/>
        </w:rPr>
      </w:pPr>
      <w:r>
        <w:rPr>
          <w:rFonts w:ascii="幼圆" w:eastAsia="幼圆" w:hint="eastAsia"/>
        </w:rPr>
        <w:t>3、保修期后，如果发生故障，我们也将积极派人维修。</w:t>
      </w:r>
      <w:r>
        <w:rPr>
          <w:rFonts w:ascii="幼圆" w:eastAsia="幼圆" w:hint="eastAsia"/>
          <w:b/>
          <w:color w:val="3228FF"/>
        </w:rPr>
        <w:t>施工管理</w:t>
      </w:r>
    </w:p>
    <w:p>
      <w:pPr>
        <w:pStyle w:val="BodyText"/>
        <w:spacing w:before="1" w:line="364" w:lineRule="auto"/>
        <w:ind w:left="1780" w:right="9778"/>
        <w:rPr>
          <w:rFonts w:ascii="幼圆" w:eastAsia="幼圆" w:hint="eastAsia"/>
        </w:rPr>
      </w:pPr>
      <w:r>
        <w:rPr>
          <w:rFonts w:ascii="幼圆" w:eastAsia="幼圆" w:hint="eastAsia"/>
        </w:rPr>
        <w:t>一、 施工进度管理1、施工进度计划</w:t>
      </w:r>
    </w:p>
    <w:p>
      <w:pPr>
        <w:pStyle w:val="BodyText"/>
        <w:spacing w:before="3" w:line="364" w:lineRule="auto"/>
        <w:ind w:left="1060" w:right="956" w:firstLine="719"/>
        <w:rPr>
          <w:rFonts w:ascii="幼圆" w:eastAsia="幼圆" w:hint="eastAsia"/>
        </w:rPr>
      </w:pPr>
      <w:r>
        <w:rPr>
          <w:rFonts w:ascii="幼圆" w:eastAsia="幼圆" w:hint="eastAsia"/>
        </w:rPr>
        <w:t>开工前根据业主总体工期要求，编制施工进度计划表，合理安排水喷淋、报警、气体灭火及联动、消防电话、消防广播等系统的控制工序，并与空调、装修等专业协商找到合理的各专业工序顺序和总体工期安排，作为指导工程进度安排的总体方针。</w:t>
      </w:r>
    </w:p>
    <w:p>
      <w:pPr>
        <w:pStyle w:val="BodyText"/>
        <w:spacing w:before="3"/>
        <w:ind w:left="1780"/>
        <w:rPr>
          <w:rFonts w:ascii="幼圆" w:eastAsia="幼圆" w:hint="eastAsia"/>
        </w:rPr>
      </w:pPr>
      <w:r>
        <w:rPr>
          <w:rFonts w:ascii="幼圆" w:eastAsia="幼圆" w:hint="eastAsia"/>
        </w:rPr>
        <w:t>2、组织保证</w:t>
      </w:r>
    </w:p>
    <w:p>
      <w:pPr>
        <w:pStyle w:val="ListParagraph"/>
        <w:numPr>
          <w:ilvl w:val="1"/>
          <w:numId w:val="44"/>
        </w:numPr>
        <w:tabs>
          <w:tab w:val="left" w:pos="2411"/>
        </w:tabs>
        <w:spacing w:before="241" w:after="0" w:line="240" w:lineRule="auto"/>
        <w:ind w:left="2410" w:right="0" w:hanging="631"/>
        <w:jc w:val="both"/>
        <w:rPr>
          <w:rFonts w:ascii="幼圆" w:eastAsia="幼圆" w:hint="eastAsia"/>
          <w:sz w:val="36"/>
        </w:rPr>
      </w:pPr>
      <w:r>
        <w:rPr>
          <w:rFonts w:ascii="幼圆" w:eastAsia="幼圆" w:hint="eastAsia"/>
          <w:sz w:val="36"/>
        </w:rPr>
        <w:t>绘制组织机构图，编制组织机构表及技术力量配备表。</w:t>
      </w:r>
    </w:p>
    <w:p>
      <w:pPr>
        <w:pStyle w:val="ListParagraph"/>
        <w:numPr>
          <w:ilvl w:val="1"/>
          <w:numId w:val="44"/>
        </w:numPr>
        <w:tabs>
          <w:tab w:val="left" w:pos="2411"/>
        </w:tabs>
        <w:spacing w:before="241" w:after="0" w:line="240" w:lineRule="auto"/>
        <w:ind w:left="2410" w:right="0" w:hanging="631"/>
        <w:jc w:val="both"/>
        <w:rPr>
          <w:rFonts w:ascii="幼圆" w:eastAsia="幼圆" w:hint="eastAsia"/>
          <w:sz w:val="36"/>
        </w:rPr>
      </w:pPr>
      <w:r>
        <w:rPr>
          <w:rFonts w:ascii="幼圆" w:eastAsia="幼圆" w:hint="eastAsia"/>
          <w:sz w:val="36"/>
        </w:rPr>
        <w:t>根据工程特点选派专业工长分工负责，做到事事有人管。</w:t>
      </w:r>
    </w:p>
    <w:p>
      <w:pPr>
        <w:pStyle w:val="ListParagraph"/>
        <w:numPr>
          <w:ilvl w:val="1"/>
          <w:numId w:val="44"/>
        </w:numPr>
        <w:tabs>
          <w:tab w:val="left" w:pos="2411"/>
        </w:tabs>
        <w:spacing w:before="241" w:after="0" w:line="364" w:lineRule="auto"/>
        <w:ind w:left="1060" w:right="1048" w:firstLine="719"/>
        <w:jc w:val="both"/>
        <w:rPr>
          <w:rFonts w:ascii="幼圆" w:eastAsia="幼圆" w:hint="eastAsia"/>
          <w:sz w:val="36"/>
        </w:rPr>
      </w:pPr>
      <w:r>
        <w:rPr>
          <w:rFonts w:ascii="幼圆" w:eastAsia="幼圆" w:hint="eastAsia"/>
          <w:spacing w:val="-1"/>
          <w:sz w:val="36"/>
        </w:rPr>
        <w:t>组织专业工长对自己负责的工程详细熟悉图纸、研究施工方案、绘制各</w:t>
      </w:r>
      <w:r>
        <w:rPr>
          <w:rFonts w:ascii="幼圆" w:eastAsia="幼圆" w:hint="eastAsia"/>
          <w:sz w:val="36"/>
        </w:rPr>
        <w:t>部位施工的进度网络图。使每位工长做到心中有数。</w:t>
      </w:r>
    </w:p>
    <w:p>
      <w:pPr>
        <w:pStyle w:val="ListParagraph"/>
        <w:numPr>
          <w:ilvl w:val="1"/>
          <w:numId w:val="44"/>
        </w:numPr>
        <w:tabs>
          <w:tab w:val="left" w:pos="2411"/>
        </w:tabs>
        <w:spacing w:before="2" w:after="0" w:line="364" w:lineRule="auto"/>
        <w:ind w:left="1060" w:right="1048" w:firstLine="719"/>
        <w:jc w:val="both"/>
        <w:rPr>
          <w:rFonts w:ascii="幼圆" w:eastAsia="幼圆" w:hint="eastAsia"/>
          <w:sz w:val="36"/>
        </w:rPr>
      </w:pPr>
      <w:r>
        <w:rPr>
          <w:rFonts w:ascii="幼圆" w:eastAsia="幼圆" w:hint="eastAsia"/>
          <w:spacing w:val="-1"/>
          <w:sz w:val="36"/>
        </w:rPr>
        <w:t>建立管理体制：根据以往的工程经验和本工程特点，选择优秀的施工班</w:t>
      </w:r>
      <w:r>
        <w:rPr>
          <w:rFonts w:ascii="幼圆" w:eastAsia="幼圆" w:hint="eastAsia"/>
          <w:spacing w:val="-12"/>
          <w:sz w:val="36"/>
        </w:rPr>
        <w:t>组进入工地，并要求专业工长向施工班组进行详细交底，使工作人员熟悉图纸并</w:t>
      </w:r>
      <w:r>
        <w:rPr>
          <w:rFonts w:ascii="幼圆" w:eastAsia="幼圆" w:hint="eastAsia"/>
          <w:spacing w:val="-17"/>
          <w:sz w:val="36"/>
        </w:rPr>
        <w:t>掌握总体工期。施工中严格执行进度计划，如有特殊情况必须经开会研究才能变更。</w:t>
      </w:r>
    </w:p>
    <w:p>
      <w:pPr>
        <w:pStyle w:val="ListParagraph"/>
        <w:numPr>
          <w:ilvl w:val="1"/>
          <w:numId w:val="44"/>
        </w:numPr>
        <w:tabs>
          <w:tab w:val="left" w:pos="2411"/>
        </w:tabs>
        <w:spacing w:before="4" w:after="0" w:line="364" w:lineRule="auto"/>
        <w:ind w:left="1060" w:right="1048" w:firstLine="719"/>
        <w:jc w:val="both"/>
        <w:rPr>
          <w:rFonts w:ascii="幼圆" w:eastAsia="幼圆" w:hint="eastAsia"/>
          <w:sz w:val="36"/>
        </w:rPr>
      </w:pPr>
      <w:r>
        <w:rPr>
          <w:rFonts w:ascii="幼圆" w:eastAsia="幼圆" w:hint="eastAsia"/>
          <w:spacing w:val="-1"/>
          <w:sz w:val="36"/>
        </w:rPr>
        <w:t xml:space="preserve">在施工班组中建立管理机构，分专业设立班组长，对于任务层层落实， </w:t>
      </w:r>
      <w:r>
        <w:rPr>
          <w:rFonts w:ascii="幼圆" w:eastAsia="幼圆" w:hint="eastAsia"/>
          <w:sz w:val="36"/>
        </w:rPr>
        <w:t>如发现问题及时上报，确保按进度施工。</w:t>
      </w:r>
    </w:p>
    <w:p>
      <w:pPr>
        <w:pStyle w:val="BodyText"/>
        <w:spacing w:before="3"/>
        <w:ind w:left="1780"/>
        <w:rPr>
          <w:rFonts w:ascii="幼圆" w:eastAsia="幼圆" w:hint="eastAsia"/>
        </w:rPr>
      </w:pPr>
      <w:r>
        <w:rPr>
          <w:rFonts w:ascii="幼圆" w:eastAsia="幼圆" w:hint="eastAsia"/>
        </w:rPr>
        <w:t>3、进度调整</w:t>
      </w:r>
    </w:p>
    <w:p>
      <w:pPr>
        <w:pStyle w:val="ListParagraph"/>
        <w:numPr>
          <w:ilvl w:val="1"/>
          <w:numId w:val="43"/>
        </w:numPr>
        <w:tabs>
          <w:tab w:val="left" w:pos="2411"/>
        </w:tabs>
        <w:spacing w:before="240" w:after="0" w:line="364" w:lineRule="auto"/>
        <w:ind w:left="1060" w:right="1097" w:firstLine="719"/>
        <w:jc w:val="both"/>
        <w:rPr>
          <w:rFonts w:ascii="幼圆" w:eastAsia="幼圆" w:hint="eastAsia"/>
          <w:sz w:val="36"/>
        </w:rPr>
      </w:pPr>
      <w:r>
        <w:rPr>
          <w:rFonts w:ascii="幼圆" w:eastAsia="幼圆" w:hint="eastAsia"/>
          <w:spacing w:val="-3"/>
          <w:sz w:val="36"/>
        </w:rPr>
        <w:t>工程开工后常有许多意想不到的事情影响工程的顺利进行，小的调整主</w:t>
      </w:r>
      <w:r>
        <w:rPr>
          <w:rFonts w:ascii="幼圆" w:eastAsia="幼圆" w:hint="eastAsia"/>
          <w:spacing w:val="-12"/>
          <w:sz w:val="36"/>
        </w:rPr>
        <w:t>要在每天开例会解决，例会主要由班组长和各专业工长参加，讨论最近工程中出现的问题和解决方法。如发现进度拖延就要分析原因，并采取必要的行政技术措</w:t>
      </w:r>
      <w:r>
        <w:rPr>
          <w:rFonts w:ascii="幼圆" w:eastAsia="幼圆" w:hint="eastAsia"/>
          <w:sz w:val="36"/>
        </w:rPr>
        <w:t>施，予以解决。</w:t>
      </w:r>
    </w:p>
    <w:p>
      <w:pPr>
        <w:pStyle w:val="BodyText"/>
        <w:rPr>
          <w:rFonts w:ascii="幼圆"/>
        </w:rPr>
      </w:pPr>
    </w:p>
    <w:p>
      <w:pPr>
        <w:pStyle w:val="BodyText"/>
        <w:spacing w:before="11"/>
        <w:rPr>
          <w:rFonts w:ascii="幼圆"/>
          <w:sz w:val="30"/>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40" w:right="1600" w:bottom="280" w:left="1640" w:header="708" w:footer="708"/>
          <w:pgNumType w:start="4"/>
          <w:cols w:space="708"/>
        </w:sectPr>
      </w:pPr>
    </w:p>
    <w:p>
      <w:pPr>
        <w:pStyle w:val="ListParagraph"/>
        <w:numPr>
          <w:ilvl w:val="1"/>
          <w:numId w:val="43"/>
        </w:numPr>
        <w:tabs>
          <w:tab w:val="left" w:pos="2411"/>
        </w:tabs>
        <w:spacing w:before="12" w:after="0" w:line="364" w:lineRule="auto"/>
        <w:ind w:left="1060" w:right="1097" w:firstLine="719"/>
        <w:jc w:val="left"/>
        <w:rPr>
          <w:rFonts w:ascii="幼圆" w:eastAsia="幼圆" w:hint="eastAsia"/>
          <w:sz w:val="36"/>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spacing w:val="-4"/>
          <w:sz w:val="36"/>
        </w:rPr>
        <w:t>当工程正式开工后还要每周召开综合例会，讨论布置阶段性的工程进度</w:t>
      </w:r>
      <w:r>
        <w:rPr>
          <w:rFonts w:ascii="幼圆" w:eastAsia="幼圆" w:hint="eastAsia"/>
          <w:sz w:val="36"/>
        </w:rPr>
        <w:t>安排和重大技术措施。</w:t>
      </w:r>
    </w:p>
    <w:p>
      <w:pPr>
        <w:pStyle w:val="BodyText"/>
        <w:spacing w:before="2"/>
        <w:ind w:left="1780"/>
        <w:rPr>
          <w:rFonts w:ascii="幼圆" w:eastAsia="幼圆" w:hint="eastAsia"/>
        </w:rPr>
      </w:pPr>
      <w:r>
        <w:rPr>
          <w:rFonts w:ascii="幼圆" w:eastAsia="幼圆" w:hint="eastAsia"/>
        </w:rPr>
        <w:t>4、材料供应</w:t>
      </w:r>
    </w:p>
    <w:p>
      <w:pPr>
        <w:pStyle w:val="BodyText"/>
        <w:spacing w:before="241" w:line="364" w:lineRule="auto"/>
        <w:ind w:left="1060" w:right="956" w:firstLine="719"/>
        <w:rPr>
          <w:rFonts w:ascii="幼圆" w:eastAsia="幼圆" w:hint="eastAsia"/>
        </w:rPr>
      </w:pPr>
      <w:r>
        <w:rPr>
          <w:rFonts w:ascii="幼圆" w:eastAsia="幼圆" w:hint="eastAsia"/>
          <w:spacing w:val="-13"/>
        </w:rPr>
        <w:t>为了保证工期，从开工伊始，就要开始组织材料设备进场，由于生产厂家分</w:t>
      </w:r>
      <w:r>
        <w:rPr>
          <w:rFonts w:ascii="幼圆" w:eastAsia="幼圆" w:hint="eastAsia"/>
          <w:spacing w:val="-14"/>
        </w:rPr>
        <w:t>布各地，难度很大，针对厂家分布特点，采取以下有效措施，对进货厂家要严格</w:t>
      </w:r>
      <w:r>
        <w:rPr>
          <w:rFonts w:ascii="幼圆" w:eastAsia="幼圆" w:hint="eastAsia"/>
        </w:rPr>
        <w:t>把关，质量和价格做到货比三家，确保工程顺利完成。</w:t>
      </w:r>
    </w:p>
    <w:p>
      <w:pPr>
        <w:pStyle w:val="ListParagraph"/>
        <w:numPr>
          <w:ilvl w:val="1"/>
          <w:numId w:val="42"/>
        </w:numPr>
        <w:tabs>
          <w:tab w:val="left" w:pos="2411"/>
        </w:tabs>
        <w:spacing w:before="3" w:after="0" w:line="240" w:lineRule="auto"/>
        <w:ind w:left="2410" w:right="0" w:hanging="631"/>
        <w:jc w:val="left"/>
        <w:rPr>
          <w:rFonts w:ascii="幼圆" w:eastAsia="幼圆" w:hint="eastAsia"/>
          <w:sz w:val="36"/>
        </w:rPr>
      </w:pPr>
      <w:r>
        <w:rPr>
          <w:rFonts w:ascii="幼圆" w:eastAsia="幼圆" w:hint="eastAsia"/>
          <w:sz w:val="36"/>
        </w:rPr>
        <w:t>进场时间上要严格掌握，用料前三天将所需材料及设备运抵施工现场。</w:t>
      </w:r>
    </w:p>
    <w:p>
      <w:pPr>
        <w:pStyle w:val="ListParagraph"/>
        <w:numPr>
          <w:ilvl w:val="1"/>
          <w:numId w:val="42"/>
        </w:numPr>
        <w:tabs>
          <w:tab w:val="left" w:pos="2411"/>
        </w:tabs>
        <w:spacing w:before="240" w:after="0" w:line="364" w:lineRule="auto"/>
        <w:ind w:left="1060" w:right="1048" w:firstLine="719"/>
        <w:jc w:val="left"/>
        <w:rPr>
          <w:rFonts w:ascii="幼圆" w:eastAsia="幼圆" w:hint="eastAsia"/>
          <w:sz w:val="36"/>
        </w:rPr>
      </w:pPr>
      <w:r>
        <w:rPr>
          <w:rFonts w:ascii="幼圆" w:eastAsia="幼圆" w:hint="eastAsia"/>
          <w:spacing w:val="-1"/>
          <w:sz w:val="36"/>
        </w:rPr>
        <w:t>为了加强对材料设备的质量的管理，建立相应的材料质量检验机构，由</w:t>
      </w:r>
      <w:r>
        <w:rPr>
          <w:rFonts w:ascii="幼圆" w:eastAsia="幼圆" w:hint="eastAsia"/>
          <w:sz w:val="36"/>
        </w:rPr>
        <w:t>质检员检验，工程施工负责人把关，再经项目经理签字后为自检合格。</w:t>
      </w:r>
    </w:p>
    <w:p>
      <w:pPr>
        <w:pStyle w:val="ListParagraph"/>
        <w:numPr>
          <w:ilvl w:val="1"/>
          <w:numId w:val="42"/>
        </w:numPr>
        <w:tabs>
          <w:tab w:val="left" w:pos="2411"/>
        </w:tabs>
        <w:spacing w:before="3" w:after="0" w:line="364" w:lineRule="auto"/>
        <w:ind w:left="1780" w:right="3208" w:firstLine="0"/>
        <w:jc w:val="left"/>
        <w:rPr>
          <w:rFonts w:ascii="幼圆" w:eastAsia="幼圆" w:hint="eastAsia"/>
          <w:sz w:val="36"/>
        </w:rPr>
      </w:pPr>
      <w:r>
        <w:rPr>
          <w:rFonts w:ascii="幼圆" w:eastAsia="幼圆" w:hint="eastAsia"/>
          <w:spacing w:val="-1"/>
          <w:sz w:val="36"/>
        </w:rPr>
        <w:t>自检合格后再经监理公司检验合格后方可用于施工现场。</w:t>
      </w:r>
      <w:r>
        <w:rPr>
          <w:rFonts w:ascii="幼圆" w:eastAsia="幼圆" w:hint="eastAsia"/>
          <w:sz w:val="36"/>
        </w:rPr>
        <w:t>二、 质量、技术管理</w:t>
      </w:r>
    </w:p>
    <w:p>
      <w:pPr>
        <w:pStyle w:val="BodyText"/>
        <w:spacing w:before="2"/>
        <w:ind w:left="1780"/>
        <w:rPr>
          <w:rFonts w:ascii="幼圆" w:eastAsia="幼圆" w:hint="eastAsia"/>
        </w:rPr>
      </w:pPr>
      <w:r>
        <w:rPr>
          <w:rFonts w:ascii="幼圆" w:eastAsia="幼圆" w:hint="eastAsia"/>
        </w:rPr>
        <w:t>1、组织机构</w:t>
      </w:r>
    </w:p>
    <w:p>
      <w:pPr>
        <w:pStyle w:val="BodyText"/>
        <w:spacing w:before="240" w:line="364" w:lineRule="auto"/>
        <w:ind w:left="1060" w:right="958" w:firstLine="719"/>
        <w:rPr>
          <w:rFonts w:ascii="幼圆" w:eastAsia="幼圆" w:hint="eastAsia"/>
        </w:rPr>
      </w:pPr>
      <w:r>
        <w:rPr>
          <w:rFonts w:ascii="幼圆" w:eastAsia="幼圆" w:hint="eastAsia"/>
        </w:rPr>
        <w:t>除上述建立专业工长和施工班组两极管理机构外，同时设专职质量检查员， 各负其责，严格管理，杜绝粗放管理的弊病，堵住质量管理的漏洞。</w:t>
      </w:r>
    </w:p>
    <w:p>
      <w:pPr>
        <w:pStyle w:val="BodyText"/>
        <w:spacing w:before="2"/>
        <w:ind w:left="1780"/>
        <w:rPr>
          <w:rFonts w:ascii="幼圆" w:eastAsia="幼圆" w:hint="eastAsia"/>
        </w:rPr>
      </w:pPr>
      <w:r>
        <w:rPr>
          <w:rFonts w:ascii="幼圆" w:eastAsia="幼圆" w:hint="eastAsia"/>
        </w:rPr>
        <w:t>2、管理制度</w:t>
      </w:r>
    </w:p>
    <w:p>
      <w:pPr>
        <w:pStyle w:val="BodyText"/>
        <w:spacing w:before="241" w:line="364" w:lineRule="auto"/>
        <w:ind w:left="1060" w:right="956" w:firstLine="719"/>
        <w:rPr>
          <w:rFonts w:ascii="幼圆" w:eastAsia="幼圆" w:hint="eastAsia"/>
        </w:rPr>
      </w:pPr>
      <w:r>
        <w:rPr>
          <w:rFonts w:ascii="幼圆" w:eastAsia="幼圆" w:hint="eastAsia"/>
          <w:spacing w:val="-5"/>
        </w:rPr>
        <w:t>施工过程中各级施工人员如发现技术问题要以固定格式的书面形式上报，在</w:t>
      </w:r>
      <w:r>
        <w:rPr>
          <w:rFonts w:ascii="幼圆" w:eastAsia="幼圆" w:hint="eastAsia"/>
          <w:spacing w:val="-6"/>
        </w:rPr>
        <w:t>必要时以同样形式上报给业主、设计院、监理公司，并要求给予书面答复，保证</w:t>
      </w:r>
      <w:r>
        <w:rPr>
          <w:rFonts w:ascii="幼圆" w:eastAsia="幼圆" w:hint="eastAsia"/>
          <w:spacing w:val="-11"/>
        </w:rPr>
        <w:t>技术问题的严肃性。这样解决方案清晰明了，便于执行和检查，避免了推诿和互相推托，也保证了工程质量。</w:t>
      </w:r>
    </w:p>
    <w:p>
      <w:pPr>
        <w:pStyle w:val="BodyText"/>
        <w:spacing w:before="4"/>
        <w:ind w:left="1780"/>
        <w:rPr>
          <w:rFonts w:ascii="幼圆" w:eastAsia="幼圆" w:hint="eastAsia"/>
        </w:rPr>
      </w:pPr>
      <w:r>
        <w:rPr>
          <w:rFonts w:ascii="幼圆" w:eastAsia="幼圆" w:hint="eastAsia"/>
        </w:rPr>
        <w:t>3、施工方案</w:t>
      </w:r>
    </w:p>
    <w:p>
      <w:pPr>
        <w:pStyle w:val="BodyText"/>
        <w:spacing w:before="241" w:line="364" w:lineRule="auto"/>
        <w:ind w:left="1060" w:right="958" w:firstLine="719"/>
        <w:rPr>
          <w:rFonts w:ascii="幼圆" w:eastAsia="幼圆" w:hint="eastAsia"/>
        </w:rPr>
      </w:pPr>
      <w:r>
        <w:rPr>
          <w:rFonts w:ascii="幼圆" w:eastAsia="幼圆" w:hint="eastAsia"/>
        </w:rPr>
        <w:t>正确、详细的施工方案是指导施工，保证质量的必要前提，对难度较大、要求较高的细致等特殊工程必须编制详细的施工方案并绘制施工图纸，在取得甲方的认可后进行施工，并按方案监督施工过程和施工结果，从而保证工程质量。</w:t>
      </w:r>
    </w:p>
    <w:p>
      <w:pPr>
        <w:pStyle w:val="BodyText"/>
        <w:spacing w:before="4"/>
        <w:ind w:left="1780"/>
        <w:rPr>
          <w:rFonts w:ascii="幼圆" w:eastAsia="幼圆" w:hint="eastAsia"/>
        </w:rPr>
      </w:pPr>
      <w:r>
        <w:rPr>
          <w:rFonts w:ascii="幼圆" w:eastAsia="幼圆" w:hint="eastAsia"/>
        </w:rPr>
        <w:t>4、技术交底</w:t>
      </w:r>
    </w:p>
    <w:p>
      <w:pPr>
        <w:pStyle w:val="BodyText"/>
        <w:spacing w:before="240" w:line="364" w:lineRule="auto"/>
        <w:ind w:left="1060" w:right="1097" w:firstLine="719"/>
        <w:jc w:val="both"/>
        <w:rPr>
          <w:rFonts w:ascii="幼圆" w:eastAsia="幼圆" w:hint="eastAsia"/>
        </w:rPr>
      </w:pPr>
      <w:r>
        <w:rPr>
          <w:rFonts w:ascii="幼圆" w:eastAsia="幼圆" w:hint="eastAsia"/>
          <w:spacing w:val="-13"/>
        </w:rPr>
        <w:t>施工前，对于技术难点，特殊施工方法及安全注意事项等由总工程师和项目</w:t>
      </w:r>
      <w:r>
        <w:rPr>
          <w:rFonts w:ascii="幼圆" w:eastAsia="幼圆" w:hint="eastAsia"/>
          <w:spacing w:val="-11"/>
        </w:rPr>
        <w:t>经理向专业工长、作业人员进行详细技术交底，交底时配合施工方案，必要时绘</w:t>
      </w:r>
      <w:r>
        <w:rPr>
          <w:rFonts w:ascii="幼圆" w:eastAsia="幼圆" w:hint="eastAsia"/>
        </w:rPr>
        <w:t>图说明。交底后作业时注意加强监督指导，保证交底效果。</w:t>
      </w:r>
    </w:p>
    <w:p>
      <w:pPr>
        <w:pStyle w:val="BodyText"/>
        <w:spacing w:before="3"/>
        <w:ind w:left="1780"/>
        <w:rPr>
          <w:rFonts w:ascii="幼圆" w:eastAsia="幼圆" w:hint="eastAsia"/>
        </w:rPr>
      </w:pPr>
      <w:r>
        <w:rPr>
          <w:rFonts w:ascii="幼圆" w:eastAsia="幼圆" w:hint="eastAsia"/>
        </w:rPr>
        <w:t>5、作业过程</w:t>
      </w:r>
    </w:p>
    <w:p>
      <w:pPr>
        <w:pStyle w:val="BodyText"/>
        <w:spacing w:before="241"/>
        <w:ind w:left="1780"/>
        <w:rPr>
          <w:rFonts w:ascii="幼圆" w:eastAsia="幼圆" w:hint="eastAsia"/>
        </w:rPr>
      </w:pPr>
      <w:r>
        <w:rPr>
          <w:rFonts w:ascii="幼圆" w:eastAsia="幼圆" w:hint="eastAsia"/>
        </w:rPr>
        <w:t>施工方案和技术交底做好后，施工过程中的监督和检查是取得良好施工效果</w:t>
      </w:r>
    </w:p>
    <w:p>
      <w:pPr>
        <w:pStyle w:val="BodyText"/>
        <w:rPr>
          <w:rFonts w:ascii="幼圆"/>
        </w:rPr>
      </w:pPr>
    </w:p>
    <w:p>
      <w:pPr>
        <w:pStyle w:val="BodyText"/>
        <w:spacing w:before="4"/>
        <w:rPr>
          <w:rFonts w:ascii="幼圆"/>
          <w:sz w:val="49"/>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40" w:right="1600" w:bottom="280" w:left="1640" w:header="708" w:footer="708"/>
          <w:pgNumType w:start="5"/>
          <w:cols w:space="708"/>
        </w:sectPr>
      </w:pPr>
    </w:p>
    <w:p>
      <w:pPr>
        <w:pStyle w:val="BodyText"/>
        <w:spacing w:before="12" w:line="364" w:lineRule="auto"/>
        <w:ind w:left="1060" w:right="956"/>
        <w:rPr>
          <w:rFonts w:ascii="幼圆" w:eastAsia="幼圆" w:hint="eastAsia"/>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spacing w:val="-11"/>
        </w:rPr>
        <w:t>的保证，尤其在特殊施工和关键施工过程中。例如，消防水喷淋系统的水压试验</w:t>
      </w:r>
      <w:r>
        <w:rPr>
          <w:rFonts w:ascii="幼圆" w:eastAsia="幼圆" w:hint="eastAsia"/>
          <w:spacing w:val="-12"/>
        </w:rPr>
        <w:t xml:space="preserve">和隐蔽工程；报警系统的隐蔽工程和绝缘电阻测试等。要求分管工长跟踪检查， </w:t>
      </w:r>
      <w:r>
        <w:rPr>
          <w:rFonts w:ascii="幼圆" w:eastAsia="幼圆" w:hint="eastAsia"/>
        </w:rPr>
        <w:t>对于施工中的每一步工序检查合格后方可进入下一步工序施工。</w:t>
      </w:r>
    </w:p>
    <w:p>
      <w:pPr>
        <w:pStyle w:val="BodyText"/>
        <w:spacing w:before="3"/>
        <w:ind w:left="1780"/>
        <w:rPr>
          <w:rFonts w:ascii="幼圆" w:eastAsia="幼圆" w:hint="eastAsia"/>
        </w:rPr>
      </w:pPr>
      <w:r>
        <w:rPr>
          <w:rFonts w:ascii="幼圆" w:eastAsia="幼圆" w:hint="eastAsia"/>
        </w:rPr>
        <w:t>6、不合格工程</w:t>
      </w:r>
    </w:p>
    <w:p>
      <w:pPr>
        <w:pStyle w:val="BodyText"/>
        <w:spacing w:before="241" w:line="364" w:lineRule="auto"/>
        <w:ind w:left="1060" w:right="1102" w:firstLine="719"/>
        <w:rPr>
          <w:rFonts w:ascii="幼圆" w:eastAsia="幼圆" w:hint="eastAsia"/>
        </w:rPr>
      </w:pPr>
      <w:r>
        <w:rPr>
          <w:rFonts w:ascii="幼圆" w:eastAsia="幼圆" w:hint="eastAsia"/>
          <w:spacing w:val="-8"/>
        </w:rPr>
        <w:t>在质检员对施工过程的监督检查过程中，如发现有不合格的工序工程，要求</w:t>
      </w:r>
      <w:r>
        <w:rPr>
          <w:rFonts w:ascii="幼圆" w:eastAsia="幼圆" w:hint="eastAsia"/>
        </w:rPr>
        <w:t>各班组限期整改，决不允许把问题带入下一道工序，以免造成更大的损失。</w:t>
      </w:r>
    </w:p>
    <w:p>
      <w:pPr>
        <w:pStyle w:val="BodyText"/>
        <w:spacing w:before="2"/>
        <w:ind w:left="1780"/>
        <w:rPr>
          <w:rFonts w:ascii="幼圆" w:eastAsia="幼圆" w:hint="eastAsia"/>
        </w:rPr>
      </w:pPr>
      <w:r>
        <w:rPr>
          <w:rFonts w:ascii="幼圆" w:eastAsia="幼圆" w:hint="eastAsia"/>
        </w:rPr>
        <w:t>三、成品保护</w:t>
      </w:r>
    </w:p>
    <w:p>
      <w:pPr>
        <w:pStyle w:val="BodyText"/>
        <w:spacing w:before="240" w:line="364" w:lineRule="auto"/>
        <w:ind w:left="1060" w:right="1318" w:firstLine="719"/>
        <w:rPr>
          <w:rFonts w:ascii="幼圆" w:eastAsia="幼圆" w:hint="eastAsia"/>
        </w:rPr>
      </w:pPr>
      <w:r>
        <w:rPr>
          <w:rFonts w:ascii="幼圆" w:eastAsia="幼圆" w:hint="eastAsia"/>
        </w:rPr>
        <w:t>成品保护是一个贯穿施工过程始终的问题，也是一个各工种互相配合的问题。本工程我们将采取以下措施进行成品保护。</w:t>
      </w:r>
    </w:p>
    <w:p>
      <w:pPr>
        <w:pStyle w:val="BodyText"/>
        <w:spacing w:before="3"/>
        <w:ind w:left="1780"/>
        <w:rPr>
          <w:rFonts w:ascii="幼圆" w:eastAsia="幼圆" w:hint="eastAsia"/>
        </w:rPr>
      </w:pPr>
      <w:r>
        <w:rPr>
          <w:rFonts w:ascii="幼圆" w:eastAsia="幼圆" w:hint="eastAsia"/>
        </w:rPr>
        <w:t>1、在有可能污染的地方配管、布线完成后用塑料布包起来避免污染。</w:t>
      </w:r>
    </w:p>
    <w:p>
      <w:pPr>
        <w:pStyle w:val="BodyText"/>
        <w:spacing w:before="241" w:line="364" w:lineRule="auto"/>
        <w:ind w:left="1060" w:right="1138" w:firstLine="719"/>
        <w:rPr>
          <w:rFonts w:ascii="幼圆" w:eastAsia="幼圆" w:hint="eastAsia"/>
        </w:rPr>
      </w:pPr>
      <w:r>
        <w:rPr>
          <w:rFonts w:ascii="幼圆" w:eastAsia="幼圆" w:hint="eastAsia"/>
        </w:rPr>
        <w:t>2、对土建已抹好水泥的墙面、地坪的要注意保护。如果需要砸墙或凿洞， 要做到减小洞与墙面的尺寸，如果需要动用气焊时，应用铁皮遮挡。</w:t>
      </w:r>
    </w:p>
    <w:p>
      <w:pPr>
        <w:pStyle w:val="BodyText"/>
        <w:spacing w:before="1"/>
        <w:ind w:left="1780"/>
        <w:rPr>
          <w:rFonts w:ascii="幼圆" w:eastAsia="幼圆" w:hint="eastAsia"/>
        </w:rPr>
      </w:pPr>
      <w:r>
        <w:rPr>
          <w:rFonts w:ascii="幼圆" w:eastAsia="幼圆" w:hint="eastAsia"/>
        </w:rPr>
        <w:t>3、管道的支吊架尽量采用膨胀螺栓固定，以免破坏土建。</w:t>
      </w:r>
    </w:p>
    <w:p>
      <w:pPr>
        <w:pStyle w:val="BodyText"/>
        <w:spacing w:before="241"/>
        <w:ind w:left="1780"/>
        <w:rPr>
          <w:rFonts w:ascii="幼圆" w:eastAsia="幼圆" w:hint="eastAsia"/>
        </w:rPr>
      </w:pPr>
      <w:r>
        <w:rPr>
          <w:rFonts w:ascii="幼圆" w:eastAsia="幼圆" w:hint="eastAsia"/>
        </w:rPr>
        <w:t>4、泵、阀及报警设备安装后用塑料或纸壳将其包起，避免污染破坏。</w:t>
      </w:r>
    </w:p>
    <w:p>
      <w:pPr>
        <w:pStyle w:val="BodyText"/>
        <w:spacing w:before="241"/>
        <w:ind w:left="1780"/>
        <w:rPr>
          <w:rFonts w:ascii="幼圆" w:eastAsia="幼圆" w:hint="eastAsia"/>
        </w:rPr>
      </w:pPr>
      <w:r>
        <w:rPr>
          <w:rFonts w:ascii="幼圆" w:eastAsia="幼圆" w:hint="eastAsia"/>
        </w:rPr>
        <w:t>5</w:t>
      </w:r>
      <w:r>
        <w:rPr>
          <w:rFonts w:ascii="幼圆" w:eastAsia="幼圆" w:hint="eastAsia"/>
          <w:spacing w:val="-15"/>
        </w:rPr>
        <w:t>、如中断安装时，将未完成的管口做临时封闭</w:t>
      </w:r>
      <w:r>
        <w:rPr>
          <w:rFonts w:ascii="幼圆" w:eastAsia="幼圆" w:hint="eastAsia"/>
        </w:rPr>
        <w:t>（</w:t>
      </w:r>
      <w:r>
        <w:rPr>
          <w:rFonts w:ascii="幼圆" w:eastAsia="幼圆" w:hint="eastAsia"/>
          <w:spacing w:val="-14"/>
        </w:rPr>
        <w:t>木塞、塑料布、牛皮纸等</w:t>
      </w:r>
      <w:r>
        <w:rPr>
          <w:rFonts w:ascii="幼圆" w:eastAsia="幼圆" w:hint="eastAsia"/>
          <w:spacing w:val="-177"/>
        </w:rPr>
        <w:t>）</w:t>
      </w:r>
      <w:r>
        <w:rPr>
          <w:rFonts w:ascii="幼圆" w:eastAsia="幼圆" w:hint="eastAsia"/>
        </w:rPr>
        <w:t>。</w:t>
      </w:r>
    </w:p>
    <w:p>
      <w:pPr>
        <w:pStyle w:val="BodyText"/>
        <w:spacing w:before="241" w:line="364" w:lineRule="auto"/>
        <w:ind w:left="1060" w:right="1138" w:firstLine="719"/>
        <w:rPr>
          <w:rFonts w:ascii="幼圆" w:eastAsia="幼圆" w:hint="eastAsia"/>
        </w:rPr>
      </w:pPr>
      <w:r>
        <w:rPr>
          <w:rFonts w:ascii="幼圆" w:eastAsia="幼圆" w:hint="eastAsia"/>
        </w:rPr>
        <w:t>6、报警、电话等设备安装时，消防控制中心必须对设备进行加锁，并建立严格的钥匙交接制度。</w:t>
      </w:r>
    </w:p>
    <w:p>
      <w:pPr>
        <w:pStyle w:val="BodyText"/>
        <w:spacing w:before="2" w:line="364" w:lineRule="auto"/>
        <w:ind w:left="1060" w:right="1131" w:firstLine="719"/>
        <w:jc w:val="both"/>
        <w:rPr>
          <w:rFonts w:ascii="幼圆" w:eastAsia="幼圆" w:hint="eastAsia"/>
        </w:rPr>
      </w:pPr>
      <w:r>
        <w:rPr>
          <w:rFonts w:ascii="幼圆" w:eastAsia="幼圆" w:hint="eastAsia"/>
        </w:rPr>
        <w:t>7</w:t>
      </w:r>
      <w:r>
        <w:rPr>
          <w:rFonts w:ascii="幼圆" w:eastAsia="幼圆" w:hint="eastAsia"/>
          <w:spacing w:val="-1"/>
        </w:rPr>
        <w:t>、进入精装阶段后，要求所有施工地点的施工人员随身携带一些可以随身</w:t>
      </w:r>
      <w:r>
        <w:rPr>
          <w:rFonts w:ascii="幼圆" w:eastAsia="幼圆" w:hint="eastAsia"/>
          <w:spacing w:val="-15"/>
        </w:rPr>
        <w:t>携带的垃圾袋，，并且在施工结束后立即清理现场并把垃圾装进垃圾袋，送到指</w:t>
      </w:r>
      <w:r>
        <w:rPr>
          <w:rFonts w:ascii="幼圆" w:eastAsia="幼圆" w:hint="eastAsia"/>
        </w:rPr>
        <w:t>定的地点。</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12"/>
        <w:rPr>
          <w:rFonts w:ascii="幼圆"/>
          <w:sz w:val="25"/>
        </w:rPr>
      </w:pPr>
    </w:p>
    <w:p>
      <w:pPr>
        <w:pStyle w:val="Heading1"/>
        <w:spacing w:before="0"/>
        <w:ind w:left="1888" w:right="0"/>
        <w:jc w:val="left"/>
      </w:pPr>
      <w:r>
        <w:rPr>
          <w:color w:val="FF0000"/>
        </w:rPr>
        <w:t>各分部分项工程的施工程序、工艺、施工方法</w:t>
      </w:r>
    </w:p>
    <w:p>
      <w:pPr>
        <w:pStyle w:val="BodyText"/>
        <w:spacing w:before="4"/>
        <w:rPr>
          <w:rFonts w:ascii="幼圆"/>
          <w:sz w:val="50"/>
        </w:rPr>
      </w:pPr>
    </w:p>
    <w:p>
      <w:pPr>
        <w:pStyle w:val="BodyText"/>
        <w:spacing w:line="364" w:lineRule="auto"/>
        <w:ind w:left="1060" w:right="958" w:firstLine="719"/>
        <w:rPr>
          <w:rFonts w:ascii="幼圆" w:eastAsia="幼圆" w:hint="eastAsia"/>
        </w:rPr>
      </w:pPr>
      <w:r>
        <w:rPr>
          <w:rFonts w:ascii="幼圆" w:eastAsia="幼圆" w:hint="eastAsia"/>
        </w:rPr>
        <w:t>在施工过程中采用先进的工艺、科学的管理、合理的安排本工程施工工艺。根据本工程的实际情况和工程进度的要求，对此工程进行立体交叉作业，流水作业的施工方案以满足本工程的要求。</w:t>
      </w:r>
    </w:p>
    <w:p>
      <w:pPr>
        <w:pStyle w:val="Heading2"/>
        <w:spacing w:before="2"/>
        <w:rPr>
          <w:rFonts w:ascii="幼圆" w:eastAsia="幼圆" w:hint="eastAsia"/>
        </w:rPr>
      </w:pPr>
      <w:r>
        <w:rPr>
          <w:rFonts w:ascii="幼圆" w:eastAsia="幼圆" w:hint="eastAsia"/>
        </w:rPr>
        <w:t>1、 自动喷水灭火系统施工程序及施工方法</w:t>
      </w:r>
    </w:p>
    <w:p>
      <w:pPr>
        <w:pStyle w:val="BodyText"/>
        <w:rPr>
          <w:rFonts w:ascii="幼圆"/>
          <w:b/>
        </w:rPr>
      </w:pPr>
    </w:p>
    <w:p>
      <w:pPr>
        <w:pStyle w:val="BodyText"/>
        <w:spacing w:before="5"/>
        <w:rPr>
          <w:rFonts w:ascii="幼圆"/>
          <w:b/>
          <w:sz w:val="49"/>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40" w:right="1600" w:bottom="280" w:left="1640" w:header="708" w:footer="708"/>
          <w:pgNumType w:start="6"/>
          <w:cols w:space="708"/>
        </w:sectPr>
      </w:pPr>
    </w:p>
    <w:p>
      <w:pPr>
        <w:pStyle w:val="ListParagraph"/>
        <w:numPr>
          <w:ilvl w:val="1"/>
          <w:numId w:val="41"/>
        </w:numPr>
        <w:tabs>
          <w:tab w:val="left" w:pos="2501"/>
        </w:tabs>
        <w:spacing w:before="32" w:after="0" w:line="240" w:lineRule="auto"/>
        <w:ind w:left="2500" w:right="0" w:hanging="721"/>
        <w:jc w:val="left"/>
        <w:rPr>
          <w:sz w:val="36"/>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施工主要工序：</w:t>
      </w:r>
    </w:p>
    <w:p>
      <w:pPr>
        <w:pStyle w:val="BodyText"/>
        <w:spacing w:before="241"/>
        <w:ind w:left="1780"/>
      </w:pPr>
      <w:r>
        <w:t>第一工序：图纸审核确定</w:t>
      </w:r>
    </w:p>
    <w:p>
      <w:pPr>
        <w:pStyle w:val="ListParagraph"/>
        <w:numPr>
          <w:ilvl w:val="0"/>
          <w:numId w:val="40"/>
        </w:numPr>
        <w:tabs>
          <w:tab w:val="left" w:pos="2501"/>
        </w:tabs>
        <w:spacing w:before="241" w:after="0" w:line="240" w:lineRule="auto"/>
        <w:ind w:left="2500" w:right="0" w:hanging="721"/>
        <w:jc w:val="left"/>
        <w:rPr>
          <w:sz w:val="36"/>
        </w:rPr>
      </w:pPr>
      <w:r>
        <w:rPr>
          <w:spacing w:val="-18"/>
          <w:sz w:val="36"/>
        </w:rPr>
        <w:t>确定格局及使用功能。</w:t>
      </w:r>
      <w:r>
        <w:rPr>
          <w:sz w:val="36"/>
        </w:rPr>
        <w:t>（如有变动应及时通知）</w:t>
      </w:r>
    </w:p>
    <w:p>
      <w:pPr>
        <w:pStyle w:val="ListParagraph"/>
        <w:numPr>
          <w:ilvl w:val="0"/>
          <w:numId w:val="40"/>
        </w:numPr>
        <w:tabs>
          <w:tab w:val="left" w:pos="2322"/>
        </w:tabs>
        <w:spacing w:before="241" w:after="0" w:line="364" w:lineRule="auto"/>
        <w:ind w:left="1060" w:right="917" w:firstLine="719"/>
        <w:jc w:val="left"/>
        <w:rPr>
          <w:sz w:val="36"/>
        </w:rPr>
      </w:pPr>
      <w:r>
        <w:rPr>
          <w:spacing w:val="-3"/>
          <w:sz w:val="36"/>
        </w:rPr>
        <w:t>确定管道与其它专业管道的相对水平和垂直位置</w:t>
      </w:r>
      <w:r>
        <w:rPr>
          <w:sz w:val="36"/>
        </w:rPr>
        <w:t>（</w:t>
      </w:r>
      <w:r>
        <w:rPr>
          <w:spacing w:val="-14"/>
          <w:sz w:val="36"/>
        </w:rPr>
        <w:t xml:space="preserve">如：空调的水、风道， </w:t>
      </w:r>
      <w:r>
        <w:rPr>
          <w:sz w:val="36"/>
        </w:rPr>
        <w:t>消火栓、给排水、热力等管道以及电缆桥架等）并绘制剖面图。</w:t>
      </w:r>
    </w:p>
    <w:p>
      <w:pPr>
        <w:pStyle w:val="BodyText"/>
        <w:spacing w:before="1"/>
        <w:ind w:left="1780"/>
      </w:pPr>
      <w:r>
        <w:t>第二工序：管道安装施工</w:t>
      </w:r>
    </w:p>
    <w:p>
      <w:pPr>
        <w:pStyle w:val="ListParagraph"/>
        <w:numPr>
          <w:ilvl w:val="0"/>
          <w:numId w:val="39"/>
        </w:numPr>
        <w:tabs>
          <w:tab w:val="left" w:pos="2322"/>
        </w:tabs>
        <w:spacing w:before="241" w:after="0" w:line="364" w:lineRule="auto"/>
        <w:ind w:left="1060" w:right="1138" w:firstLine="719"/>
        <w:jc w:val="left"/>
        <w:rPr>
          <w:sz w:val="36"/>
        </w:rPr>
      </w:pPr>
      <w:r>
        <w:rPr>
          <w:spacing w:val="-1"/>
          <w:sz w:val="36"/>
        </w:rPr>
        <w:t>有吊棚部位的水平干管、支管制作安装，使用丝堵把三通等安装短立管</w:t>
      </w:r>
      <w:r>
        <w:rPr>
          <w:sz w:val="36"/>
        </w:rPr>
        <w:t>的丝孔堵好，做好打压准备工作。</w:t>
      </w:r>
    </w:p>
    <w:p>
      <w:pPr>
        <w:pStyle w:val="ListParagraph"/>
        <w:numPr>
          <w:ilvl w:val="0"/>
          <w:numId w:val="39"/>
        </w:numPr>
        <w:tabs>
          <w:tab w:val="left" w:pos="2322"/>
        </w:tabs>
        <w:spacing w:before="3" w:after="0" w:line="364" w:lineRule="auto"/>
        <w:ind w:left="1060" w:right="1138" w:firstLine="719"/>
        <w:jc w:val="left"/>
        <w:rPr>
          <w:sz w:val="36"/>
        </w:rPr>
      </w:pPr>
      <w:r>
        <w:rPr>
          <w:spacing w:val="-1"/>
          <w:sz w:val="36"/>
        </w:rPr>
        <w:t>管道井里的纵向管道及不吊棚部位的水平管道、喷头短立管同时制作安</w:t>
      </w:r>
      <w:r>
        <w:rPr>
          <w:sz w:val="36"/>
        </w:rPr>
        <w:t>装。</w:t>
      </w:r>
    </w:p>
    <w:p>
      <w:pPr>
        <w:pStyle w:val="BodyText"/>
        <w:spacing w:before="1"/>
        <w:ind w:left="1780"/>
      </w:pPr>
      <w:r>
        <w:t>第三工序：管道试水打压</w:t>
      </w:r>
    </w:p>
    <w:p>
      <w:pPr>
        <w:pStyle w:val="ListParagraph"/>
        <w:numPr>
          <w:ilvl w:val="0"/>
          <w:numId w:val="38"/>
        </w:numPr>
        <w:tabs>
          <w:tab w:val="left" w:pos="2322"/>
        </w:tabs>
        <w:spacing w:before="241" w:after="0" w:line="364" w:lineRule="auto"/>
        <w:ind w:left="1060" w:right="1138" w:firstLine="719"/>
        <w:jc w:val="left"/>
        <w:rPr>
          <w:sz w:val="36"/>
        </w:rPr>
      </w:pPr>
      <w:r>
        <w:rPr>
          <w:spacing w:val="-1"/>
          <w:sz w:val="36"/>
        </w:rPr>
        <w:t>先对有吊棚部位的管道按规范要求进行冲洗试水打压。要给装修吊棚留</w:t>
      </w:r>
      <w:r>
        <w:rPr>
          <w:sz w:val="36"/>
        </w:rPr>
        <w:t>有施工时间。其次对其它管道进行冲洗试水打压。</w:t>
      </w:r>
    </w:p>
    <w:p>
      <w:pPr>
        <w:pStyle w:val="ListParagraph"/>
        <w:numPr>
          <w:ilvl w:val="0"/>
          <w:numId w:val="38"/>
        </w:numPr>
        <w:tabs>
          <w:tab w:val="left" w:pos="2322"/>
        </w:tabs>
        <w:spacing w:before="2" w:after="0" w:line="364" w:lineRule="auto"/>
        <w:ind w:left="1780" w:right="1498" w:firstLine="0"/>
        <w:jc w:val="left"/>
        <w:rPr>
          <w:sz w:val="36"/>
        </w:rPr>
      </w:pPr>
      <w:r>
        <w:rPr>
          <w:spacing w:val="-1"/>
          <w:sz w:val="36"/>
        </w:rPr>
        <w:t>填写管道冲洗和试水试压记录并经监理或建设单位主管工程师签字。</w:t>
      </w:r>
      <w:r>
        <w:rPr>
          <w:sz w:val="36"/>
        </w:rPr>
        <w:t>第四工序：装修吊棚安装龙骨—消防安装喷头短立管               1）装修吊棚安装龙骨，并将龙骨最终调平。</w:t>
      </w:r>
    </w:p>
    <w:p>
      <w:pPr>
        <w:pStyle w:val="ListParagraph"/>
        <w:numPr>
          <w:ilvl w:val="0"/>
          <w:numId w:val="37"/>
        </w:numPr>
        <w:tabs>
          <w:tab w:val="left" w:pos="2322"/>
        </w:tabs>
        <w:spacing w:before="3" w:after="0" w:line="364" w:lineRule="auto"/>
        <w:ind w:left="1060" w:right="1138" w:firstLine="719"/>
        <w:jc w:val="left"/>
        <w:rPr>
          <w:sz w:val="36"/>
        </w:rPr>
      </w:pPr>
      <w:r>
        <w:rPr>
          <w:spacing w:val="-1"/>
          <w:sz w:val="36"/>
        </w:rPr>
        <w:t>消防按龙骨的高度再留有余量为石膏板或其它材质棚面的厚度制作喷头</w:t>
      </w:r>
      <w:r>
        <w:rPr>
          <w:sz w:val="36"/>
        </w:rPr>
        <w:t>短立管。</w:t>
      </w:r>
    </w:p>
    <w:p>
      <w:pPr>
        <w:pStyle w:val="ListParagraph"/>
        <w:numPr>
          <w:ilvl w:val="0"/>
          <w:numId w:val="37"/>
        </w:numPr>
        <w:tabs>
          <w:tab w:val="left" w:pos="2322"/>
        </w:tabs>
        <w:spacing w:before="2" w:after="0" w:line="240" w:lineRule="auto"/>
        <w:ind w:left="2321" w:right="0" w:hanging="542"/>
        <w:jc w:val="left"/>
        <w:rPr>
          <w:sz w:val="36"/>
        </w:rPr>
      </w:pPr>
      <w:r>
        <w:rPr>
          <w:sz w:val="36"/>
        </w:rPr>
        <w:t>喷头短立管安装完成后再上水按规范要求对管网进行打压试验合格。</w:t>
      </w:r>
    </w:p>
    <w:p>
      <w:pPr>
        <w:pStyle w:val="ListParagraph"/>
        <w:numPr>
          <w:ilvl w:val="0"/>
          <w:numId w:val="37"/>
        </w:numPr>
        <w:tabs>
          <w:tab w:val="left" w:pos="2322"/>
        </w:tabs>
        <w:spacing w:before="241" w:after="0" w:line="364" w:lineRule="auto"/>
        <w:ind w:left="1780" w:right="2037" w:firstLine="0"/>
        <w:jc w:val="left"/>
        <w:rPr>
          <w:sz w:val="36"/>
        </w:rPr>
      </w:pPr>
      <w:r>
        <w:rPr>
          <w:spacing w:val="-14"/>
          <w:sz w:val="36"/>
        </w:rPr>
        <w:t>装修吊棚封棚面、刮大白等。</w:t>
      </w:r>
      <w:r>
        <w:rPr>
          <w:sz w:val="36"/>
        </w:rPr>
        <w:t>（在阀门和水流指示器处留检修口</w:t>
      </w:r>
      <w:r>
        <w:rPr>
          <w:spacing w:val="-19"/>
          <w:sz w:val="36"/>
        </w:rPr>
        <w:t xml:space="preserve">） </w:t>
      </w:r>
      <w:r>
        <w:rPr>
          <w:sz w:val="36"/>
        </w:rPr>
        <w:t>第五工序：安装喷头及装饰盘</w:t>
      </w:r>
    </w:p>
    <w:p>
      <w:pPr>
        <w:pStyle w:val="ListParagraph"/>
        <w:numPr>
          <w:ilvl w:val="0"/>
          <w:numId w:val="36"/>
        </w:numPr>
        <w:tabs>
          <w:tab w:val="left" w:pos="2322"/>
        </w:tabs>
        <w:spacing w:before="2" w:after="0" w:line="364" w:lineRule="auto"/>
        <w:ind w:left="1060" w:right="917" w:firstLine="719"/>
        <w:jc w:val="left"/>
        <w:rPr>
          <w:sz w:val="36"/>
        </w:rPr>
      </w:pPr>
      <w:r>
        <w:rPr>
          <w:spacing w:val="-8"/>
          <w:sz w:val="36"/>
        </w:rPr>
        <w:t>在装修棚面表面处理的最后一道工艺完成之前，消防安装喷头及装饰盘。</w:t>
      </w:r>
      <w:r>
        <w:rPr>
          <w:sz w:val="36"/>
        </w:rPr>
        <w:t>完成后将管网充满水，稳压系统开启。</w:t>
      </w:r>
    </w:p>
    <w:p>
      <w:pPr>
        <w:pStyle w:val="ListParagraph"/>
        <w:numPr>
          <w:ilvl w:val="0"/>
          <w:numId w:val="36"/>
        </w:numPr>
        <w:tabs>
          <w:tab w:val="left" w:pos="2322"/>
        </w:tabs>
        <w:spacing w:before="2" w:after="0" w:line="364" w:lineRule="auto"/>
        <w:ind w:left="1060" w:right="1138" w:firstLine="719"/>
        <w:jc w:val="left"/>
        <w:rPr>
          <w:sz w:val="36"/>
        </w:rPr>
      </w:pPr>
      <w:r>
        <w:rPr>
          <w:spacing w:val="-1"/>
          <w:sz w:val="36"/>
        </w:rPr>
        <w:t>主泵试运转正常处于待运行状态。自动喷水灭火系统施工完成准备全系</w:t>
      </w:r>
      <w:r>
        <w:rPr>
          <w:sz w:val="36"/>
        </w:rPr>
        <w:t>统联动调试。</w:t>
      </w:r>
    </w:p>
    <w:p>
      <w:pPr>
        <w:pStyle w:val="ListParagraph"/>
        <w:numPr>
          <w:ilvl w:val="1"/>
          <w:numId w:val="41"/>
        </w:numPr>
        <w:tabs>
          <w:tab w:val="left" w:pos="2501"/>
        </w:tabs>
        <w:spacing w:before="2" w:after="0" w:line="240" w:lineRule="auto"/>
        <w:ind w:left="2500" w:right="0" w:hanging="721"/>
        <w:jc w:val="left"/>
        <w:rPr>
          <w:sz w:val="36"/>
        </w:rPr>
      </w:pPr>
      <w:r>
        <w:rPr>
          <w:sz w:val="36"/>
        </w:rPr>
        <w:t>主要工艺流程：</w:t>
      </w:r>
    </w:p>
    <w:p>
      <w:pPr>
        <w:pStyle w:val="BodyText"/>
        <w:tabs>
          <w:tab w:val="left" w:leader="hyphen" w:pos="12082"/>
        </w:tabs>
        <w:spacing w:before="241"/>
        <w:ind w:left="1060"/>
      </w:pPr>
      <w:r>
        <w:t>图纸审核----技术交底----放线----预制安装支架</w:t>
      </w:r>
      <w:r>
        <w:rPr>
          <w:spacing w:val="-73"/>
        </w:rPr>
        <w:t>、</w:t>
      </w:r>
      <w:r>
        <w:t>吊架</w:t>
      </w:r>
      <w:r>
        <w:rPr>
          <w:spacing w:val="-72"/>
        </w:rPr>
        <w:t>、</w:t>
      </w:r>
      <w:r>
        <w:t>防晃架</w:t>
        <w:tab/>
        <w:t>管路分层</w:t>
      </w:r>
    </w:p>
    <w:p>
      <w:pPr>
        <w:pStyle w:val="BodyText"/>
        <w:tabs>
          <w:tab w:val="left" w:leader="hyphen" w:pos="12428"/>
        </w:tabs>
        <w:spacing w:before="241"/>
        <w:ind w:left="1060"/>
      </w:pPr>
      <w:r>
        <w:t>分段预</w:t>
      </w:r>
      <w:r>
        <w:rPr>
          <w:spacing w:val="28"/>
        </w:rPr>
        <w:t>制</w:t>
      </w:r>
      <w:r>
        <w:t>----管道分段吊装就</w:t>
      </w:r>
      <w:r>
        <w:rPr>
          <w:spacing w:val="62"/>
        </w:rPr>
        <w:t>位</w:t>
      </w:r>
      <w:r>
        <w:t>----设备阀门等就</w:t>
      </w:r>
      <w:r>
        <w:rPr>
          <w:spacing w:val="54"/>
        </w:rPr>
        <w:t>位</w:t>
      </w:r>
      <w:r>
        <w:t>----管道连接</w:t>
        <w:tab/>
        <w:t>清洗吹</w:t>
      </w:r>
    </w:p>
    <w:p>
      <w:pPr>
        <w:pStyle w:val="BodyText"/>
        <w:tabs>
          <w:tab w:val="left" w:leader="hyphen" w:pos="12424"/>
        </w:tabs>
        <w:spacing w:before="240"/>
        <w:ind w:left="1060"/>
      </w:pPr>
      <w:r>
        <w:rPr>
          <w:spacing w:val="7"/>
        </w:rPr>
        <w:t>扫</w:t>
      </w:r>
      <w:r>
        <w:t>----管道打压试</w:t>
      </w:r>
      <w:r>
        <w:rPr>
          <w:spacing w:val="44"/>
        </w:rPr>
        <w:t>验</w:t>
      </w:r>
      <w:r>
        <w:rPr>
          <w:spacing w:val="2"/>
        </w:rPr>
        <w:t>----</w:t>
      </w:r>
      <w:r>
        <w:t>安装垂直管</w:t>
      </w:r>
      <w:r>
        <w:rPr>
          <w:spacing w:val="43"/>
        </w:rPr>
        <w:t>路</w:t>
      </w:r>
      <w:r>
        <w:rPr>
          <w:spacing w:val="2"/>
        </w:rPr>
        <w:t>----</w:t>
      </w:r>
      <w:r>
        <w:t>分层试</w:t>
      </w:r>
      <w:r>
        <w:rPr>
          <w:spacing w:val="32"/>
        </w:rPr>
        <w:t>压</w:t>
      </w:r>
      <w:r>
        <w:t>----安装喷头</w:t>
        <w:tab/>
        <w:t>系统充</w:t>
      </w:r>
    </w:p>
    <w:p>
      <w:pPr>
        <w:pStyle w:val="BodyText"/>
        <w:rPr>
          <w:sz w:val="40"/>
        </w:rPr>
      </w:pPr>
    </w:p>
    <w:p>
      <w:pPr>
        <w:pStyle w:val="BodyText"/>
        <w:spacing w:before="5"/>
        <w:rPr>
          <w:sz w:val="45"/>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7"/>
          <w:cols w:space="708"/>
        </w:sectPr>
      </w:pPr>
    </w:p>
    <w:p>
      <w:pPr>
        <w:pStyle w:val="BodyText"/>
        <w:spacing w:before="32"/>
        <w:ind w:left="1060"/>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水调试。</w:t>
      </w:r>
    </w:p>
    <w:p>
      <w:pPr>
        <w:pStyle w:val="ListParagraph"/>
        <w:numPr>
          <w:ilvl w:val="1"/>
          <w:numId w:val="49"/>
        </w:numPr>
        <w:tabs>
          <w:tab w:val="left" w:pos="2501"/>
        </w:tabs>
        <w:spacing w:before="241" w:after="0" w:line="240" w:lineRule="auto"/>
        <w:ind w:left="2500" w:right="0" w:hanging="721"/>
        <w:jc w:val="left"/>
        <w:rPr>
          <w:sz w:val="36"/>
        </w:rPr>
      </w:pPr>
      <w:r>
        <w:rPr>
          <w:sz w:val="36"/>
        </w:rPr>
        <w:t>施工方法及技术要求</w:t>
      </w:r>
    </w:p>
    <w:p>
      <w:pPr>
        <w:pStyle w:val="ListParagraph"/>
        <w:numPr>
          <w:ilvl w:val="0"/>
          <w:numId w:val="35"/>
        </w:numPr>
        <w:tabs>
          <w:tab w:val="left" w:pos="2322"/>
        </w:tabs>
        <w:spacing w:before="241" w:after="0" w:line="240" w:lineRule="auto"/>
        <w:ind w:left="2321" w:right="0" w:hanging="542"/>
        <w:jc w:val="left"/>
        <w:rPr>
          <w:sz w:val="36"/>
        </w:rPr>
      </w:pPr>
      <w:r>
        <w:rPr>
          <w:sz w:val="36"/>
        </w:rPr>
        <w:t>管材</w:t>
      </w:r>
    </w:p>
    <w:p>
      <w:pPr>
        <w:pStyle w:val="BodyText"/>
        <w:spacing w:before="241" w:line="364" w:lineRule="auto"/>
        <w:ind w:left="1060" w:right="958" w:firstLine="719"/>
      </w:pPr>
      <w:r>
        <w:rPr>
          <w:spacing w:val="-1"/>
        </w:rPr>
        <w:t xml:space="preserve">根据设计及验收标准要求，本工程自动喷水灭火系统水管道为热镀锌钢管， </w:t>
      </w:r>
      <w:r>
        <w:rPr>
          <w:spacing w:val="-2"/>
        </w:rPr>
        <w:t>钢管表面不能有显著锈蚀、凹陷和扭曲疵病。通常管壁厚度</w:t>
      </w:r>
      <w:r>
        <w:rPr>
          <w:rFonts w:ascii="Arial" w:eastAsia="Arial" w:hAnsi="Arial"/>
        </w:rPr>
        <w:t>δ</w:t>
      </w:r>
      <w:r>
        <w:rPr>
          <w:rFonts w:ascii="Arial" w:eastAsia="Arial" w:hAnsi="Arial"/>
          <w:spacing w:val="59"/>
        </w:rPr>
        <w:t xml:space="preserve"> </w:t>
      </w:r>
      <w:r>
        <w:t>≤3.5</w:t>
      </w:r>
      <w:r>
        <w:rPr>
          <w:spacing w:val="-16"/>
        </w:rPr>
        <w:t xml:space="preserve"> 时，钢管表</w:t>
      </w:r>
      <w:r>
        <w:rPr>
          <w:spacing w:val="-31"/>
        </w:rPr>
        <w:t xml:space="preserve">面不准有 </w:t>
      </w:r>
      <w:r>
        <w:t>0.5mm</w:t>
      </w:r>
      <w:r>
        <w:rPr>
          <w:spacing w:val="-16"/>
        </w:rPr>
        <w:t xml:space="preserve"> 深的伤痕；管壁厚度</w:t>
      </w:r>
      <w:r>
        <w:rPr>
          <w:rFonts w:ascii="Arial" w:eastAsia="Arial" w:hAnsi="Arial"/>
        </w:rPr>
        <w:t>δ</w:t>
      </w:r>
      <w:r>
        <w:rPr>
          <w:rFonts w:ascii="Arial" w:eastAsia="Arial" w:hAnsi="Arial"/>
          <w:spacing w:val="59"/>
        </w:rPr>
        <w:t xml:space="preserve"> </w:t>
      </w:r>
      <w:r>
        <w:t>&gt;3.5</w:t>
      </w:r>
      <w:r>
        <w:rPr>
          <w:spacing w:val="-22"/>
        </w:rPr>
        <w:t xml:space="preserve"> 时，伤痕深度不准超过 </w:t>
      </w:r>
      <w:r>
        <w:t>1mm</w:t>
      </w:r>
      <w:r>
        <w:rPr>
          <w:spacing w:val="-12"/>
        </w:rPr>
        <w:t>。填料为白厚漆加线麻或聚四氟乙烯生胶带。</w:t>
      </w:r>
    </w:p>
    <w:p>
      <w:pPr>
        <w:pStyle w:val="ListParagraph"/>
        <w:numPr>
          <w:ilvl w:val="0"/>
          <w:numId w:val="35"/>
        </w:numPr>
        <w:tabs>
          <w:tab w:val="left" w:pos="2322"/>
        </w:tabs>
        <w:spacing w:before="3" w:after="0" w:line="364" w:lineRule="auto"/>
        <w:ind w:left="1060" w:right="1138" w:firstLine="719"/>
        <w:jc w:val="left"/>
        <w:rPr>
          <w:sz w:val="36"/>
        </w:rPr>
      </w:pPr>
      <w:r>
        <w:rPr>
          <w:spacing w:val="-1"/>
          <w:sz w:val="36"/>
        </w:rPr>
        <w:t>技术要求：除满足设计图纸的要求以外还应符合《自动喷水灭火系统设</w:t>
      </w:r>
      <w:r>
        <w:rPr>
          <w:sz w:val="36"/>
        </w:rPr>
        <w:t>计规范》和《自动喷水灭火系统施工及验收规范》的要求。其重点有：</w:t>
      </w:r>
    </w:p>
    <w:p>
      <w:pPr>
        <w:pStyle w:val="ListParagraph"/>
        <w:numPr>
          <w:ilvl w:val="0"/>
          <w:numId w:val="34"/>
        </w:numPr>
        <w:tabs>
          <w:tab w:val="left" w:pos="2142"/>
        </w:tabs>
        <w:spacing w:before="3" w:after="0" w:line="240" w:lineRule="auto"/>
        <w:ind w:left="2141" w:right="0" w:hanging="362"/>
        <w:jc w:val="left"/>
        <w:rPr>
          <w:sz w:val="36"/>
        </w:rPr>
      </w:pPr>
      <w:r>
        <w:rPr>
          <w:spacing w:val="-7"/>
          <w:sz w:val="36"/>
        </w:rPr>
        <w:t xml:space="preserve">沟槽式管件连接方法应按规范 </w:t>
      </w:r>
      <w:r>
        <w:rPr>
          <w:sz w:val="36"/>
        </w:rPr>
        <w:t>GB50261-2005</w:t>
      </w:r>
      <w:r>
        <w:rPr>
          <w:spacing w:val="-60"/>
          <w:sz w:val="36"/>
        </w:rPr>
        <w:t xml:space="preserve"> 第 </w:t>
      </w:r>
      <w:r>
        <w:rPr>
          <w:sz w:val="36"/>
        </w:rPr>
        <w:t>5.1.4</w:t>
      </w:r>
      <w:r>
        <w:rPr>
          <w:spacing w:val="-14"/>
          <w:sz w:val="36"/>
        </w:rPr>
        <w:t xml:space="preserve"> 条要求执行。</w:t>
      </w:r>
    </w:p>
    <w:p>
      <w:pPr>
        <w:pStyle w:val="ListParagraph"/>
        <w:numPr>
          <w:ilvl w:val="0"/>
          <w:numId w:val="34"/>
        </w:numPr>
        <w:tabs>
          <w:tab w:val="left" w:pos="2142"/>
        </w:tabs>
        <w:spacing w:before="240" w:after="0" w:line="364" w:lineRule="auto"/>
        <w:ind w:left="1060" w:right="956" w:firstLine="719"/>
        <w:jc w:val="left"/>
        <w:rPr>
          <w:sz w:val="36"/>
        </w:rPr>
      </w:pPr>
      <w:r>
        <w:rPr>
          <w:spacing w:val="-8"/>
          <w:sz w:val="36"/>
        </w:rPr>
        <w:t xml:space="preserve">螺纹连接方法应按规范 </w:t>
      </w:r>
      <w:r>
        <w:rPr>
          <w:sz w:val="36"/>
        </w:rPr>
        <w:t>GB50261-2005</w:t>
      </w:r>
      <w:r>
        <w:rPr>
          <w:spacing w:val="-53"/>
          <w:sz w:val="36"/>
        </w:rPr>
        <w:t xml:space="preserve"> 第 </w:t>
      </w:r>
      <w:r>
        <w:rPr>
          <w:sz w:val="36"/>
        </w:rPr>
        <w:t>5.1.4</w:t>
      </w:r>
      <w:r>
        <w:rPr>
          <w:spacing w:val="-10"/>
          <w:sz w:val="36"/>
        </w:rPr>
        <w:t xml:space="preserve"> 条要求执行。加工的管子</w:t>
      </w:r>
      <w:r>
        <w:rPr>
          <w:spacing w:val="-11"/>
          <w:sz w:val="36"/>
        </w:rPr>
        <w:t>螺纹密封面应完整、光滑、尺寸偏差应符合螺纹标准要求。断丝、缺丝，不得大</w:t>
      </w:r>
      <w:r>
        <w:rPr>
          <w:spacing w:val="-12"/>
          <w:sz w:val="36"/>
        </w:rPr>
        <w:t xml:space="preserve">于螺纹全扣数的 </w:t>
      </w:r>
      <w:r>
        <w:rPr>
          <w:sz w:val="36"/>
        </w:rPr>
        <w:t>10%。</w:t>
      </w:r>
    </w:p>
    <w:p>
      <w:pPr>
        <w:pStyle w:val="ListParagraph"/>
        <w:numPr>
          <w:ilvl w:val="1"/>
          <w:numId w:val="49"/>
        </w:numPr>
        <w:tabs>
          <w:tab w:val="left" w:pos="2501"/>
        </w:tabs>
        <w:spacing w:before="3" w:after="0" w:line="240" w:lineRule="auto"/>
        <w:ind w:left="2500" w:right="0" w:hanging="721"/>
        <w:jc w:val="left"/>
        <w:rPr>
          <w:sz w:val="36"/>
        </w:rPr>
      </w:pPr>
      <w:r>
        <w:rPr>
          <w:sz w:val="36"/>
        </w:rPr>
        <w:t>配水管道安装</w:t>
      </w:r>
    </w:p>
    <w:p>
      <w:pPr>
        <w:pStyle w:val="ListParagraph"/>
        <w:numPr>
          <w:ilvl w:val="0"/>
          <w:numId w:val="33"/>
        </w:numPr>
        <w:tabs>
          <w:tab w:val="left" w:pos="2322"/>
        </w:tabs>
        <w:spacing w:before="241" w:after="0" w:line="240" w:lineRule="auto"/>
        <w:ind w:left="2321" w:right="0" w:hanging="542"/>
        <w:jc w:val="left"/>
        <w:rPr>
          <w:sz w:val="36"/>
        </w:rPr>
      </w:pPr>
      <w:r>
        <w:rPr>
          <w:sz w:val="36"/>
        </w:rPr>
        <w:t>安装顺序</w:t>
      </w:r>
    </w:p>
    <w:p>
      <w:pPr>
        <w:pStyle w:val="BodyText"/>
        <w:spacing w:before="241" w:line="364" w:lineRule="auto"/>
        <w:ind w:left="1060" w:right="958" w:firstLine="719"/>
      </w:pPr>
      <w:r>
        <w:t>配水管道安装顺序为：确定管位，制作安装支架、吊架、防晃支架，管道就位，对口连接，找坡固定。</w:t>
      </w:r>
    </w:p>
    <w:p>
      <w:pPr>
        <w:pStyle w:val="ListParagraph"/>
        <w:numPr>
          <w:ilvl w:val="0"/>
          <w:numId w:val="33"/>
        </w:numPr>
        <w:tabs>
          <w:tab w:val="left" w:pos="2322"/>
        </w:tabs>
        <w:spacing w:before="2" w:after="0" w:line="240" w:lineRule="auto"/>
        <w:ind w:left="2321" w:right="0" w:hanging="542"/>
        <w:jc w:val="left"/>
        <w:rPr>
          <w:sz w:val="36"/>
        </w:rPr>
      </w:pPr>
      <w:r>
        <w:rPr>
          <w:sz w:val="36"/>
        </w:rPr>
        <w:t>安装要点</w:t>
      </w:r>
    </w:p>
    <w:p>
      <w:pPr>
        <w:pStyle w:val="ListParagraph"/>
        <w:numPr>
          <w:ilvl w:val="0"/>
          <w:numId w:val="32"/>
        </w:numPr>
        <w:tabs>
          <w:tab w:val="left" w:pos="2142"/>
        </w:tabs>
        <w:spacing w:before="241" w:after="0" w:line="364" w:lineRule="auto"/>
        <w:ind w:left="1060" w:right="958" w:firstLine="719"/>
        <w:jc w:val="left"/>
        <w:rPr>
          <w:sz w:val="36"/>
        </w:rPr>
      </w:pPr>
      <w:r>
        <w:rPr>
          <w:spacing w:val="-1"/>
          <w:sz w:val="36"/>
        </w:rPr>
        <w:t>管位确定：按照图纸要求，定出管道走向、位置和标高，确定支架位置。</w:t>
      </w:r>
      <w:r>
        <w:rPr>
          <w:spacing w:val="-5"/>
          <w:sz w:val="36"/>
        </w:rPr>
        <w:t xml:space="preserve">设置吊、支架、防晃支架的位置应按规范 </w:t>
      </w:r>
      <w:r>
        <w:rPr>
          <w:sz w:val="36"/>
        </w:rPr>
        <w:t>GB50261-2005</w:t>
      </w:r>
      <w:r>
        <w:rPr>
          <w:spacing w:val="-60"/>
          <w:sz w:val="36"/>
        </w:rPr>
        <w:t xml:space="preserve"> 第 </w:t>
      </w:r>
      <w:r>
        <w:rPr>
          <w:sz w:val="36"/>
        </w:rPr>
        <w:t>5.1.8</w:t>
      </w:r>
      <w:r>
        <w:rPr>
          <w:spacing w:val="-14"/>
          <w:sz w:val="36"/>
        </w:rPr>
        <w:t xml:space="preserve"> 条要求执行。</w:t>
      </w:r>
    </w:p>
    <w:p>
      <w:pPr>
        <w:pStyle w:val="ListParagraph"/>
        <w:numPr>
          <w:ilvl w:val="0"/>
          <w:numId w:val="32"/>
        </w:numPr>
        <w:tabs>
          <w:tab w:val="left" w:pos="2142"/>
        </w:tabs>
        <w:spacing w:before="2" w:after="0" w:line="364" w:lineRule="auto"/>
        <w:ind w:left="1060" w:right="1102" w:firstLine="719"/>
        <w:jc w:val="left"/>
        <w:rPr>
          <w:sz w:val="36"/>
        </w:rPr>
      </w:pPr>
      <w:r>
        <w:rPr>
          <w:spacing w:val="-15"/>
          <w:sz w:val="36"/>
        </w:rPr>
        <w:t>设计制作支架：根据现场情况，按照标准图集要求设计好支架形式和具体</w:t>
      </w:r>
      <w:r>
        <w:rPr>
          <w:sz w:val="36"/>
        </w:rPr>
        <w:t>尺寸，并在加工场用角钢，槽钢等制作支架。</w:t>
      </w:r>
    </w:p>
    <w:p>
      <w:pPr>
        <w:pStyle w:val="ListParagraph"/>
        <w:numPr>
          <w:ilvl w:val="0"/>
          <w:numId w:val="32"/>
        </w:numPr>
        <w:tabs>
          <w:tab w:val="left" w:pos="2142"/>
        </w:tabs>
        <w:spacing w:before="1" w:after="0" w:line="364" w:lineRule="auto"/>
        <w:ind w:left="1060" w:right="1097" w:firstLine="719"/>
        <w:jc w:val="left"/>
        <w:rPr>
          <w:sz w:val="36"/>
        </w:rPr>
      </w:pPr>
      <w:r>
        <w:rPr>
          <w:spacing w:val="-13"/>
          <w:sz w:val="36"/>
        </w:rPr>
        <w:t>安装支架：按照事先确定的位置，用冲击钻钻眼，用膨胀螺栓把支架固定</w:t>
      </w:r>
      <w:r>
        <w:rPr>
          <w:sz w:val="36"/>
        </w:rPr>
        <w:t>在砼上。</w:t>
      </w:r>
    </w:p>
    <w:p>
      <w:pPr>
        <w:pStyle w:val="ListParagraph"/>
        <w:numPr>
          <w:ilvl w:val="0"/>
          <w:numId w:val="32"/>
        </w:numPr>
        <w:tabs>
          <w:tab w:val="left" w:pos="2142"/>
        </w:tabs>
        <w:spacing w:before="3" w:after="0" w:line="240" w:lineRule="auto"/>
        <w:ind w:left="2141" w:right="0" w:hanging="362"/>
        <w:jc w:val="left"/>
        <w:rPr>
          <w:sz w:val="36"/>
        </w:rPr>
      </w:pPr>
      <w:r>
        <w:rPr>
          <w:sz w:val="36"/>
        </w:rPr>
        <w:t>管段预制：管子和管件在地面组装，长度以方便吊装为宜。</w:t>
      </w:r>
    </w:p>
    <w:p>
      <w:pPr>
        <w:pStyle w:val="ListParagraph"/>
        <w:numPr>
          <w:ilvl w:val="0"/>
          <w:numId w:val="32"/>
        </w:numPr>
        <w:tabs>
          <w:tab w:val="left" w:pos="2142"/>
        </w:tabs>
        <w:spacing w:before="241" w:after="0" w:line="364" w:lineRule="auto"/>
        <w:ind w:left="1060" w:right="958" w:firstLine="719"/>
        <w:jc w:val="left"/>
        <w:rPr>
          <w:sz w:val="36"/>
        </w:rPr>
      </w:pPr>
      <w:r>
        <w:rPr>
          <w:spacing w:val="-1"/>
          <w:sz w:val="36"/>
        </w:rPr>
        <w:t xml:space="preserve">管道就位：把预制好已套好丝的管段对号入座。安放到固定好的支架上， </w:t>
      </w:r>
      <w:r>
        <w:rPr>
          <w:sz w:val="36"/>
        </w:rPr>
        <w:t>注意安全。管道在支架上用卡环临时固定，防止滚落。</w:t>
      </w:r>
    </w:p>
    <w:p>
      <w:pPr>
        <w:pStyle w:val="ListParagraph"/>
        <w:numPr>
          <w:ilvl w:val="0"/>
          <w:numId w:val="32"/>
        </w:numPr>
        <w:tabs>
          <w:tab w:val="left" w:pos="2142"/>
        </w:tabs>
        <w:spacing w:before="2" w:after="0" w:line="364" w:lineRule="auto"/>
        <w:ind w:left="1060" w:right="1097" w:firstLine="719"/>
        <w:jc w:val="left"/>
        <w:rPr>
          <w:sz w:val="36"/>
        </w:rPr>
      </w:pPr>
      <w:r>
        <w:rPr>
          <w:spacing w:val="-13"/>
          <w:sz w:val="36"/>
        </w:rPr>
        <w:t>管道连接：安放到支架上的管段，相互对口连接，按要求进行丝扣连接或</w:t>
      </w:r>
      <w:r>
        <w:rPr>
          <w:sz w:val="36"/>
        </w:rPr>
        <w:t>卡箍连接，将管段连成整管网。</w:t>
      </w:r>
    </w:p>
    <w:p>
      <w:pPr>
        <w:pStyle w:val="BodyText"/>
      </w:pPr>
    </w:p>
    <w:p>
      <w:pPr>
        <w:pStyle w:val="BodyText"/>
        <w:spacing w:before="9"/>
        <w:rPr>
          <w:sz w:val="30"/>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8"/>
          <w:cols w:space="708"/>
        </w:sectPr>
      </w:pPr>
    </w:p>
    <w:p>
      <w:pPr>
        <w:pStyle w:val="ListParagraph"/>
        <w:numPr>
          <w:ilvl w:val="0"/>
          <w:numId w:val="32"/>
        </w:numPr>
        <w:tabs>
          <w:tab w:val="left" w:pos="2142"/>
        </w:tabs>
        <w:spacing w:before="32" w:after="0" w:line="364" w:lineRule="auto"/>
        <w:ind w:left="1060" w:right="958" w:firstLine="719"/>
        <w:jc w:val="left"/>
        <w:rPr>
          <w:sz w:val="36"/>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
          <w:sz w:val="36"/>
        </w:rPr>
        <w:t>管道调整：干管安装后，还要拨正调直，从管子端头看过去，整条管道都</w:t>
      </w:r>
      <w:r>
        <w:rPr>
          <w:spacing w:val="-11"/>
          <w:sz w:val="36"/>
        </w:rPr>
        <w:t>在一条直线上，须用水平卡尺分别在每段上进行一次复核，防止局部管段有“塌腰”或“拱起”现象，然后将管道卡环螺栓拧紧固定。</w:t>
      </w:r>
    </w:p>
    <w:p>
      <w:pPr>
        <w:pStyle w:val="ListParagraph"/>
        <w:numPr>
          <w:ilvl w:val="1"/>
          <w:numId w:val="41"/>
        </w:numPr>
        <w:tabs>
          <w:tab w:val="left" w:pos="2501"/>
        </w:tabs>
        <w:spacing w:before="3" w:after="0" w:line="240" w:lineRule="auto"/>
        <w:ind w:left="2500" w:right="0" w:hanging="721"/>
        <w:jc w:val="left"/>
        <w:rPr>
          <w:sz w:val="36"/>
        </w:rPr>
      </w:pPr>
      <w:r>
        <w:rPr>
          <w:sz w:val="36"/>
        </w:rPr>
        <w:t>管道井内的管道安装</w:t>
      </w:r>
    </w:p>
    <w:p>
      <w:pPr>
        <w:pStyle w:val="BodyText"/>
        <w:spacing w:before="241" w:line="364" w:lineRule="auto"/>
        <w:ind w:left="1060" w:right="1138" w:firstLine="719"/>
      </w:pPr>
      <w:r>
        <w:t>1）按图纸中管道井内标明的各管道位置，用坠吊挂在立管的位置上，再用“粉囊”在墙上弹出垂直线，立管就可以根据该线来安装。</w:t>
      </w:r>
    </w:p>
    <w:p>
      <w:pPr>
        <w:pStyle w:val="ListParagraph"/>
        <w:numPr>
          <w:ilvl w:val="0"/>
          <w:numId w:val="31"/>
        </w:numPr>
        <w:tabs>
          <w:tab w:val="left" w:pos="2322"/>
        </w:tabs>
        <w:spacing w:before="2" w:after="0" w:line="240" w:lineRule="auto"/>
        <w:ind w:left="2321" w:right="0" w:hanging="542"/>
        <w:jc w:val="left"/>
        <w:rPr>
          <w:sz w:val="36"/>
        </w:rPr>
      </w:pPr>
      <w:r>
        <w:rPr>
          <w:sz w:val="36"/>
        </w:rPr>
        <w:t>支架制作安装</w:t>
      </w:r>
    </w:p>
    <w:p>
      <w:pPr>
        <w:pStyle w:val="BodyText"/>
        <w:spacing w:before="240" w:line="364" w:lineRule="auto"/>
        <w:ind w:left="1060" w:right="1096" w:firstLine="719"/>
        <w:jc w:val="both"/>
      </w:pPr>
      <w:r>
        <w:rPr>
          <w:spacing w:val="-8"/>
        </w:rPr>
        <w:t>根据墙面上的线和立管与墙面的距离，可以先制作安装支架、吊架、防晃支</w:t>
      </w:r>
      <w:r>
        <w:rPr>
          <w:spacing w:val="-4"/>
        </w:rPr>
        <w:t xml:space="preserve">架。设置吊、支架、防晃支架的位置应按规范 </w:t>
      </w:r>
      <w:r>
        <w:t>GB50261-2005</w:t>
      </w:r>
      <w:r>
        <w:rPr>
          <w:spacing w:val="-54"/>
        </w:rPr>
        <w:t xml:space="preserve"> 第 </w:t>
      </w:r>
      <w:r>
        <w:t>5.1.8</w:t>
      </w:r>
      <w:r>
        <w:rPr>
          <w:spacing w:val="-21"/>
        </w:rPr>
        <w:t xml:space="preserve"> 条要求执</w:t>
      </w:r>
      <w:r>
        <w:t>行。</w:t>
      </w:r>
    </w:p>
    <w:p>
      <w:pPr>
        <w:pStyle w:val="ListParagraph"/>
        <w:numPr>
          <w:ilvl w:val="0"/>
          <w:numId w:val="31"/>
        </w:numPr>
        <w:tabs>
          <w:tab w:val="left" w:pos="2322"/>
        </w:tabs>
        <w:spacing w:before="4" w:after="0" w:line="240" w:lineRule="auto"/>
        <w:ind w:left="2321" w:right="0" w:hanging="542"/>
        <w:jc w:val="left"/>
        <w:rPr>
          <w:sz w:val="36"/>
        </w:rPr>
      </w:pPr>
      <w:r>
        <w:rPr>
          <w:sz w:val="36"/>
        </w:rPr>
        <w:t>管道安装时管卡要拧紧卡牢固，不得有松动下沉增加底部管道的压力。</w:t>
      </w:r>
    </w:p>
    <w:p>
      <w:pPr>
        <w:pStyle w:val="ListParagraph"/>
        <w:numPr>
          <w:ilvl w:val="1"/>
          <w:numId w:val="41"/>
        </w:numPr>
        <w:tabs>
          <w:tab w:val="left" w:pos="2501"/>
        </w:tabs>
        <w:spacing w:before="241" w:after="0" w:line="240" w:lineRule="auto"/>
        <w:ind w:left="2500" w:right="0" w:hanging="721"/>
        <w:jc w:val="left"/>
        <w:rPr>
          <w:sz w:val="36"/>
        </w:rPr>
      </w:pPr>
      <w:r>
        <w:rPr>
          <w:spacing w:val="-3"/>
          <w:sz w:val="36"/>
        </w:rPr>
        <w:t xml:space="preserve">管道穿过建筑物的变形缝、穿墙及过楼板时应按规范 </w:t>
      </w:r>
      <w:r>
        <w:rPr>
          <w:sz w:val="36"/>
        </w:rPr>
        <w:t>GB50261-2005</w:t>
      </w:r>
      <w:r>
        <w:rPr>
          <w:spacing w:val="-36"/>
          <w:sz w:val="36"/>
        </w:rPr>
        <w:t xml:space="preserve"> 第</w:t>
      </w:r>
    </w:p>
    <w:p>
      <w:pPr>
        <w:pStyle w:val="BodyText"/>
        <w:spacing w:before="240"/>
        <w:ind w:left="1060"/>
      </w:pPr>
      <w:r>
        <w:t>5.1.9 条要求执行。</w:t>
      </w:r>
    </w:p>
    <w:p>
      <w:pPr>
        <w:pStyle w:val="ListParagraph"/>
        <w:numPr>
          <w:ilvl w:val="1"/>
          <w:numId w:val="41"/>
        </w:numPr>
        <w:tabs>
          <w:tab w:val="left" w:pos="2501"/>
        </w:tabs>
        <w:spacing w:before="241" w:after="0" w:line="364" w:lineRule="auto"/>
        <w:ind w:left="1060" w:right="1097" w:firstLine="719"/>
        <w:jc w:val="left"/>
        <w:rPr>
          <w:sz w:val="36"/>
        </w:rPr>
      </w:pPr>
      <w:r>
        <w:rPr>
          <w:spacing w:val="-12"/>
          <w:sz w:val="36"/>
        </w:rPr>
        <w:t>喷头短立管安装：装修吊棚龙骨标高确定后，首先测量短立管尺寸，预</w:t>
      </w:r>
      <w:r>
        <w:rPr>
          <w:sz w:val="36"/>
        </w:rPr>
        <w:t>制好短立管，再进行安装。</w:t>
      </w:r>
    </w:p>
    <w:p>
      <w:pPr>
        <w:pStyle w:val="ListParagraph"/>
        <w:numPr>
          <w:ilvl w:val="1"/>
          <w:numId w:val="41"/>
        </w:numPr>
        <w:tabs>
          <w:tab w:val="left" w:pos="2501"/>
        </w:tabs>
        <w:spacing w:before="2" w:after="0" w:line="240" w:lineRule="auto"/>
        <w:ind w:left="2500" w:right="0" w:hanging="721"/>
        <w:jc w:val="left"/>
        <w:rPr>
          <w:sz w:val="36"/>
        </w:rPr>
      </w:pPr>
      <w:r>
        <w:rPr>
          <w:spacing w:val="-9"/>
          <w:sz w:val="36"/>
        </w:rPr>
        <w:t xml:space="preserve">管道标志：应按规范 </w:t>
      </w:r>
      <w:r>
        <w:rPr>
          <w:sz w:val="36"/>
        </w:rPr>
        <w:t>GB50261-2005</w:t>
      </w:r>
      <w:r>
        <w:rPr>
          <w:spacing w:val="-60"/>
          <w:sz w:val="36"/>
        </w:rPr>
        <w:t xml:space="preserve"> 第 </w:t>
      </w:r>
      <w:r>
        <w:rPr>
          <w:sz w:val="36"/>
        </w:rPr>
        <w:t>5.1.11</w:t>
      </w:r>
      <w:r>
        <w:rPr>
          <w:spacing w:val="-15"/>
          <w:sz w:val="36"/>
        </w:rPr>
        <w:t xml:space="preserve"> 条要求执行。</w:t>
      </w:r>
    </w:p>
    <w:p>
      <w:pPr>
        <w:pStyle w:val="ListParagraph"/>
        <w:numPr>
          <w:ilvl w:val="1"/>
          <w:numId w:val="41"/>
        </w:numPr>
        <w:tabs>
          <w:tab w:val="left" w:pos="2501"/>
        </w:tabs>
        <w:spacing w:before="241" w:after="0" w:line="364" w:lineRule="auto"/>
        <w:ind w:left="1060" w:right="1096" w:firstLine="719"/>
        <w:jc w:val="left"/>
        <w:rPr>
          <w:sz w:val="36"/>
        </w:rPr>
      </w:pPr>
      <w:r>
        <w:rPr>
          <w:spacing w:val="-12"/>
          <w:sz w:val="36"/>
        </w:rPr>
        <w:t>系统试压和冲洗，系统安装完毕后，应对其进行强度试验、严密性试验</w:t>
      </w:r>
      <w:r>
        <w:rPr>
          <w:sz w:val="36"/>
        </w:rPr>
        <w:t>和冲洗。</w:t>
      </w:r>
    </w:p>
    <w:p>
      <w:pPr>
        <w:pStyle w:val="ListParagraph"/>
        <w:numPr>
          <w:ilvl w:val="1"/>
          <w:numId w:val="41"/>
        </w:numPr>
        <w:tabs>
          <w:tab w:val="left" w:pos="2681"/>
        </w:tabs>
        <w:spacing w:before="2" w:after="0" w:line="240" w:lineRule="auto"/>
        <w:ind w:left="2680" w:right="0" w:hanging="901"/>
        <w:jc w:val="left"/>
        <w:rPr>
          <w:sz w:val="36"/>
        </w:rPr>
      </w:pPr>
      <w:r>
        <w:rPr>
          <w:sz w:val="36"/>
        </w:rPr>
        <w:t>管道隐蔽前，相应管段要进行强度试验、严密性试验和冲洗。</w:t>
      </w:r>
    </w:p>
    <w:p>
      <w:pPr>
        <w:pStyle w:val="ListParagraph"/>
        <w:numPr>
          <w:ilvl w:val="1"/>
          <w:numId w:val="41"/>
        </w:numPr>
        <w:tabs>
          <w:tab w:val="left" w:pos="2681"/>
        </w:tabs>
        <w:spacing w:before="241" w:after="0" w:line="364" w:lineRule="auto"/>
        <w:ind w:left="1060" w:right="1138" w:firstLine="719"/>
        <w:jc w:val="left"/>
        <w:rPr>
          <w:sz w:val="36"/>
        </w:rPr>
      </w:pPr>
      <w:r>
        <w:rPr>
          <w:spacing w:val="-1"/>
          <w:sz w:val="36"/>
        </w:rPr>
        <w:t>要根据工程情况，分层、分区、分段进行强度试验、严密性试验和冲</w:t>
      </w:r>
      <w:r>
        <w:rPr>
          <w:sz w:val="36"/>
        </w:rPr>
        <w:t>洗。</w:t>
      </w:r>
    </w:p>
    <w:p>
      <w:pPr>
        <w:pStyle w:val="ListParagraph"/>
        <w:numPr>
          <w:ilvl w:val="1"/>
          <w:numId w:val="41"/>
        </w:numPr>
        <w:tabs>
          <w:tab w:val="left" w:pos="2681"/>
        </w:tabs>
        <w:spacing w:before="2" w:after="0" w:line="364" w:lineRule="auto"/>
        <w:ind w:left="1060" w:right="1096" w:firstLine="719"/>
        <w:jc w:val="left"/>
        <w:rPr>
          <w:sz w:val="36"/>
        </w:rPr>
      </w:pPr>
      <w:r>
        <w:rPr>
          <w:spacing w:val="-8"/>
          <w:sz w:val="36"/>
        </w:rPr>
        <w:t xml:space="preserve">系统试压和冲洗均按规范 </w:t>
      </w:r>
      <w:r>
        <w:rPr>
          <w:sz w:val="36"/>
        </w:rPr>
        <w:t>GB50261-2005</w:t>
      </w:r>
      <w:r>
        <w:rPr>
          <w:spacing w:val="-60"/>
          <w:sz w:val="36"/>
        </w:rPr>
        <w:t xml:space="preserve"> 第 </w:t>
      </w:r>
      <w:r>
        <w:rPr>
          <w:sz w:val="36"/>
        </w:rPr>
        <w:t>6.1</w:t>
      </w:r>
      <w:r>
        <w:rPr>
          <w:spacing w:val="-42"/>
          <w:sz w:val="36"/>
        </w:rPr>
        <w:t xml:space="preserve"> 条、第 </w:t>
      </w:r>
      <w:r>
        <w:rPr>
          <w:sz w:val="36"/>
        </w:rPr>
        <w:t>6.2</w:t>
      </w:r>
      <w:r>
        <w:rPr>
          <w:spacing w:val="-42"/>
          <w:sz w:val="36"/>
        </w:rPr>
        <w:t xml:space="preserve"> 条、第 </w:t>
      </w:r>
      <w:r>
        <w:rPr>
          <w:spacing w:val="-6"/>
          <w:sz w:val="36"/>
        </w:rPr>
        <w:t xml:space="preserve">6.4 </w:t>
      </w:r>
      <w:r>
        <w:rPr>
          <w:sz w:val="36"/>
        </w:rPr>
        <w:t>条要求执行。</w:t>
      </w:r>
    </w:p>
    <w:p>
      <w:pPr>
        <w:pStyle w:val="ListParagraph"/>
        <w:numPr>
          <w:ilvl w:val="1"/>
          <w:numId w:val="41"/>
        </w:numPr>
        <w:tabs>
          <w:tab w:val="left" w:pos="2681"/>
        </w:tabs>
        <w:spacing w:before="2" w:after="0" w:line="240" w:lineRule="auto"/>
        <w:ind w:left="2680" w:right="0" w:hanging="901"/>
        <w:jc w:val="left"/>
        <w:rPr>
          <w:sz w:val="36"/>
        </w:rPr>
      </w:pPr>
      <w:r>
        <w:rPr>
          <w:spacing w:val="-9"/>
          <w:sz w:val="36"/>
        </w:rPr>
        <w:t xml:space="preserve">报警阀组安装应按规范 </w:t>
      </w:r>
      <w:r>
        <w:rPr>
          <w:sz w:val="36"/>
        </w:rPr>
        <w:t>GB50261-2005</w:t>
      </w:r>
      <w:r>
        <w:rPr>
          <w:spacing w:val="-60"/>
          <w:sz w:val="36"/>
        </w:rPr>
        <w:t xml:space="preserve"> 第 </w:t>
      </w:r>
      <w:r>
        <w:rPr>
          <w:sz w:val="36"/>
        </w:rPr>
        <w:t>5.3</w:t>
      </w:r>
      <w:r>
        <w:rPr>
          <w:spacing w:val="-14"/>
          <w:sz w:val="36"/>
        </w:rPr>
        <w:t xml:space="preserve"> 条要求执行。</w:t>
      </w:r>
    </w:p>
    <w:p>
      <w:pPr>
        <w:pStyle w:val="ListParagraph"/>
        <w:numPr>
          <w:ilvl w:val="1"/>
          <w:numId w:val="41"/>
        </w:numPr>
        <w:tabs>
          <w:tab w:val="left" w:pos="2681"/>
        </w:tabs>
        <w:spacing w:before="241" w:after="0" w:line="240" w:lineRule="auto"/>
        <w:ind w:left="2680" w:right="0" w:hanging="901"/>
        <w:jc w:val="left"/>
        <w:rPr>
          <w:sz w:val="36"/>
        </w:rPr>
      </w:pPr>
      <w:r>
        <w:rPr>
          <w:spacing w:val="-9"/>
          <w:sz w:val="36"/>
        </w:rPr>
        <w:t xml:space="preserve">其他组件安装应按规范 </w:t>
      </w:r>
      <w:r>
        <w:rPr>
          <w:sz w:val="36"/>
        </w:rPr>
        <w:t>GB50261-2005</w:t>
      </w:r>
      <w:r>
        <w:rPr>
          <w:spacing w:val="-60"/>
          <w:sz w:val="36"/>
        </w:rPr>
        <w:t xml:space="preserve"> 第 </w:t>
      </w:r>
      <w:r>
        <w:rPr>
          <w:sz w:val="36"/>
        </w:rPr>
        <w:t>5.4</w:t>
      </w:r>
      <w:r>
        <w:rPr>
          <w:spacing w:val="-14"/>
          <w:sz w:val="36"/>
        </w:rPr>
        <w:t xml:space="preserve"> 条要求执行。</w:t>
      </w:r>
    </w:p>
    <w:p>
      <w:pPr>
        <w:pStyle w:val="ListParagraph"/>
        <w:numPr>
          <w:ilvl w:val="1"/>
          <w:numId w:val="41"/>
        </w:numPr>
        <w:tabs>
          <w:tab w:val="left" w:pos="2681"/>
        </w:tabs>
        <w:spacing w:before="241" w:after="0" w:line="364" w:lineRule="auto"/>
        <w:ind w:left="1060" w:right="1138" w:firstLine="719"/>
        <w:jc w:val="left"/>
        <w:rPr>
          <w:sz w:val="36"/>
        </w:rPr>
      </w:pPr>
      <w:r>
        <w:rPr>
          <w:spacing w:val="-1"/>
          <w:sz w:val="36"/>
        </w:rPr>
        <w:t>装修棚顶完工后，开始安装喷头，安装要求与棚面垂直，水平与棚面</w:t>
      </w:r>
      <w:r>
        <w:rPr>
          <w:sz w:val="36"/>
        </w:rPr>
        <w:t>调平。外观美观。</w:t>
      </w:r>
    </w:p>
    <w:p>
      <w:pPr>
        <w:pStyle w:val="ListParagraph"/>
        <w:numPr>
          <w:ilvl w:val="1"/>
          <w:numId w:val="41"/>
        </w:numPr>
        <w:tabs>
          <w:tab w:val="left" w:pos="2681"/>
        </w:tabs>
        <w:spacing w:before="2" w:after="0" w:line="364" w:lineRule="auto"/>
        <w:ind w:left="1060" w:right="778" w:firstLine="719"/>
        <w:jc w:val="left"/>
        <w:rPr>
          <w:sz w:val="36"/>
        </w:rPr>
      </w:pPr>
      <w:r>
        <w:rPr>
          <w:spacing w:val="-1"/>
          <w:sz w:val="36"/>
        </w:rPr>
        <w:t xml:space="preserve">喷头的型号规格符合设计要求，喷头的商标、型号、名称、动作温度， </w:t>
      </w:r>
      <w:r>
        <w:rPr>
          <w:sz w:val="36"/>
        </w:rPr>
        <w:t>制造厂及生产年月等标志齐全，有出厂合格证。</w:t>
      </w:r>
    </w:p>
    <w:p>
      <w:pPr>
        <w:pStyle w:val="BodyText"/>
      </w:pPr>
    </w:p>
    <w:p>
      <w:pPr>
        <w:pStyle w:val="BodyText"/>
        <w:spacing w:before="8"/>
        <w:rPr>
          <w:sz w:val="30"/>
        </w:rPr>
      </w:pPr>
    </w:p>
    <w:p>
      <w:pPr>
        <w:spacing w:before="1"/>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9"/>
          <w:cols w:space="708"/>
        </w:sectPr>
      </w:pPr>
    </w:p>
    <w:p>
      <w:pPr>
        <w:pStyle w:val="ListParagraph"/>
        <w:numPr>
          <w:ilvl w:val="1"/>
          <w:numId w:val="41"/>
        </w:numPr>
        <w:tabs>
          <w:tab w:val="left" w:pos="2681"/>
        </w:tabs>
        <w:spacing w:before="32" w:after="0" w:line="240" w:lineRule="auto"/>
        <w:ind w:left="2680" w:right="0" w:hanging="901"/>
        <w:jc w:val="left"/>
        <w:rPr>
          <w:sz w:val="36"/>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9"/>
          <w:sz w:val="36"/>
        </w:rPr>
        <w:t xml:space="preserve">喷头安装时，应按规范 </w:t>
      </w:r>
      <w:r>
        <w:rPr>
          <w:sz w:val="36"/>
        </w:rPr>
        <w:t>GB50261-2005</w:t>
      </w:r>
      <w:r>
        <w:rPr>
          <w:spacing w:val="-60"/>
          <w:sz w:val="36"/>
        </w:rPr>
        <w:t xml:space="preserve"> 第 </w:t>
      </w:r>
      <w:r>
        <w:rPr>
          <w:sz w:val="36"/>
        </w:rPr>
        <w:t>5.4</w:t>
      </w:r>
      <w:r>
        <w:rPr>
          <w:spacing w:val="-14"/>
          <w:sz w:val="36"/>
        </w:rPr>
        <w:t xml:space="preserve"> 条要求执行。</w:t>
      </w:r>
    </w:p>
    <w:p>
      <w:pPr>
        <w:pStyle w:val="ListParagraph"/>
        <w:numPr>
          <w:ilvl w:val="1"/>
          <w:numId w:val="41"/>
        </w:numPr>
        <w:tabs>
          <w:tab w:val="left" w:pos="2950"/>
          <w:tab w:val="left" w:pos="2951"/>
        </w:tabs>
        <w:spacing w:before="241" w:after="0" w:line="240" w:lineRule="auto"/>
        <w:ind w:left="2950" w:right="0" w:hanging="1171"/>
        <w:jc w:val="left"/>
        <w:rPr>
          <w:sz w:val="36"/>
        </w:rPr>
      </w:pPr>
      <w:r>
        <w:rPr>
          <w:spacing w:val="-3"/>
          <w:sz w:val="36"/>
        </w:rPr>
        <w:t>有腐蚀性气体的环境和有冰冻危险场所安装喷头，应采取保护措施。</w:t>
      </w:r>
    </w:p>
    <w:p>
      <w:pPr>
        <w:pStyle w:val="Heading2"/>
        <w:spacing w:before="241"/>
      </w:pPr>
      <w:r>
        <w:rPr>
          <w:spacing w:val="3"/>
          <w:w w:val="95"/>
        </w:rPr>
        <w:t>2</w:t>
      </w:r>
      <w:r>
        <w:rPr>
          <w:w w:val="95"/>
        </w:rPr>
        <w:t>、室内消火栓系统施工程序及施工方法</w:t>
      </w:r>
    </w:p>
    <w:p>
      <w:pPr>
        <w:pStyle w:val="ListParagraph"/>
        <w:numPr>
          <w:ilvl w:val="1"/>
          <w:numId w:val="30"/>
        </w:numPr>
        <w:tabs>
          <w:tab w:val="left" w:pos="2411"/>
        </w:tabs>
        <w:spacing w:before="241" w:after="0" w:line="240" w:lineRule="auto"/>
        <w:ind w:left="2410" w:right="0" w:hanging="631"/>
        <w:jc w:val="left"/>
        <w:rPr>
          <w:sz w:val="36"/>
        </w:rPr>
      </w:pPr>
      <w:r>
        <w:rPr>
          <w:sz w:val="36"/>
        </w:rPr>
        <w:t>安装准备及技术要求</w:t>
      </w:r>
    </w:p>
    <w:p>
      <w:pPr>
        <w:pStyle w:val="BodyText"/>
        <w:tabs>
          <w:tab w:val="left" w:pos="4254"/>
        </w:tabs>
        <w:spacing w:before="240" w:line="364" w:lineRule="auto"/>
        <w:ind w:left="1060" w:right="956" w:firstLine="719"/>
      </w:pPr>
      <w:r>
        <w:t>①安装准备：</w:t>
        <w:tab/>
        <w:t>认真熟悉图纸</w:t>
      </w:r>
      <w:r>
        <w:rPr>
          <w:spacing w:val="-47"/>
        </w:rPr>
        <w:t>，</w:t>
      </w:r>
      <w:r>
        <w:t>结合现场情况复核管道的坐标</w:t>
      </w:r>
      <w:r>
        <w:rPr>
          <w:spacing w:val="-47"/>
        </w:rPr>
        <w:t>、</w:t>
      </w:r>
      <w:r>
        <w:t>标高是否位置得当，如有问题，及时与设计人员研究解决，办理洽商手续。检查预留及预</w:t>
      </w:r>
      <w:r>
        <w:rPr>
          <w:spacing w:val="-17"/>
        </w:rPr>
        <w:t>埋</w:t>
      </w:r>
      <w:r>
        <w:t>是否正确</w:t>
      </w:r>
      <w:r>
        <w:rPr>
          <w:spacing w:val="-73"/>
        </w:rPr>
        <w:t>，</w:t>
      </w:r>
      <w:r>
        <w:t>临时剔凿应与设计工建协调好</w:t>
      </w:r>
      <w:r>
        <w:rPr>
          <w:spacing w:val="-72"/>
        </w:rPr>
        <w:t>、</w:t>
      </w:r>
      <w:r>
        <w:t>检查设备材料是否符合设计要求和质量标准、安排合理的施工顺序、避免工种交叉作业干扰，影响施工。</w:t>
      </w:r>
    </w:p>
    <w:p>
      <w:pPr>
        <w:pStyle w:val="BodyText"/>
        <w:spacing w:before="5" w:line="364" w:lineRule="auto"/>
        <w:ind w:left="1060" w:right="916" w:firstLine="719"/>
      </w:pPr>
      <w:r>
        <w:rPr>
          <w:spacing w:val="-12"/>
        </w:rPr>
        <w:t xml:space="preserve">②技术要求：除满足设计图纸的要求以外产品标准还应符合《高层民用建筑设计防火规范》 </w:t>
      </w:r>
      <w:r>
        <w:t>GB 50045-95（2005</w:t>
      </w:r>
      <w:r>
        <w:rPr>
          <w:spacing w:val="-24"/>
        </w:rPr>
        <w:t xml:space="preserve"> 修订版</w:t>
      </w:r>
      <w:r>
        <w:t xml:space="preserve">）、《室内消火栓》GB </w:t>
      </w:r>
      <w:r>
        <w:rPr>
          <w:spacing w:val="-3"/>
        </w:rPr>
        <w:t>3445-2005</w:t>
      </w:r>
      <w:r>
        <w:rPr>
          <w:spacing w:val="-16"/>
        </w:rPr>
        <w:t>、</w:t>
      </w:r>
    </w:p>
    <w:p>
      <w:pPr>
        <w:pStyle w:val="BodyText"/>
        <w:spacing w:before="1" w:line="364" w:lineRule="auto"/>
        <w:ind w:left="1060" w:right="1125"/>
      </w:pPr>
      <w:r>
        <w:t>《消火栓箱》GB 14561-2003，工程标准应符合《建筑给水排水及采暖工程施工质量验收规范》GB50242-2002。</w:t>
      </w:r>
    </w:p>
    <w:p>
      <w:pPr>
        <w:pStyle w:val="ListParagraph"/>
        <w:numPr>
          <w:ilvl w:val="1"/>
          <w:numId w:val="30"/>
        </w:numPr>
        <w:tabs>
          <w:tab w:val="left" w:pos="2411"/>
        </w:tabs>
        <w:spacing w:before="2" w:after="0" w:line="240" w:lineRule="auto"/>
        <w:ind w:left="2410" w:right="0" w:hanging="631"/>
        <w:jc w:val="left"/>
        <w:rPr>
          <w:sz w:val="36"/>
        </w:rPr>
      </w:pPr>
      <w:r>
        <w:rPr>
          <w:sz w:val="36"/>
        </w:rPr>
        <w:t>主要工艺流程：</w:t>
      </w:r>
    </w:p>
    <w:p>
      <w:pPr>
        <w:pStyle w:val="BodyText"/>
        <w:tabs>
          <w:tab w:val="left" w:pos="3980"/>
          <w:tab w:val="left" w:pos="6180"/>
          <w:tab w:val="left" w:pos="9485"/>
          <w:tab w:val="left" w:pos="12420"/>
        </w:tabs>
        <w:spacing w:before="241" w:line="364" w:lineRule="auto"/>
        <w:ind w:left="1060" w:right="1116" w:firstLine="719"/>
      </w:pPr>
      <w:r>
        <w:t>安装准备→</w:t>
        <w:tab/>
        <w:t>干管安装→</w:t>
        <w:tab/>
        <w:t>箱体及支管安装→</w:t>
        <w:tab/>
        <w:t>箱体配件安装→</w:t>
        <w:tab/>
        <w:t>通水</w:t>
      </w:r>
      <w:r>
        <w:rPr>
          <w:spacing w:val="-17"/>
        </w:rPr>
        <w:t>调</w:t>
      </w:r>
      <w:r>
        <w:t>试。</w:t>
      </w:r>
    </w:p>
    <w:p>
      <w:pPr>
        <w:pStyle w:val="ListParagraph"/>
        <w:numPr>
          <w:ilvl w:val="1"/>
          <w:numId w:val="30"/>
        </w:numPr>
        <w:tabs>
          <w:tab w:val="left" w:pos="2501"/>
        </w:tabs>
        <w:spacing w:before="2" w:after="0" w:line="240" w:lineRule="auto"/>
        <w:ind w:left="2500" w:right="0" w:hanging="721"/>
        <w:jc w:val="left"/>
        <w:rPr>
          <w:sz w:val="36"/>
        </w:rPr>
      </w:pPr>
      <w:r>
        <w:rPr>
          <w:sz w:val="36"/>
        </w:rPr>
        <w:t>施工前的选材：</w:t>
      </w:r>
    </w:p>
    <w:p>
      <w:pPr>
        <w:pStyle w:val="BodyText"/>
        <w:spacing w:before="241" w:line="364" w:lineRule="auto"/>
        <w:ind w:left="1060" w:right="1102" w:firstLine="719"/>
      </w:pPr>
      <w:r>
        <w:rPr>
          <w:spacing w:val="-8"/>
        </w:rPr>
        <w:t>①消火栓系统管材应根据设计要求选用，一般采用碳素钢管或无缝钢管，管</w:t>
      </w:r>
      <w:r>
        <w:t>材不得有弯曲、锈蚀、重皮及凹凸不平等现象。</w:t>
      </w:r>
    </w:p>
    <w:p>
      <w:pPr>
        <w:pStyle w:val="BodyText"/>
        <w:spacing w:before="2" w:line="364" w:lineRule="auto"/>
        <w:ind w:left="1060" w:right="956" w:firstLine="719"/>
      </w:pPr>
      <w:r>
        <w:t>②消火栓管件的规格类型应符合设计要求，箱体表面平整、光洁，金属箱体无锈蚀、划伤，箱体开启灵活。箱体方正，箱内配件齐全。消火栓阀外型规矩， 无裂纹，启闭灵活，关闭严密，密封填料完好，有产品出厂合格证。</w:t>
      </w:r>
    </w:p>
    <w:p>
      <w:pPr>
        <w:pStyle w:val="ListParagraph"/>
        <w:numPr>
          <w:ilvl w:val="1"/>
          <w:numId w:val="30"/>
        </w:numPr>
        <w:tabs>
          <w:tab w:val="left" w:pos="2411"/>
        </w:tabs>
        <w:spacing w:before="3" w:after="0" w:line="240" w:lineRule="auto"/>
        <w:ind w:left="2410" w:right="0" w:hanging="631"/>
        <w:jc w:val="left"/>
        <w:rPr>
          <w:sz w:val="36"/>
        </w:rPr>
      </w:pPr>
      <w:r>
        <w:rPr>
          <w:sz w:val="36"/>
        </w:rPr>
        <w:t>干管安装：</w:t>
      </w:r>
    </w:p>
    <w:p>
      <w:pPr>
        <w:pStyle w:val="BodyText"/>
        <w:spacing w:before="240" w:line="364" w:lineRule="auto"/>
        <w:ind w:left="1060" w:right="1064" w:firstLine="719"/>
        <w:jc w:val="both"/>
      </w:pPr>
      <w:r>
        <w:rPr>
          <w:spacing w:val="-7"/>
        </w:rPr>
        <w:t>消火栓系统干管安装应根据设计要求使用管材，按压力要求选用碳素钢管或无缝钢管、管道在焊接前应清除接口处的浮锈、污垢及油脂。当壁厚≤4mm，直径≤50mm 时应采用气焊；壁厚</w:t>
      </w:r>
      <w:r>
        <w:t>≥4.5mm，</w:t>
      </w:r>
      <w:r>
        <w:rPr>
          <w:spacing w:val="-10"/>
        </w:rPr>
        <w:t xml:space="preserve">直径大于 </w:t>
      </w:r>
      <w:r>
        <w:t>70mm</w:t>
      </w:r>
      <w:r>
        <w:rPr>
          <w:spacing w:val="-7"/>
        </w:rPr>
        <w:t xml:space="preserve"> 时采用电焊、不同管径</w:t>
      </w:r>
      <w:r>
        <w:rPr>
          <w:spacing w:val="-12"/>
        </w:rPr>
        <w:t xml:space="preserve">的管道焊接，连接时如两管径相差不超过小管径的 </w:t>
      </w:r>
      <w:r>
        <w:t>15%，</w:t>
      </w:r>
      <w:r>
        <w:rPr>
          <w:spacing w:val="-2"/>
        </w:rPr>
        <w:t>可将大管端部缩口与小</w:t>
      </w:r>
      <w:r>
        <w:rPr>
          <w:spacing w:val="-7"/>
        </w:rPr>
        <w:t xml:space="preserve">管对焊。如果两管相差超过小管径 </w:t>
      </w:r>
      <w:r>
        <w:t>15%，</w:t>
      </w:r>
      <w:r>
        <w:rPr>
          <w:spacing w:val="-1"/>
        </w:rPr>
        <w:t>应采用变径管件焊接、管道对口焊缝上</w:t>
      </w:r>
      <w:r>
        <w:rPr>
          <w:spacing w:val="-10"/>
        </w:rPr>
        <w:t>不得开口焊接支管，焊口不得安装在支吊架位置上、管道穿墙处不得有接口；管</w:t>
      </w:r>
      <w:r>
        <w:rPr>
          <w:spacing w:val="-16"/>
        </w:rPr>
        <w:t>道穿过伸缩缝处应有防冻措施、碳素钢管开口焊接时要错开焊缝，并使焊缝朝向</w:t>
      </w:r>
    </w:p>
    <w:p>
      <w:pPr>
        <w:pStyle w:val="BodyText"/>
      </w:pPr>
    </w:p>
    <w:p>
      <w:pPr>
        <w:pStyle w:val="BodyText"/>
        <w:spacing w:before="2"/>
        <w:rPr>
          <w:sz w:val="31"/>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10"/>
          <w:cols w:space="708"/>
        </w:sectPr>
      </w:pPr>
    </w:p>
    <w:p>
      <w:pPr>
        <w:pStyle w:val="BodyText"/>
        <w:spacing w:before="32" w:line="364" w:lineRule="auto"/>
        <w:ind w:left="1060" w:right="1097"/>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0"/>
        </w:rPr>
        <w:t>易观察和维修的方向上、管道焊接时先点焊三点以上，然后检查预留口位置、方</w:t>
      </w:r>
      <w:r>
        <w:t>向、变径等无误后，找直找正再焊接，紧固卡件，拆掉临时固定件。</w:t>
      </w:r>
    </w:p>
    <w:p>
      <w:pPr>
        <w:pStyle w:val="ListParagraph"/>
        <w:numPr>
          <w:ilvl w:val="1"/>
          <w:numId w:val="50"/>
        </w:numPr>
        <w:tabs>
          <w:tab w:val="left" w:pos="2411"/>
        </w:tabs>
        <w:spacing w:before="2" w:after="0" w:line="240" w:lineRule="auto"/>
        <w:ind w:left="2410" w:right="0" w:hanging="631"/>
        <w:jc w:val="left"/>
        <w:rPr>
          <w:sz w:val="36"/>
        </w:rPr>
      </w:pPr>
      <w:r>
        <w:rPr>
          <w:sz w:val="36"/>
        </w:rPr>
        <w:t>箱体及支管安装：</w:t>
      </w:r>
    </w:p>
    <w:p>
      <w:pPr>
        <w:pStyle w:val="BodyText"/>
        <w:spacing w:before="241" w:line="364" w:lineRule="auto"/>
        <w:ind w:left="1060" w:right="1097" w:firstLine="719"/>
      </w:pPr>
      <w:r>
        <w:rPr>
          <w:spacing w:val="-7"/>
        </w:rPr>
        <w:t>层间消防箱安装前应考虑与消防立管的位置距离及开口方向，避免因考虑不</w:t>
      </w:r>
      <w:r>
        <w:t>周而造成箱体突出，影响外观。</w:t>
      </w:r>
    </w:p>
    <w:p>
      <w:pPr>
        <w:pStyle w:val="BodyText"/>
        <w:spacing w:before="2" w:line="364" w:lineRule="auto"/>
        <w:ind w:left="1060" w:right="958" w:firstLine="719"/>
      </w:pPr>
      <w:r>
        <w:t>消火栓箱体要符合设计要求（其材质有木、铁和铝合金等），</w:t>
      </w:r>
      <w:r>
        <w:rPr>
          <w:spacing w:val="-4"/>
        </w:rPr>
        <w:t>栓阀有单出口</w:t>
      </w:r>
      <w:r>
        <w:rPr>
          <w:spacing w:val="-10"/>
        </w:rPr>
        <w:t>和双出口双控等。产品均应有消防部门的制造许可证及合格证方可使用、消火栓</w:t>
      </w:r>
      <w:r>
        <w:rPr>
          <w:spacing w:val="-17"/>
        </w:rPr>
        <w:t>支管要以栓阀的坐标，标高定位甩口，核定后再稳固消火栓箱，箱体找正稳固后再把栓阀安装好，栓阀侧装在箱内时应在箱门开启的一侧，箱门开后应灵活、消</w:t>
      </w:r>
      <w:r>
        <w:rPr>
          <w:spacing w:val="-21"/>
        </w:rPr>
        <w:t>火栓箱体安装在轻体隔墙上应有加固措施、消火栓管道安装完按设计指定压力进</w:t>
      </w:r>
      <w:r>
        <w:rPr>
          <w:spacing w:val="-25"/>
        </w:rPr>
        <w:t xml:space="preserve">行水压试验。如设计无要求一般工作压力在 </w:t>
      </w:r>
      <w:r>
        <w:t>1.0MPa</w:t>
      </w:r>
      <w:r>
        <w:rPr>
          <w:spacing w:val="-21"/>
        </w:rPr>
        <w:t xml:space="preserve"> 以下，试验压力为 </w:t>
      </w:r>
      <w:r>
        <w:t>1.4MPa。</w:t>
      </w:r>
      <w:r>
        <w:rPr>
          <w:spacing w:val="-11"/>
        </w:rPr>
        <w:t xml:space="preserve">工作压力为 </w:t>
      </w:r>
      <w:r>
        <w:t>1MPa</w:t>
      </w:r>
      <w:r>
        <w:rPr>
          <w:spacing w:val="-13"/>
        </w:rPr>
        <w:t xml:space="preserve"> 以上，试压压力为工作压力加 </w:t>
      </w:r>
      <w:r>
        <w:t>0.4MPa，</w:t>
      </w:r>
      <w:r>
        <w:rPr>
          <w:spacing w:val="-22"/>
        </w:rPr>
        <w:t xml:space="preserve">稳压 </w:t>
      </w:r>
      <w:r>
        <w:t>30</w:t>
      </w:r>
      <w:r>
        <w:rPr>
          <w:spacing w:val="-11"/>
        </w:rPr>
        <w:t xml:space="preserve"> 分钟，无渗漏</w:t>
      </w:r>
      <w:r>
        <w:rPr>
          <w:spacing w:val="-14"/>
        </w:rPr>
        <w:t>为合格。为配合装修，试压可分段进行、消火栓系统管道试压完可连续作冲洗工作，冲洗时管内水流量应满足设计要求，进出水口水质一致时方可结束。</w:t>
      </w:r>
    </w:p>
    <w:p>
      <w:pPr>
        <w:pStyle w:val="ListParagraph"/>
        <w:numPr>
          <w:ilvl w:val="1"/>
          <w:numId w:val="50"/>
        </w:numPr>
        <w:tabs>
          <w:tab w:val="left" w:pos="2411"/>
        </w:tabs>
        <w:spacing w:before="9" w:after="0" w:line="240" w:lineRule="auto"/>
        <w:ind w:left="2410" w:right="0" w:hanging="631"/>
        <w:jc w:val="left"/>
        <w:rPr>
          <w:sz w:val="36"/>
        </w:rPr>
      </w:pPr>
      <w:r>
        <w:rPr>
          <w:sz w:val="36"/>
        </w:rPr>
        <w:t>箱体配件安装：</w:t>
      </w:r>
    </w:p>
    <w:p>
      <w:pPr>
        <w:pStyle w:val="BodyText"/>
        <w:spacing w:before="240" w:line="364" w:lineRule="auto"/>
        <w:ind w:left="1060" w:right="920" w:firstLine="719"/>
        <w:jc w:val="both"/>
      </w:pPr>
      <w:r>
        <w:rPr>
          <w:spacing w:val="-10"/>
        </w:rPr>
        <w:t>应在交工前进行。消防水龙带应折好放在挂架上式卷实、盘紧放在箱内；消</w:t>
      </w:r>
      <w:r>
        <w:rPr>
          <w:spacing w:val="-16"/>
        </w:rPr>
        <w:t>防水枪要竖放在箱体内侧，自救式水枪和软管应放在挂卡上或放在箱底部。消防</w:t>
      </w:r>
      <w:r>
        <w:rPr>
          <w:spacing w:val="-20"/>
        </w:rPr>
        <w:t xml:space="preserve">水龙带与水枪，快速接头的连接，一般用 </w:t>
      </w:r>
      <w:r>
        <w:t xml:space="preserve">14#铅丝绑扎两道，每道不少于两圈， </w:t>
      </w:r>
      <w:r>
        <w:rPr>
          <w:spacing w:val="-20"/>
        </w:rPr>
        <w:t>使用卡箍时，在里侧加一道铅丝。设有电控按钮时，应注意与电器专业配合施工。</w:t>
      </w:r>
    </w:p>
    <w:p>
      <w:pPr>
        <w:pStyle w:val="ListParagraph"/>
        <w:numPr>
          <w:ilvl w:val="1"/>
          <w:numId w:val="50"/>
        </w:numPr>
        <w:tabs>
          <w:tab w:val="left" w:pos="2411"/>
        </w:tabs>
        <w:spacing w:before="5" w:after="0" w:line="240" w:lineRule="auto"/>
        <w:ind w:left="2410" w:right="0" w:hanging="631"/>
        <w:jc w:val="left"/>
        <w:rPr>
          <w:sz w:val="36"/>
        </w:rPr>
      </w:pPr>
      <w:r>
        <w:rPr>
          <w:sz w:val="36"/>
        </w:rPr>
        <w:t>通水调试：</w:t>
      </w:r>
    </w:p>
    <w:p>
      <w:pPr>
        <w:pStyle w:val="BodyText"/>
        <w:spacing w:before="240" w:line="364" w:lineRule="auto"/>
        <w:ind w:left="1060" w:right="1097" w:firstLine="719"/>
        <w:jc w:val="both"/>
      </w:pPr>
      <w:r>
        <w:rPr>
          <w:spacing w:val="-10"/>
        </w:rPr>
        <w:t>通水调试前消防设备包括水泵、结合器、节流装置等应安装完，其中水泵做</w:t>
      </w:r>
      <w:r>
        <w:rPr>
          <w:spacing w:val="-12"/>
        </w:rPr>
        <w:t>完单机调试工作、系统通水达到工作压力，选系统最不利点消火栓做试验，通过</w:t>
      </w:r>
      <w:r>
        <w:t>水泵结合器及消防水泵加压，消防栓喷放压力均应满足设计要求。</w:t>
      </w:r>
    </w:p>
    <w:p>
      <w:pPr>
        <w:pStyle w:val="Heading2"/>
        <w:numPr>
          <w:ilvl w:val="0"/>
          <w:numId w:val="29"/>
        </w:numPr>
        <w:tabs>
          <w:tab w:val="left" w:pos="2148"/>
        </w:tabs>
        <w:spacing w:before="4" w:after="0" w:line="240" w:lineRule="auto"/>
        <w:ind w:left="2147" w:right="0" w:hanging="364"/>
        <w:jc w:val="both"/>
      </w:pPr>
      <w:r>
        <w:t>火灾自动报警及联动系统</w:t>
      </w:r>
    </w:p>
    <w:p>
      <w:pPr>
        <w:pStyle w:val="ListParagraph"/>
        <w:numPr>
          <w:ilvl w:val="1"/>
          <w:numId w:val="29"/>
        </w:numPr>
        <w:tabs>
          <w:tab w:val="left" w:pos="2501"/>
        </w:tabs>
        <w:spacing w:before="241" w:after="0" w:line="240" w:lineRule="auto"/>
        <w:ind w:left="2500" w:right="0" w:hanging="721"/>
        <w:jc w:val="left"/>
        <w:rPr>
          <w:sz w:val="36"/>
        </w:rPr>
      </w:pPr>
      <w:r>
        <w:rPr>
          <w:sz w:val="36"/>
        </w:rPr>
        <w:t>主要工艺流程</w:t>
      </w:r>
    </w:p>
    <w:p>
      <w:pPr>
        <w:pStyle w:val="ListParagraph"/>
        <w:numPr>
          <w:ilvl w:val="0"/>
          <w:numId w:val="28"/>
        </w:numPr>
        <w:tabs>
          <w:tab w:val="left" w:pos="2322"/>
        </w:tabs>
        <w:spacing w:before="240" w:after="0" w:line="364" w:lineRule="auto"/>
        <w:ind w:left="1060" w:right="955" w:firstLine="719"/>
        <w:jc w:val="left"/>
        <w:rPr>
          <w:sz w:val="36"/>
        </w:rPr>
      </w:pPr>
      <w:r>
        <w:rPr>
          <w:sz w:val="36"/>
        </w:rPr>
        <w:t>线管配线准备：按图纸确定设备、接线盒等位置---确定管线（或槽板</w:t>
      </w:r>
      <w:r>
        <w:rPr>
          <w:spacing w:val="-16"/>
          <w:sz w:val="36"/>
        </w:rPr>
        <w:t xml:space="preserve">） </w:t>
      </w:r>
      <w:r>
        <w:rPr>
          <w:sz w:val="36"/>
        </w:rPr>
        <w:t>敷设路径---确定穿越墙和楼板位置---安装接线盒或端子箱---制作管卡。</w:t>
      </w:r>
    </w:p>
    <w:p>
      <w:pPr>
        <w:pStyle w:val="ListParagraph"/>
        <w:numPr>
          <w:ilvl w:val="0"/>
          <w:numId w:val="28"/>
        </w:numPr>
        <w:tabs>
          <w:tab w:val="left" w:pos="2322"/>
        </w:tabs>
        <w:spacing w:before="2" w:after="0" w:line="364" w:lineRule="auto"/>
        <w:ind w:left="1060" w:right="1098" w:firstLine="719"/>
        <w:jc w:val="left"/>
        <w:rPr>
          <w:sz w:val="36"/>
        </w:rPr>
      </w:pPr>
      <w:r>
        <w:rPr>
          <w:spacing w:val="-5"/>
          <w:sz w:val="36"/>
        </w:rPr>
        <w:t>配管：按要求选择线管----锯管----套丝----弯管</w:t>
      </w:r>
      <w:r>
        <w:rPr>
          <w:sz w:val="36"/>
        </w:rPr>
        <w:t>（按需要</w:t>
      </w:r>
      <w:r>
        <w:rPr>
          <w:spacing w:val="-18"/>
          <w:sz w:val="36"/>
        </w:rPr>
        <w:t>）</w:t>
      </w:r>
      <w:r>
        <w:rPr>
          <w:spacing w:val="-13"/>
          <w:sz w:val="36"/>
        </w:rPr>
        <w:t>---按预定</w:t>
      </w:r>
      <w:r>
        <w:rPr>
          <w:sz w:val="36"/>
        </w:rPr>
        <w:t>路径配管安装。</w:t>
      </w:r>
    </w:p>
    <w:p>
      <w:pPr>
        <w:pStyle w:val="BodyText"/>
      </w:pPr>
    </w:p>
    <w:p>
      <w:pPr>
        <w:pStyle w:val="BodyText"/>
        <w:spacing w:before="9"/>
        <w:rPr>
          <w:sz w:val="30"/>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11"/>
          <w:cols w:space="708"/>
        </w:sectPr>
      </w:pPr>
    </w:p>
    <w:p>
      <w:pPr>
        <w:pStyle w:val="ListParagraph"/>
        <w:numPr>
          <w:ilvl w:val="0"/>
          <w:numId w:val="28"/>
        </w:numPr>
        <w:tabs>
          <w:tab w:val="left" w:pos="2322"/>
        </w:tabs>
        <w:spacing w:before="32" w:after="0" w:line="240" w:lineRule="auto"/>
        <w:ind w:left="2321" w:right="1096" w:hanging="2322"/>
        <w:jc w:val="right"/>
        <w:rPr>
          <w:sz w:val="36"/>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7"/>
          <w:sz w:val="36"/>
        </w:rPr>
        <w:t>管子连接和穿线：管间螺纹连接----管子入盒，内外套锁母---塑料管帽</w:t>
      </w:r>
    </w:p>
    <w:p>
      <w:pPr>
        <w:pStyle w:val="BodyText"/>
        <w:spacing w:before="241"/>
        <w:ind w:right="1102"/>
        <w:jc w:val="right"/>
      </w:pPr>
      <w:r>
        <w:t>---接头处焊跨接地线---接线盒与探测器或其他的报警原件用金属软管连接---</w:t>
      </w:r>
    </w:p>
    <w:p>
      <w:pPr>
        <w:pStyle w:val="BodyText"/>
        <w:spacing w:before="241"/>
        <w:ind w:left="1060"/>
      </w:pPr>
      <w:r>
        <w:t>穿线。</w:t>
      </w:r>
    </w:p>
    <w:p>
      <w:pPr>
        <w:pStyle w:val="ListParagraph"/>
        <w:numPr>
          <w:ilvl w:val="0"/>
          <w:numId w:val="28"/>
        </w:numPr>
        <w:tabs>
          <w:tab w:val="left" w:pos="2322"/>
        </w:tabs>
        <w:spacing w:before="241" w:after="0" w:line="364" w:lineRule="auto"/>
        <w:ind w:left="1060" w:right="1096" w:firstLine="719"/>
        <w:jc w:val="left"/>
        <w:rPr>
          <w:sz w:val="36"/>
        </w:rPr>
      </w:pPr>
      <w:r>
        <w:rPr>
          <w:spacing w:val="-6"/>
          <w:sz w:val="36"/>
        </w:rPr>
        <w:t>线缆连接：切剥绝缘层---线芯连接---烫锡或用连接套管压线---包扎</w:t>
      </w:r>
      <w:r>
        <w:rPr>
          <w:spacing w:val="-5"/>
          <w:sz w:val="36"/>
        </w:rPr>
        <w:t>绝缘带。</w:t>
      </w:r>
    </w:p>
    <w:p>
      <w:pPr>
        <w:pStyle w:val="ListParagraph"/>
        <w:numPr>
          <w:ilvl w:val="0"/>
          <w:numId w:val="28"/>
        </w:numPr>
        <w:tabs>
          <w:tab w:val="left" w:pos="2322"/>
        </w:tabs>
        <w:spacing w:before="1" w:after="0" w:line="240" w:lineRule="auto"/>
        <w:ind w:left="2321" w:right="0" w:hanging="542"/>
        <w:jc w:val="left"/>
        <w:rPr>
          <w:sz w:val="36"/>
        </w:rPr>
      </w:pPr>
      <w:r>
        <w:rPr>
          <w:sz w:val="36"/>
        </w:rPr>
        <w:t>探测器等报警元器件要预留足够引线。</w:t>
      </w:r>
    </w:p>
    <w:p>
      <w:pPr>
        <w:pStyle w:val="ListParagraph"/>
        <w:numPr>
          <w:ilvl w:val="1"/>
          <w:numId w:val="29"/>
        </w:numPr>
        <w:tabs>
          <w:tab w:val="left" w:pos="2505"/>
        </w:tabs>
        <w:spacing w:before="241" w:after="0" w:line="240" w:lineRule="auto"/>
        <w:ind w:left="2504" w:right="0" w:hanging="725"/>
        <w:jc w:val="left"/>
        <w:rPr>
          <w:sz w:val="36"/>
        </w:rPr>
      </w:pPr>
      <w:r>
        <w:rPr>
          <w:sz w:val="36"/>
        </w:rPr>
        <w:t>施工方法</w:t>
      </w:r>
    </w:p>
    <w:p>
      <w:pPr>
        <w:pStyle w:val="ListParagraph"/>
        <w:numPr>
          <w:ilvl w:val="0"/>
          <w:numId w:val="27"/>
        </w:numPr>
        <w:tabs>
          <w:tab w:val="left" w:pos="2322"/>
        </w:tabs>
        <w:spacing w:before="241" w:after="0" w:line="240" w:lineRule="auto"/>
        <w:ind w:left="2321" w:right="0" w:hanging="542"/>
        <w:jc w:val="left"/>
        <w:rPr>
          <w:sz w:val="36"/>
        </w:rPr>
      </w:pPr>
      <w:r>
        <w:rPr>
          <w:sz w:val="36"/>
        </w:rPr>
        <w:t>选料：线缆选用符合设计和消防要求的阻燃线。</w:t>
      </w:r>
    </w:p>
    <w:p>
      <w:pPr>
        <w:pStyle w:val="ListParagraph"/>
        <w:numPr>
          <w:ilvl w:val="0"/>
          <w:numId w:val="27"/>
        </w:numPr>
        <w:tabs>
          <w:tab w:val="left" w:pos="2322"/>
        </w:tabs>
        <w:spacing w:before="241" w:after="0" w:line="364" w:lineRule="auto"/>
        <w:ind w:left="1060" w:right="1138" w:firstLine="719"/>
        <w:jc w:val="left"/>
        <w:rPr>
          <w:sz w:val="36"/>
        </w:rPr>
      </w:pPr>
      <w:r>
        <w:rPr>
          <w:spacing w:val="-1"/>
          <w:sz w:val="36"/>
        </w:rPr>
        <w:t>穿线：穿线前先透管和清扫管路，可用压缩空气，也可用钢丝捆绑抹布</w:t>
      </w:r>
      <w:r>
        <w:rPr>
          <w:sz w:val="36"/>
        </w:rPr>
        <w:t>拖擦。</w:t>
      </w:r>
    </w:p>
    <w:p>
      <w:pPr>
        <w:pStyle w:val="ListParagraph"/>
        <w:numPr>
          <w:ilvl w:val="0"/>
          <w:numId w:val="27"/>
        </w:numPr>
        <w:tabs>
          <w:tab w:val="left" w:pos="2322"/>
        </w:tabs>
        <w:spacing w:before="2" w:after="0" w:line="364" w:lineRule="auto"/>
        <w:ind w:left="1060" w:right="917" w:firstLine="719"/>
        <w:jc w:val="left"/>
        <w:rPr>
          <w:sz w:val="36"/>
        </w:rPr>
      </w:pPr>
      <w:r>
        <w:rPr>
          <w:spacing w:val="-8"/>
          <w:sz w:val="36"/>
        </w:rPr>
        <w:t>线缆连接前切剥绝缘层：根据线缆种类，分别采用单层剥法和分段剥法</w:t>
      </w:r>
      <w:r>
        <w:rPr>
          <w:spacing w:val="-4"/>
          <w:sz w:val="36"/>
        </w:rPr>
        <w:t>，不得伤及线芯。</w:t>
      </w:r>
    </w:p>
    <w:p>
      <w:pPr>
        <w:pStyle w:val="ListParagraph"/>
        <w:numPr>
          <w:ilvl w:val="0"/>
          <w:numId w:val="27"/>
        </w:numPr>
        <w:tabs>
          <w:tab w:val="left" w:pos="2322"/>
        </w:tabs>
        <w:spacing w:before="2" w:after="0" w:line="364" w:lineRule="auto"/>
        <w:ind w:left="1060" w:right="956" w:firstLine="719"/>
        <w:jc w:val="left"/>
        <w:rPr>
          <w:sz w:val="36"/>
        </w:rPr>
      </w:pPr>
      <w:r>
        <w:rPr>
          <w:sz w:val="36"/>
        </w:rPr>
        <w:t>线缆连接：单股铜导线连接前，应用砂布除去表面氧化膜至出现金属光</w:t>
      </w:r>
      <w:r>
        <w:rPr>
          <w:spacing w:val="-1"/>
          <w:sz w:val="36"/>
        </w:rPr>
        <w:t>泽。单芯单股铜导线采用绞接法连接，多芯单股铜导线应分别采用绞接法连接。</w:t>
      </w:r>
      <w:r>
        <w:rPr>
          <w:sz w:val="36"/>
        </w:rPr>
        <w:t>线缆只能在接线盒、过渡盒或接线箱内连接，不应在管内连接。</w:t>
      </w:r>
    </w:p>
    <w:p>
      <w:pPr>
        <w:pStyle w:val="ListParagraph"/>
        <w:numPr>
          <w:ilvl w:val="0"/>
          <w:numId w:val="27"/>
        </w:numPr>
        <w:tabs>
          <w:tab w:val="left" w:pos="2322"/>
        </w:tabs>
        <w:spacing w:before="3" w:after="0" w:line="240" w:lineRule="auto"/>
        <w:ind w:left="2321" w:right="0" w:hanging="542"/>
        <w:jc w:val="left"/>
        <w:rPr>
          <w:sz w:val="36"/>
        </w:rPr>
      </w:pPr>
      <w:r>
        <w:rPr>
          <w:sz w:val="36"/>
        </w:rPr>
        <w:t>铜线缆接头套管压线：导线接完后，即时用专用工具套管压接。</w:t>
      </w:r>
    </w:p>
    <w:p>
      <w:pPr>
        <w:pStyle w:val="ListParagraph"/>
        <w:numPr>
          <w:ilvl w:val="0"/>
          <w:numId w:val="27"/>
        </w:numPr>
        <w:tabs>
          <w:tab w:val="left" w:pos="2322"/>
        </w:tabs>
        <w:spacing w:before="241" w:after="0" w:line="364" w:lineRule="auto"/>
        <w:ind w:left="1060" w:right="1138" w:firstLine="719"/>
        <w:jc w:val="left"/>
        <w:rPr>
          <w:sz w:val="36"/>
        </w:rPr>
      </w:pPr>
      <w:r>
        <w:rPr>
          <w:spacing w:val="-1"/>
          <w:sz w:val="36"/>
        </w:rPr>
        <w:t>包扎绝缘带：用黑胶带缠两层，缠绕时采用斜叠缠法，后一圈压叠前一</w:t>
      </w:r>
      <w:r>
        <w:rPr>
          <w:sz w:val="36"/>
        </w:rPr>
        <w:t>圈的半幅。每层缠完后再按另一斜叠方向缠绕。</w:t>
      </w:r>
    </w:p>
    <w:p>
      <w:pPr>
        <w:pStyle w:val="ListParagraph"/>
        <w:numPr>
          <w:ilvl w:val="1"/>
          <w:numId w:val="29"/>
        </w:numPr>
        <w:tabs>
          <w:tab w:val="left" w:pos="2501"/>
        </w:tabs>
        <w:spacing w:before="2" w:after="0" w:line="240" w:lineRule="auto"/>
        <w:ind w:left="2500" w:right="0" w:hanging="721"/>
        <w:jc w:val="left"/>
        <w:rPr>
          <w:sz w:val="36"/>
        </w:rPr>
      </w:pPr>
      <w:r>
        <w:rPr>
          <w:sz w:val="36"/>
        </w:rPr>
        <w:t>消防控制设备的接线</w:t>
      </w:r>
    </w:p>
    <w:p>
      <w:pPr>
        <w:pStyle w:val="ListParagraph"/>
        <w:numPr>
          <w:ilvl w:val="0"/>
          <w:numId w:val="26"/>
        </w:numPr>
        <w:tabs>
          <w:tab w:val="left" w:pos="2322"/>
        </w:tabs>
        <w:spacing w:before="241" w:after="0" w:line="364" w:lineRule="auto"/>
        <w:ind w:left="1060" w:right="1100" w:firstLine="719"/>
        <w:jc w:val="both"/>
        <w:rPr>
          <w:sz w:val="36"/>
        </w:rPr>
      </w:pPr>
      <w:r>
        <w:rPr>
          <w:sz w:val="36"/>
        </w:rPr>
        <w:t>进入消防控制室的电源线缆和控制线缆，垂直引上引下时应在明、暗线</w:t>
      </w:r>
      <w:r>
        <w:rPr>
          <w:spacing w:val="-12"/>
          <w:sz w:val="36"/>
        </w:rPr>
        <w:t>管或线槽内敷设，进入室内宜在地沟内或静电地板内敷设。出线端应有回路编号</w:t>
      </w:r>
      <w:r>
        <w:rPr>
          <w:sz w:val="36"/>
        </w:rPr>
        <w:t>和足够余量。</w:t>
      </w:r>
    </w:p>
    <w:p>
      <w:pPr>
        <w:pStyle w:val="ListParagraph"/>
        <w:numPr>
          <w:ilvl w:val="0"/>
          <w:numId w:val="26"/>
        </w:numPr>
        <w:tabs>
          <w:tab w:val="left" w:pos="2322"/>
        </w:tabs>
        <w:spacing w:before="2" w:after="0" w:line="364" w:lineRule="auto"/>
        <w:ind w:left="1060" w:right="1095" w:firstLine="719"/>
        <w:jc w:val="both"/>
        <w:rPr>
          <w:sz w:val="36"/>
        </w:rPr>
      </w:pPr>
      <w:r>
        <w:rPr>
          <w:sz w:val="36"/>
        </w:rPr>
        <w:t>接入盘、箱、柜等设备内部的接线，按回路编号核实后，按不同电压等</w:t>
      </w:r>
      <w:r>
        <w:rPr>
          <w:spacing w:val="-12"/>
          <w:sz w:val="36"/>
        </w:rPr>
        <w:t>级、不同电流类别和不同部位分开并绑扎固定。在外线路元器件安装完毕、故障</w:t>
      </w:r>
      <w:r>
        <w:rPr>
          <w:sz w:val="36"/>
        </w:rPr>
        <w:t>已排除、设备单机试验合格后，方可对号入座，压接在端子板上。</w:t>
      </w:r>
    </w:p>
    <w:p>
      <w:pPr>
        <w:pStyle w:val="ListParagraph"/>
        <w:numPr>
          <w:ilvl w:val="1"/>
          <w:numId w:val="29"/>
        </w:numPr>
        <w:tabs>
          <w:tab w:val="left" w:pos="2501"/>
        </w:tabs>
        <w:spacing w:before="4" w:after="0" w:line="240" w:lineRule="auto"/>
        <w:ind w:left="2500" w:right="0" w:hanging="721"/>
        <w:jc w:val="both"/>
        <w:rPr>
          <w:sz w:val="36"/>
        </w:rPr>
      </w:pPr>
      <w:r>
        <w:rPr>
          <w:sz w:val="36"/>
        </w:rPr>
        <w:t>系统组件和设备安装</w:t>
      </w:r>
    </w:p>
    <w:p>
      <w:pPr>
        <w:pStyle w:val="ListParagraph"/>
        <w:numPr>
          <w:ilvl w:val="0"/>
          <w:numId w:val="25"/>
        </w:numPr>
        <w:tabs>
          <w:tab w:val="left" w:pos="2322"/>
        </w:tabs>
        <w:spacing w:before="241" w:after="0" w:line="364" w:lineRule="auto"/>
        <w:ind w:left="1060" w:right="956" w:firstLine="719"/>
        <w:jc w:val="left"/>
        <w:rPr>
          <w:sz w:val="36"/>
        </w:rPr>
      </w:pPr>
      <w:r>
        <w:rPr>
          <w:sz w:val="36"/>
        </w:rPr>
        <w:t>所有设备到货前应做出运输及保管措施，到货后根据图纸，设备清单会</w:t>
      </w:r>
      <w:r>
        <w:rPr>
          <w:spacing w:val="-1"/>
          <w:sz w:val="36"/>
        </w:rPr>
        <w:t>同建设单位，监理单位，对设备零部件，附属材料及设备说明书，合格证等逐件</w:t>
      </w:r>
      <w:r>
        <w:rPr>
          <w:spacing w:val="-12"/>
          <w:sz w:val="36"/>
        </w:rPr>
        <w:t>进行清点。对所有设备要求表面无腐蚀、无涂覆层剥落和无起泡现象、无明显划</w:t>
      </w:r>
    </w:p>
    <w:p>
      <w:pPr>
        <w:pStyle w:val="BodyText"/>
      </w:pPr>
    </w:p>
    <w:p>
      <w:pPr>
        <w:pStyle w:val="BodyText"/>
        <w:spacing w:before="9"/>
        <w:rPr>
          <w:sz w:val="30"/>
        </w:rPr>
      </w:pPr>
    </w:p>
    <w:p>
      <w:pPr>
        <w:spacing w:before="1"/>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12"/>
          <w:cols w:space="708"/>
        </w:sectPr>
      </w:pPr>
    </w:p>
    <w:p>
      <w:pPr>
        <w:pStyle w:val="BodyText"/>
        <w:spacing w:before="32"/>
        <w:ind w:left="1060"/>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痕、毛刺等机械损伤，文字符号和标志清晰，并做好记录。</w:t>
      </w:r>
    </w:p>
    <w:p>
      <w:pPr>
        <w:pStyle w:val="ListParagraph"/>
        <w:numPr>
          <w:ilvl w:val="0"/>
          <w:numId w:val="51"/>
        </w:numPr>
        <w:tabs>
          <w:tab w:val="left" w:pos="2322"/>
        </w:tabs>
        <w:spacing w:before="241" w:after="0" w:line="240" w:lineRule="auto"/>
        <w:ind w:left="2321" w:right="0" w:hanging="542"/>
        <w:jc w:val="left"/>
        <w:rPr>
          <w:sz w:val="36"/>
        </w:rPr>
      </w:pPr>
      <w:r>
        <w:rPr>
          <w:sz w:val="36"/>
        </w:rPr>
        <w:t>系统组件和设备安装</w:t>
      </w:r>
    </w:p>
    <w:p>
      <w:pPr>
        <w:pStyle w:val="BodyText"/>
        <w:spacing w:before="241"/>
        <w:ind w:left="1780"/>
      </w:pPr>
      <w:r>
        <w:t>火灾自动报警系统设备 的安装按照《火灾自动报警系统设计规范 》</w:t>
      </w:r>
    </w:p>
    <w:p>
      <w:pPr>
        <w:pStyle w:val="BodyText"/>
        <w:spacing w:before="241"/>
        <w:ind w:left="1060"/>
      </w:pPr>
      <w:r>
        <w:t>GB50116-98 和《火灾自动报警系统施工验收规范》GB50116-92 执行。</w:t>
      </w:r>
    </w:p>
    <w:p>
      <w:pPr>
        <w:pStyle w:val="ListParagraph"/>
        <w:numPr>
          <w:ilvl w:val="1"/>
          <w:numId w:val="29"/>
        </w:numPr>
        <w:tabs>
          <w:tab w:val="left" w:pos="2501"/>
        </w:tabs>
        <w:spacing w:before="240" w:after="0" w:line="240" w:lineRule="auto"/>
        <w:ind w:left="2500" w:right="0" w:hanging="721"/>
        <w:jc w:val="left"/>
        <w:rPr>
          <w:sz w:val="36"/>
        </w:rPr>
      </w:pPr>
      <w:r>
        <w:rPr>
          <w:sz w:val="36"/>
        </w:rPr>
        <w:t>系统调试</w:t>
      </w:r>
    </w:p>
    <w:p>
      <w:pPr>
        <w:pStyle w:val="BodyText"/>
        <w:spacing w:before="241" w:line="364" w:lineRule="auto"/>
        <w:ind w:left="1060" w:right="1097" w:firstLine="719"/>
      </w:pPr>
      <w:r>
        <w:rPr>
          <w:spacing w:val="-12"/>
        </w:rPr>
        <w:t>整个系统均已安装完毕，即可进行系统调试，系统调试要在各设备单体调试</w:t>
      </w:r>
      <w:r>
        <w:t>并合格之后进行。</w:t>
      </w:r>
    </w:p>
    <w:p>
      <w:pPr>
        <w:pStyle w:val="BodyText"/>
        <w:spacing w:before="2"/>
        <w:ind w:left="1780"/>
      </w:pPr>
      <w:r>
        <w:t>1）消火栓系统</w:t>
      </w:r>
    </w:p>
    <w:p>
      <w:pPr>
        <w:pStyle w:val="ListParagraph"/>
        <w:numPr>
          <w:ilvl w:val="0"/>
          <w:numId w:val="24"/>
        </w:numPr>
        <w:tabs>
          <w:tab w:val="left" w:pos="2142"/>
        </w:tabs>
        <w:spacing w:before="241" w:after="0" w:line="364" w:lineRule="auto"/>
        <w:ind w:left="1060" w:right="958" w:firstLine="719"/>
        <w:jc w:val="left"/>
        <w:rPr>
          <w:sz w:val="36"/>
        </w:rPr>
      </w:pPr>
      <w:r>
        <w:rPr>
          <w:spacing w:val="-1"/>
          <w:sz w:val="36"/>
        </w:rPr>
        <w:t xml:space="preserve">当消火栓箱内按钮紧急报警时，消防中心接收火警信号，显示火警部位， </w:t>
      </w:r>
      <w:r>
        <w:rPr>
          <w:spacing w:val="-7"/>
          <w:sz w:val="36"/>
        </w:rPr>
        <w:t>同时发出信号给消火栓泵控制柜启动消火栓泵，当消火栓泵正常运转时，返回信号送给消防中心控制器，同时点亮该区消火栓箱内的按钮红色批示灯。</w:t>
      </w:r>
    </w:p>
    <w:p>
      <w:pPr>
        <w:pStyle w:val="ListParagraph"/>
        <w:numPr>
          <w:ilvl w:val="0"/>
          <w:numId w:val="24"/>
        </w:numPr>
        <w:tabs>
          <w:tab w:val="left" w:pos="2142"/>
        </w:tabs>
        <w:spacing w:before="3" w:after="0" w:line="364" w:lineRule="auto"/>
        <w:ind w:left="1060" w:right="1102" w:firstLine="719"/>
        <w:jc w:val="left"/>
        <w:rPr>
          <w:sz w:val="36"/>
        </w:rPr>
      </w:pPr>
      <w:r>
        <w:rPr>
          <w:spacing w:val="-9"/>
          <w:sz w:val="36"/>
        </w:rPr>
        <w:t>在消防中心用手动控制柜来启动、停止消火栓泵控制柜的试验，看是否符</w:t>
      </w:r>
      <w:r>
        <w:rPr>
          <w:sz w:val="36"/>
        </w:rPr>
        <w:t>合技术要求。</w:t>
      </w:r>
    </w:p>
    <w:p>
      <w:pPr>
        <w:pStyle w:val="ListParagraph"/>
        <w:numPr>
          <w:ilvl w:val="0"/>
          <w:numId w:val="24"/>
        </w:numPr>
        <w:tabs>
          <w:tab w:val="left" w:pos="2142"/>
        </w:tabs>
        <w:spacing w:before="2" w:after="0" w:line="364" w:lineRule="auto"/>
        <w:ind w:left="1780" w:right="4918" w:firstLine="0"/>
        <w:jc w:val="left"/>
        <w:rPr>
          <w:sz w:val="36"/>
        </w:rPr>
      </w:pPr>
      <w:r>
        <w:rPr>
          <w:spacing w:val="-1"/>
          <w:sz w:val="36"/>
        </w:rPr>
        <w:t>稳压系统是否达到下限起泵，上限停泵之功能。</w:t>
      </w:r>
      <w:r>
        <w:rPr>
          <w:sz w:val="36"/>
        </w:rPr>
        <w:t>2）喷淋系统</w:t>
      </w:r>
    </w:p>
    <w:p>
      <w:pPr>
        <w:pStyle w:val="ListParagraph"/>
        <w:numPr>
          <w:ilvl w:val="0"/>
          <w:numId w:val="23"/>
        </w:numPr>
        <w:tabs>
          <w:tab w:val="left" w:pos="2142"/>
        </w:tabs>
        <w:spacing w:before="2" w:after="0" w:line="364" w:lineRule="auto"/>
        <w:ind w:left="1060" w:right="1097" w:firstLine="719"/>
        <w:jc w:val="both"/>
        <w:rPr>
          <w:sz w:val="36"/>
        </w:rPr>
      </w:pPr>
      <w:r>
        <w:rPr>
          <w:spacing w:val="-10"/>
          <w:sz w:val="36"/>
        </w:rPr>
        <w:t>首先用稳压系统给整个喷淋系统注水，同时在每层打开末端放水试验阀排</w:t>
      </w:r>
      <w:r>
        <w:rPr>
          <w:spacing w:val="-4"/>
          <w:sz w:val="36"/>
        </w:rPr>
        <w:t xml:space="preserve">气至出水后关闭阀门，用稳压系统稳压至最不利点压力大于 </w:t>
      </w:r>
      <w:r>
        <w:rPr>
          <w:sz w:val="36"/>
        </w:rPr>
        <w:t>0.1Mpa。</w:t>
      </w:r>
    </w:p>
    <w:p>
      <w:pPr>
        <w:pStyle w:val="ListParagraph"/>
        <w:numPr>
          <w:ilvl w:val="0"/>
          <w:numId w:val="23"/>
        </w:numPr>
        <w:tabs>
          <w:tab w:val="left" w:pos="2142"/>
        </w:tabs>
        <w:spacing w:before="2" w:after="0" w:line="364" w:lineRule="auto"/>
        <w:ind w:left="1060" w:right="1096" w:firstLine="719"/>
        <w:jc w:val="both"/>
        <w:rPr>
          <w:sz w:val="36"/>
        </w:rPr>
      </w:pPr>
      <w:r>
        <w:rPr>
          <w:spacing w:val="-12"/>
          <w:sz w:val="36"/>
        </w:rPr>
        <w:t>打开报警阀试水，查看延迟器是否出水，并记录放水时间，同时观察消防</w:t>
      </w:r>
      <w:r>
        <w:rPr>
          <w:spacing w:val="1"/>
          <w:sz w:val="36"/>
        </w:rPr>
        <w:t>中心压力开关动作是否显示，喷淋泵是、否启动。水力警铃是否在放水后</w:t>
      </w:r>
      <w:r>
        <w:rPr>
          <w:spacing w:val="-4"/>
          <w:sz w:val="36"/>
        </w:rPr>
        <w:t xml:space="preserve">5-90S </w:t>
      </w:r>
      <w:r>
        <w:rPr>
          <w:spacing w:val="-8"/>
          <w:sz w:val="36"/>
        </w:rPr>
        <w:t xml:space="preserve">内连续报警，距水力警铃 </w:t>
      </w:r>
      <w:r>
        <w:rPr>
          <w:sz w:val="36"/>
        </w:rPr>
        <w:t>3m</w:t>
      </w:r>
      <w:r>
        <w:rPr>
          <w:spacing w:val="-17"/>
          <w:sz w:val="36"/>
        </w:rPr>
        <w:t xml:space="preserve"> 远处，警铃铃声不小于 </w:t>
      </w:r>
      <w:r>
        <w:rPr>
          <w:sz w:val="36"/>
        </w:rPr>
        <w:t>70db。</w:t>
      </w:r>
    </w:p>
    <w:p>
      <w:pPr>
        <w:pStyle w:val="ListParagraph"/>
        <w:numPr>
          <w:ilvl w:val="0"/>
          <w:numId w:val="23"/>
        </w:numPr>
        <w:tabs>
          <w:tab w:val="left" w:pos="2142"/>
        </w:tabs>
        <w:spacing w:before="3" w:after="0" w:line="364" w:lineRule="auto"/>
        <w:ind w:left="1060" w:right="958" w:firstLine="719"/>
        <w:jc w:val="left"/>
        <w:rPr>
          <w:sz w:val="36"/>
        </w:rPr>
      </w:pPr>
      <w:r>
        <w:rPr>
          <w:spacing w:val="-1"/>
          <w:sz w:val="36"/>
        </w:rPr>
        <w:t xml:space="preserve">关闭报警阀试水阀门，观察水力警铃应停止报警，压力开关应停止动作， </w:t>
      </w:r>
      <w:r>
        <w:rPr>
          <w:sz w:val="36"/>
        </w:rPr>
        <w:t>延迟器应停止出水，报警阀上下压力表指示应正常。</w:t>
      </w:r>
    </w:p>
    <w:p>
      <w:pPr>
        <w:pStyle w:val="ListParagraph"/>
        <w:numPr>
          <w:ilvl w:val="0"/>
          <w:numId w:val="23"/>
        </w:numPr>
        <w:tabs>
          <w:tab w:val="left" w:pos="2142"/>
        </w:tabs>
        <w:spacing w:before="2" w:after="0" w:line="364" w:lineRule="auto"/>
        <w:ind w:left="1060" w:right="1099" w:firstLine="719"/>
        <w:jc w:val="left"/>
        <w:rPr>
          <w:sz w:val="36"/>
        </w:rPr>
      </w:pPr>
      <w:r>
        <w:rPr>
          <w:spacing w:val="-9"/>
          <w:sz w:val="36"/>
        </w:rPr>
        <w:t>消防中心手动控制器能远程控制喷淋泵启、停，同时泵在正常运转后返回</w:t>
      </w:r>
      <w:r>
        <w:rPr>
          <w:sz w:val="36"/>
        </w:rPr>
        <w:t>信号送到消防中心报警或显示。</w:t>
      </w:r>
    </w:p>
    <w:p>
      <w:pPr>
        <w:pStyle w:val="ListParagraph"/>
        <w:numPr>
          <w:ilvl w:val="0"/>
          <w:numId w:val="23"/>
        </w:numPr>
        <w:tabs>
          <w:tab w:val="left" w:pos="2142"/>
        </w:tabs>
        <w:spacing w:before="2" w:after="0" w:line="364" w:lineRule="auto"/>
        <w:ind w:left="1060" w:right="1102" w:firstLine="719"/>
        <w:jc w:val="left"/>
        <w:rPr>
          <w:sz w:val="36"/>
        </w:rPr>
      </w:pPr>
      <w:r>
        <w:rPr>
          <w:spacing w:val="-12"/>
          <w:sz w:val="36"/>
        </w:rPr>
        <w:t>在每层末端试验放水，在消防中心观察每层水流指示器是否动作，消防控</w:t>
      </w:r>
      <w:r>
        <w:rPr>
          <w:spacing w:val="-5"/>
          <w:sz w:val="36"/>
        </w:rPr>
        <w:t xml:space="preserve">制中心有信号显示。放水后，同时能完成 </w:t>
      </w:r>
      <w:r>
        <w:rPr>
          <w:sz w:val="36"/>
        </w:rPr>
        <w:t>B</w:t>
      </w:r>
      <w:r>
        <w:rPr>
          <w:spacing w:val="-19"/>
          <w:sz w:val="36"/>
        </w:rPr>
        <w:t xml:space="preserve"> 的步骤。</w:t>
      </w:r>
    </w:p>
    <w:p>
      <w:pPr>
        <w:pStyle w:val="ListParagraph"/>
        <w:numPr>
          <w:ilvl w:val="0"/>
          <w:numId w:val="23"/>
        </w:numPr>
        <w:tabs>
          <w:tab w:val="left" w:pos="2142"/>
        </w:tabs>
        <w:spacing w:before="2" w:after="0" w:line="364" w:lineRule="auto"/>
        <w:ind w:left="1060" w:right="1102" w:firstLine="719"/>
        <w:jc w:val="left"/>
        <w:rPr>
          <w:sz w:val="36"/>
        </w:rPr>
      </w:pPr>
      <w:r>
        <w:rPr>
          <w:spacing w:val="-8"/>
          <w:sz w:val="36"/>
        </w:rPr>
        <w:t>在每层水流指示器前安装了一个信号蝶阀，试验每层信号蝶阀关闭时，信</w:t>
      </w:r>
      <w:r>
        <w:rPr>
          <w:sz w:val="36"/>
        </w:rPr>
        <w:t>号是否送到消防中心。</w:t>
      </w:r>
    </w:p>
    <w:p>
      <w:pPr>
        <w:pStyle w:val="BodyText"/>
        <w:spacing w:before="2"/>
        <w:ind w:left="1780"/>
      </w:pPr>
      <w:r>
        <w:t>3）报警系统</w:t>
      </w:r>
    </w:p>
    <w:p>
      <w:pPr>
        <w:pStyle w:val="BodyText"/>
      </w:pPr>
    </w:p>
    <w:p>
      <w:pPr>
        <w:pStyle w:val="BodyText"/>
        <w:spacing w:before="4"/>
        <w:rPr>
          <w:sz w:val="49"/>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13"/>
          <w:cols w:space="708"/>
        </w:sectPr>
      </w:pPr>
    </w:p>
    <w:p>
      <w:pPr>
        <w:pStyle w:val="BodyText"/>
        <w:spacing w:before="12" w:line="364" w:lineRule="auto"/>
        <w:ind w:left="1780" w:right="915" w:hanging="720"/>
        <w:rPr>
          <w:rFonts w:ascii="幼圆" w:eastAsia="幼圆" w:hint="eastAsia"/>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spacing w:val="-17"/>
        </w:rPr>
        <w:t xml:space="preserve">火灾自动报警系统的调试，应按规范 </w:t>
      </w:r>
      <w:r>
        <w:rPr>
          <w:rFonts w:ascii="幼圆" w:eastAsia="幼圆" w:hint="eastAsia"/>
        </w:rPr>
        <w:t>GB50166-92</w:t>
      </w:r>
      <w:r>
        <w:rPr>
          <w:rFonts w:ascii="幼圆" w:eastAsia="幼圆" w:hint="eastAsia"/>
          <w:spacing w:val="-11"/>
        </w:rPr>
        <w:t xml:space="preserve"> 第三章的系统的调试要求执行。</w:t>
      </w:r>
      <w:r>
        <w:rPr>
          <w:rFonts w:ascii="幼圆" w:eastAsia="幼圆" w:hint="eastAsia"/>
        </w:rPr>
        <w:t>4）手动控制柜</w:t>
      </w:r>
    </w:p>
    <w:p>
      <w:pPr>
        <w:pStyle w:val="ListParagraph"/>
        <w:numPr>
          <w:ilvl w:val="0"/>
          <w:numId w:val="52"/>
        </w:numPr>
        <w:tabs>
          <w:tab w:val="left" w:pos="2142"/>
        </w:tabs>
        <w:spacing w:before="2" w:after="0" w:line="240" w:lineRule="auto"/>
        <w:ind w:left="2141" w:right="0" w:hanging="362"/>
        <w:jc w:val="left"/>
        <w:rPr>
          <w:rFonts w:ascii="幼圆" w:eastAsia="幼圆" w:hint="eastAsia"/>
          <w:sz w:val="36"/>
        </w:rPr>
      </w:pPr>
      <w:r>
        <w:rPr>
          <w:rFonts w:ascii="幼圆" w:eastAsia="幼圆" w:hint="eastAsia"/>
          <w:sz w:val="36"/>
        </w:rPr>
        <w:t>手动控制柜同时具备手/自动转换功能。</w:t>
      </w:r>
    </w:p>
    <w:p>
      <w:pPr>
        <w:pStyle w:val="ListParagraph"/>
        <w:numPr>
          <w:ilvl w:val="0"/>
          <w:numId w:val="52"/>
        </w:numPr>
        <w:tabs>
          <w:tab w:val="left" w:pos="2142"/>
        </w:tabs>
        <w:spacing w:before="241" w:after="0" w:line="364" w:lineRule="auto"/>
        <w:ind w:left="1060" w:right="913" w:firstLine="719"/>
        <w:jc w:val="left"/>
        <w:rPr>
          <w:rFonts w:ascii="幼圆" w:eastAsia="幼圆" w:hint="eastAsia"/>
          <w:sz w:val="36"/>
        </w:rPr>
      </w:pPr>
      <w:r>
        <w:rPr>
          <w:rFonts w:ascii="幼圆" w:eastAsia="幼圆" w:hint="eastAsia"/>
          <w:spacing w:val="-19"/>
          <w:sz w:val="36"/>
        </w:rPr>
        <w:t>手动控制柜手动时，能远程控制消火栓泵、喷淋泵、送风机、排风机等启、</w:t>
      </w:r>
      <w:r>
        <w:rPr>
          <w:rFonts w:ascii="幼圆" w:eastAsia="幼圆" w:hint="eastAsia"/>
          <w:sz w:val="36"/>
        </w:rPr>
        <w:t>停功能，能控制消防电梯降至首层，同时能接收上述各泵运转后的信号。</w:t>
      </w:r>
    </w:p>
    <w:p>
      <w:pPr>
        <w:pStyle w:val="ListParagraph"/>
        <w:numPr>
          <w:ilvl w:val="0"/>
          <w:numId w:val="52"/>
        </w:numPr>
        <w:tabs>
          <w:tab w:val="left" w:pos="2142"/>
        </w:tabs>
        <w:spacing w:before="2" w:after="0" w:line="364" w:lineRule="auto"/>
        <w:ind w:left="1780" w:right="1678" w:firstLine="0"/>
        <w:jc w:val="left"/>
        <w:rPr>
          <w:rFonts w:ascii="幼圆" w:eastAsia="幼圆" w:hint="eastAsia"/>
          <w:sz w:val="36"/>
        </w:rPr>
      </w:pPr>
      <w:r>
        <w:rPr>
          <w:rFonts w:ascii="幼圆" w:eastAsia="幼圆" w:hint="eastAsia"/>
          <w:spacing w:val="-1"/>
          <w:sz w:val="36"/>
        </w:rPr>
        <w:t>手动控制柜置于自动时，能接收报警器发出的信号去控制被控设备。</w:t>
      </w:r>
      <w:r>
        <w:rPr>
          <w:rFonts w:ascii="幼圆" w:eastAsia="幼圆" w:hint="eastAsia"/>
          <w:sz w:val="36"/>
        </w:rPr>
        <w:t>5）消防电话</w:t>
      </w:r>
    </w:p>
    <w:p>
      <w:pPr>
        <w:pStyle w:val="BodyText"/>
        <w:spacing w:before="1" w:line="364" w:lineRule="auto"/>
        <w:ind w:left="1780" w:right="2398"/>
        <w:rPr>
          <w:rFonts w:ascii="幼圆" w:eastAsia="幼圆" w:hint="eastAsia"/>
        </w:rPr>
      </w:pPr>
      <w:r>
        <w:rPr>
          <w:rFonts w:ascii="幼圆" w:eastAsia="幼圆" w:hint="eastAsia"/>
        </w:rPr>
        <w:t>a.消防控制室与设备间通讯试验，对讲电话功能应正常语音清楚。b.消防控制室电话插孔通话试验，通话功能应正常，语音清楚。6）联动控制</w:t>
      </w:r>
    </w:p>
    <w:p>
      <w:pPr>
        <w:pStyle w:val="ListParagraph"/>
        <w:numPr>
          <w:ilvl w:val="0"/>
          <w:numId w:val="21"/>
        </w:numPr>
        <w:tabs>
          <w:tab w:val="left" w:pos="2142"/>
        </w:tabs>
        <w:spacing w:before="4" w:after="0" w:line="364" w:lineRule="auto"/>
        <w:ind w:left="1060" w:right="920" w:firstLine="719"/>
        <w:jc w:val="left"/>
        <w:rPr>
          <w:rFonts w:ascii="幼圆" w:eastAsia="幼圆" w:hint="eastAsia"/>
          <w:sz w:val="36"/>
        </w:rPr>
      </w:pPr>
      <w:r>
        <w:rPr>
          <w:rFonts w:ascii="幼圆" w:eastAsia="幼圆" w:hint="eastAsia"/>
          <w:spacing w:val="-8"/>
          <w:sz w:val="36"/>
        </w:rPr>
        <w:t>当消防中心接到某处火灾信号时，即可自动打开该防火分区的排烟口，启</w:t>
      </w:r>
      <w:r>
        <w:rPr>
          <w:rFonts w:ascii="幼圆" w:eastAsia="幼圆" w:hint="eastAsia"/>
          <w:spacing w:val="-22"/>
          <w:sz w:val="36"/>
        </w:rPr>
        <w:t xml:space="preserve">动风机，开启排烟风机入口处的排烟防火阀。同时，关闭该防烟区内的所有通风， </w:t>
      </w:r>
      <w:r>
        <w:rPr>
          <w:rFonts w:ascii="幼圆" w:eastAsia="幼圆" w:hint="eastAsia"/>
          <w:sz w:val="36"/>
        </w:rPr>
        <w:t>空调设备，同时开启及相邻层的送风口及送风机进行正压送风。</w:t>
      </w:r>
    </w:p>
    <w:p>
      <w:pPr>
        <w:pStyle w:val="ListParagraph"/>
        <w:numPr>
          <w:ilvl w:val="0"/>
          <w:numId w:val="21"/>
        </w:numPr>
        <w:tabs>
          <w:tab w:val="left" w:pos="2148"/>
        </w:tabs>
        <w:spacing w:before="3" w:after="0" w:line="364" w:lineRule="auto"/>
        <w:ind w:left="1060" w:right="1309" w:firstLine="719"/>
        <w:jc w:val="left"/>
        <w:rPr>
          <w:rFonts w:ascii="幼圆" w:eastAsia="幼圆" w:hint="eastAsia"/>
          <w:sz w:val="36"/>
        </w:rPr>
      </w:pPr>
      <w:r>
        <w:rPr>
          <w:rFonts w:ascii="幼圆" w:eastAsia="幼圆" w:hint="eastAsia"/>
          <w:spacing w:val="-1"/>
          <w:sz w:val="36"/>
        </w:rPr>
        <w:t>接到火灾信号后正常广播切换到消防事故广播进行本层及相邻层的消防</w:t>
      </w:r>
      <w:r>
        <w:rPr>
          <w:rFonts w:ascii="幼圆" w:eastAsia="幼圆" w:hint="eastAsia"/>
          <w:sz w:val="36"/>
        </w:rPr>
        <w:t>广播。</w:t>
      </w:r>
    </w:p>
    <w:p>
      <w:pPr>
        <w:pStyle w:val="ListParagraph"/>
        <w:numPr>
          <w:ilvl w:val="0"/>
          <w:numId w:val="21"/>
        </w:numPr>
        <w:tabs>
          <w:tab w:val="left" w:pos="2142"/>
        </w:tabs>
        <w:spacing w:before="1" w:after="0" w:line="240" w:lineRule="auto"/>
        <w:ind w:left="2141" w:right="0" w:hanging="362"/>
        <w:jc w:val="left"/>
        <w:rPr>
          <w:rFonts w:ascii="幼圆" w:eastAsia="幼圆" w:hint="eastAsia"/>
          <w:sz w:val="36"/>
        </w:rPr>
      </w:pPr>
      <w:r>
        <w:rPr>
          <w:rFonts w:ascii="幼圆" w:eastAsia="幼圆" w:hint="eastAsia"/>
          <w:sz w:val="36"/>
        </w:rPr>
        <w:t>消防电梯迫降到首层。</w:t>
      </w:r>
    </w:p>
    <w:p>
      <w:pPr>
        <w:pStyle w:val="ListParagraph"/>
        <w:numPr>
          <w:ilvl w:val="0"/>
          <w:numId w:val="21"/>
        </w:numPr>
        <w:tabs>
          <w:tab w:val="left" w:pos="2142"/>
        </w:tabs>
        <w:spacing w:before="242" w:after="0" w:line="240" w:lineRule="auto"/>
        <w:ind w:left="2141" w:right="0" w:hanging="362"/>
        <w:jc w:val="left"/>
        <w:rPr>
          <w:rFonts w:ascii="幼圆" w:eastAsia="幼圆" w:hint="eastAsia"/>
          <w:sz w:val="36"/>
        </w:rPr>
      </w:pPr>
      <w:r>
        <w:rPr>
          <w:rFonts w:ascii="幼圆" w:eastAsia="幼圆" w:hint="eastAsia"/>
          <w:sz w:val="36"/>
        </w:rPr>
        <w:t>当上述动作完成后，消防中心能接到上述所有动作设备的返回信号。</w:t>
      </w:r>
    </w:p>
    <w:p>
      <w:pPr>
        <w:pStyle w:val="ListParagraph"/>
        <w:numPr>
          <w:ilvl w:val="0"/>
          <w:numId w:val="21"/>
        </w:numPr>
        <w:tabs>
          <w:tab w:val="left" w:pos="2142"/>
        </w:tabs>
        <w:spacing w:before="241" w:after="0" w:line="364" w:lineRule="auto"/>
        <w:ind w:left="1060" w:right="1047" w:firstLine="719"/>
        <w:jc w:val="left"/>
        <w:rPr>
          <w:rFonts w:ascii="幼圆" w:eastAsia="幼圆" w:hAnsi="幼圆" w:hint="eastAsia"/>
          <w:sz w:val="36"/>
        </w:rPr>
      </w:pPr>
      <w:r>
        <w:rPr>
          <w:rFonts w:ascii="幼圆" w:eastAsia="幼圆" w:hAnsi="幼圆" w:hint="eastAsia"/>
          <w:spacing w:val="-13"/>
          <w:sz w:val="36"/>
        </w:rPr>
        <w:t xml:space="preserve">当现场温度达 </w:t>
      </w:r>
      <w:r>
        <w:rPr>
          <w:rFonts w:ascii="幼圆" w:eastAsia="幼圆" w:hAnsi="幼圆" w:hint="eastAsia"/>
          <w:sz w:val="36"/>
        </w:rPr>
        <w:t>280℃</w:t>
      </w:r>
      <w:r>
        <w:rPr>
          <w:rFonts w:ascii="幼圆" w:eastAsia="幼圆" w:hAnsi="幼圆" w:hint="eastAsia"/>
          <w:spacing w:val="-1"/>
          <w:sz w:val="36"/>
        </w:rPr>
        <w:t>时，送风口关闭送风机停，排烟防火阀关闭排烟风机</w:t>
      </w:r>
      <w:r>
        <w:rPr>
          <w:rFonts w:ascii="幼圆" w:eastAsia="幼圆" w:hAnsi="幼圆" w:hint="eastAsia"/>
          <w:sz w:val="36"/>
        </w:rPr>
        <w:t>停，同时消防中心也能监控上述动作。</w:t>
      </w:r>
    </w:p>
    <w:p>
      <w:pPr>
        <w:pStyle w:val="ListParagraph"/>
        <w:numPr>
          <w:ilvl w:val="0"/>
          <w:numId w:val="21"/>
        </w:numPr>
        <w:tabs>
          <w:tab w:val="left" w:pos="2142"/>
        </w:tabs>
        <w:spacing w:before="1" w:after="0" w:line="364" w:lineRule="auto"/>
        <w:ind w:left="1060" w:right="867" w:firstLine="719"/>
        <w:jc w:val="left"/>
        <w:rPr>
          <w:rFonts w:ascii="幼圆" w:eastAsia="幼圆" w:hAnsi="幼圆" w:hint="eastAsia"/>
          <w:sz w:val="36"/>
        </w:rPr>
      </w:pPr>
      <w:r>
        <w:rPr>
          <w:rFonts w:ascii="幼圆" w:eastAsia="幼圆" w:hAnsi="幼圆" w:hint="eastAsia"/>
          <w:spacing w:val="-12"/>
          <w:sz w:val="36"/>
        </w:rPr>
        <w:t xml:space="preserve">当现场温度达到 </w:t>
      </w:r>
      <w:r>
        <w:rPr>
          <w:rFonts w:ascii="幼圆" w:eastAsia="幼圆" w:hAnsi="幼圆" w:hint="eastAsia"/>
          <w:sz w:val="36"/>
        </w:rPr>
        <w:t>68℃</w:t>
      </w:r>
      <w:r>
        <w:rPr>
          <w:rFonts w:ascii="幼圆" w:eastAsia="幼圆" w:hAnsi="幼圆" w:hint="eastAsia"/>
          <w:spacing w:val="-1"/>
          <w:sz w:val="36"/>
        </w:rPr>
        <w:t xml:space="preserve">时，喷头破碎自动灭火，水流指示器动作返回信号， </w:t>
      </w:r>
      <w:r>
        <w:rPr>
          <w:rFonts w:ascii="幼圆" w:eastAsia="幼圆" w:hAnsi="幼圆" w:hint="eastAsia"/>
          <w:sz w:val="36"/>
        </w:rPr>
        <w:t>压力开关动作，水力警铃报警，同时喷淋泵自动启动进行灭火。</w:t>
      </w:r>
    </w:p>
    <w:p>
      <w:pPr>
        <w:pStyle w:val="BodyText"/>
        <w:spacing w:before="2"/>
        <w:ind w:left="1780"/>
        <w:rPr>
          <w:rFonts w:ascii="幼圆" w:eastAsia="幼圆" w:hint="eastAsia"/>
        </w:rPr>
      </w:pPr>
      <w:r>
        <w:rPr>
          <w:rFonts w:ascii="幼圆" w:eastAsia="幼圆" w:hint="eastAsia"/>
        </w:rPr>
        <w:t>4、工程项目竣工验收</w:t>
      </w:r>
    </w:p>
    <w:p>
      <w:pPr>
        <w:pStyle w:val="BodyText"/>
        <w:spacing w:before="241" w:line="364" w:lineRule="auto"/>
        <w:ind w:left="1852" w:right="8878" w:hanging="72"/>
        <w:rPr>
          <w:rFonts w:ascii="幼圆" w:eastAsia="幼圆" w:hint="eastAsia"/>
        </w:rPr>
      </w:pPr>
      <w:r>
        <w:rPr>
          <w:rFonts w:ascii="幼圆" w:eastAsia="幼圆" w:hint="eastAsia"/>
        </w:rPr>
        <w:t>(一)竣工验收的准备工作1 、完成收尾工程</w:t>
      </w:r>
    </w:p>
    <w:p>
      <w:pPr>
        <w:pStyle w:val="BodyText"/>
        <w:spacing w:before="3" w:line="364" w:lineRule="auto"/>
        <w:ind w:left="1060" w:right="1246" w:firstLine="791"/>
        <w:rPr>
          <w:rFonts w:ascii="幼圆" w:eastAsia="幼圆" w:hint="eastAsia"/>
        </w:rPr>
      </w:pPr>
      <w:r>
        <w:rPr>
          <w:rFonts w:ascii="幼圆" w:eastAsia="幼圆" w:hint="eastAsia"/>
        </w:rPr>
        <w:t>做好收尾工程，通过竣工前的预验，作彻底的清查，按设计图纸和合同要求，逐一对照，找出遗漏项目和修补工作。</w:t>
      </w:r>
    </w:p>
    <w:p>
      <w:pPr>
        <w:pStyle w:val="ListParagraph"/>
        <w:numPr>
          <w:ilvl w:val="0"/>
          <w:numId w:val="20"/>
        </w:numPr>
        <w:tabs>
          <w:tab w:val="left" w:pos="2213"/>
        </w:tabs>
        <w:spacing w:before="2" w:after="0" w:line="240" w:lineRule="auto"/>
        <w:ind w:left="2212" w:right="0" w:hanging="361"/>
        <w:jc w:val="left"/>
        <w:rPr>
          <w:rFonts w:ascii="幼圆" w:eastAsia="幼圆" w:hint="eastAsia"/>
          <w:sz w:val="36"/>
        </w:rPr>
      </w:pPr>
      <w:r>
        <w:rPr>
          <w:rFonts w:ascii="幼圆" w:eastAsia="幼圆" w:hint="eastAsia"/>
          <w:sz w:val="36"/>
        </w:rPr>
        <w:t>、竣工验收资料准备</w:t>
      </w:r>
    </w:p>
    <w:p>
      <w:pPr>
        <w:pStyle w:val="BodyText"/>
        <w:spacing w:before="240" w:line="364" w:lineRule="auto"/>
        <w:ind w:left="1060" w:right="1246" w:firstLine="791"/>
        <w:rPr>
          <w:rFonts w:ascii="幼圆" w:eastAsia="幼圆" w:hint="eastAsia"/>
        </w:rPr>
      </w:pPr>
      <w:r>
        <w:rPr>
          <w:rFonts w:ascii="幼圆" w:eastAsia="幼圆" w:hint="eastAsia"/>
        </w:rPr>
        <w:t>竣工验收资料和文件是工程项目竣工验收的重要依据，从施工开始就完整地积累和保管。</w:t>
      </w:r>
    </w:p>
    <w:p>
      <w:pPr>
        <w:pStyle w:val="BodyText"/>
        <w:rPr>
          <w:rFonts w:ascii="幼圆"/>
        </w:rPr>
      </w:pPr>
    </w:p>
    <w:p>
      <w:pPr>
        <w:pStyle w:val="BodyText"/>
        <w:spacing w:before="9"/>
        <w:rPr>
          <w:rFonts w:ascii="幼圆"/>
          <w:sz w:val="30"/>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40" w:right="1600" w:bottom="280" w:left="1640" w:header="708" w:footer="708"/>
          <w:pgNumType w:start="14"/>
          <w:cols w:space="708"/>
        </w:sectPr>
      </w:pPr>
    </w:p>
    <w:p>
      <w:pPr>
        <w:pStyle w:val="ListParagraph"/>
        <w:numPr>
          <w:ilvl w:val="0"/>
          <w:numId w:val="20"/>
        </w:numPr>
        <w:tabs>
          <w:tab w:val="left" w:pos="2213"/>
        </w:tabs>
        <w:spacing w:before="32" w:after="0" w:line="240" w:lineRule="auto"/>
        <w:ind w:left="2212" w:right="0" w:hanging="361"/>
        <w:jc w:val="left"/>
        <w:rPr>
          <w:sz w:val="36"/>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、竣工验收的预验收</w:t>
      </w:r>
    </w:p>
    <w:p>
      <w:pPr>
        <w:pStyle w:val="BodyText"/>
        <w:spacing w:before="241"/>
        <w:ind w:left="1852"/>
      </w:pPr>
      <w:r>
        <w:t>通过预验收，及时发现遗留，事先予以返修，补修。</w:t>
      </w:r>
    </w:p>
    <w:p>
      <w:pPr>
        <w:pStyle w:val="BodyText"/>
        <w:spacing w:before="241"/>
        <w:ind w:left="1780"/>
      </w:pPr>
      <w:r>
        <w:t>(二)竣工验收的依据</w:t>
      </w:r>
    </w:p>
    <w:p>
      <w:pPr>
        <w:pStyle w:val="BodyText"/>
        <w:spacing w:before="241" w:line="364" w:lineRule="auto"/>
        <w:ind w:left="1060" w:right="956" w:firstLine="691"/>
        <w:jc w:val="both"/>
      </w:pPr>
      <w:r>
        <w:t>竣工验收依据主要有：设计文件，施工图纸和说明书，设计技术说明书，抬标投标文件和工程合同，图纸会审记录，工程隐蔽记录，工程联系函，监理会议记要，设计修改签证和技术核定单等。</w:t>
      </w:r>
    </w:p>
    <w:p>
      <w:pPr>
        <w:pStyle w:val="BodyText"/>
        <w:spacing w:before="2"/>
        <w:ind w:left="1780"/>
      </w:pPr>
      <w:r>
        <w:t>(三)竣工验收的标准</w:t>
      </w:r>
    </w:p>
    <w:p>
      <w:pPr>
        <w:pStyle w:val="BodyText"/>
        <w:spacing w:before="241" w:line="364" w:lineRule="auto"/>
        <w:ind w:left="1060" w:right="902" w:firstLine="770"/>
      </w:pPr>
      <w:r>
        <w:t>按照设计要求的施工项目内容，技术质量要求及验收规范的规定，各道工序全部保质保量施工完毕，各项工程项目全部安装结束，经过试车，全部符合安装技术的质量要求。并严格参照以下标准执行：《建筑设计防火规范》GBJ16-87、</w:t>
      </w:r>
    </w:p>
    <w:p>
      <w:pPr>
        <w:pStyle w:val="BodyText"/>
        <w:spacing w:before="3" w:line="364" w:lineRule="auto"/>
        <w:ind w:left="1060" w:right="1095"/>
      </w:pPr>
      <w:r>
        <w:rPr>
          <w:spacing w:val="1"/>
        </w:rPr>
        <w:t xml:space="preserve">《高层民用建筑设计防火规范》 </w:t>
      </w:r>
      <w:r>
        <w:t>GB50045-95</w:t>
      </w:r>
      <w:r>
        <w:rPr>
          <w:spacing w:val="-14"/>
        </w:rPr>
        <w:t>、《火灾自动报警系统设计规范》GB50116-98</w:t>
      </w:r>
      <w:r>
        <w:rPr>
          <w:spacing w:val="-19"/>
        </w:rPr>
        <w:t>、《火灾自动报警系统施工及验收规范》</w:t>
      </w:r>
      <w:r>
        <w:t>GB50166-92</w:t>
      </w:r>
      <w:r>
        <w:rPr>
          <w:spacing w:val="-32"/>
        </w:rPr>
        <w:t>、《自动喷水灭火</w:t>
      </w:r>
      <w:r>
        <w:rPr>
          <w:spacing w:val="35"/>
        </w:rPr>
        <w:t xml:space="preserve">系统施工及验收规范》 </w:t>
      </w:r>
      <w:r>
        <w:t>GB50084-2001</w:t>
      </w:r>
      <w:r>
        <w:rPr>
          <w:spacing w:val="29"/>
        </w:rPr>
        <w:t xml:space="preserve"> 、《自动喷水灭火系统设计规范》GB50084-2001、等标准执行。</w:t>
      </w:r>
    </w:p>
    <w:p>
      <w:pPr>
        <w:pStyle w:val="BodyText"/>
        <w:spacing w:before="4"/>
        <w:ind w:left="1852"/>
      </w:pPr>
      <w:r>
        <w:t>(四)竣工验收的范围</w:t>
      </w:r>
    </w:p>
    <w:p>
      <w:pPr>
        <w:pStyle w:val="BodyText"/>
        <w:spacing w:before="241" w:line="364" w:lineRule="auto"/>
        <w:ind w:left="1060" w:right="1606" w:firstLine="791"/>
      </w:pPr>
      <w:r>
        <w:t>全部完成按照批准的设计文件所规定的内容和业主规定的施工图纸的内容，完成工程合同中明确的内容及甲方要求的项目，具备功能和使用条件。</w:t>
      </w:r>
    </w:p>
    <w:p>
      <w:pPr>
        <w:pStyle w:val="BodyText"/>
        <w:spacing w:before="2"/>
        <w:ind w:left="1852"/>
      </w:pPr>
      <w:r>
        <w:t>(五)验收程序</w:t>
      </w:r>
    </w:p>
    <w:p>
      <w:pPr>
        <w:pStyle w:val="ListParagraph"/>
        <w:numPr>
          <w:ilvl w:val="0"/>
          <w:numId w:val="19"/>
        </w:numPr>
        <w:tabs>
          <w:tab w:val="left" w:pos="2217"/>
        </w:tabs>
        <w:spacing w:before="241" w:after="0" w:line="364" w:lineRule="auto"/>
        <w:ind w:left="1060" w:right="1241" w:firstLine="791"/>
        <w:jc w:val="left"/>
        <w:rPr>
          <w:sz w:val="36"/>
        </w:rPr>
      </w:pPr>
      <w:r>
        <w:rPr>
          <w:spacing w:val="-1"/>
          <w:sz w:val="36"/>
        </w:rPr>
        <w:t>、参加工程项目竣工验收的各方对竣工的工程项目进行目测检查，同时</w:t>
      </w:r>
      <w:r>
        <w:rPr>
          <w:sz w:val="36"/>
        </w:rPr>
        <w:t>逐一检查工程资料所列内容是否齐备和完整。</w:t>
      </w:r>
    </w:p>
    <w:p>
      <w:pPr>
        <w:pStyle w:val="ListParagraph"/>
        <w:numPr>
          <w:ilvl w:val="0"/>
          <w:numId w:val="19"/>
        </w:numPr>
        <w:tabs>
          <w:tab w:val="left" w:pos="2217"/>
        </w:tabs>
        <w:spacing w:before="2" w:after="0" w:line="364" w:lineRule="auto"/>
        <w:ind w:left="1060" w:right="1241" w:firstLine="791"/>
        <w:jc w:val="left"/>
        <w:rPr>
          <w:sz w:val="36"/>
        </w:rPr>
      </w:pPr>
      <w:r>
        <w:rPr>
          <w:spacing w:val="-1"/>
          <w:sz w:val="36"/>
        </w:rPr>
        <w:t>、举行各方参加的现场初验会议。项目经理介绍施工情况、自检情况及</w:t>
      </w:r>
      <w:r>
        <w:rPr>
          <w:sz w:val="36"/>
        </w:rPr>
        <w:t>竣工情况，出示竣工资料（竣工图和各项原始资料及记录</w:t>
      </w:r>
      <w:r>
        <w:rPr>
          <w:spacing w:val="-180"/>
          <w:sz w:val="36"/>
        </w:rPr>
        <w:t>）</w:t>
      </w:r>
      <w:r>
        <w:rPr>
          <w:sz w:val="36"/>
        </w:rPr>
        <w:t>。</w:t>
      </w:r>
    </w:p>
    <w:p>
      <w:pPr>
        <w:pStyle w:val="ListParagraph"/>
        <w:numPr>
          <w:ilvl w:val="0"/>
          <w:numId w:val="19"/>
        </w:numPr>
        <w:tabs>
          <w:tab w:val="left" w:pos="2213"/>
        </w:tabs>
        <w:spacing w:before="2" w:after="0" w:line="240" w:lineRule="auto"/>
        <w:ind w:left="2212" w:right="0" w:hanging="361"/>
        <w:jc w:val="left"/>
        <w:rPr>
          <w:sz w:val="36"/>
        </w:rPr>
      </w:pPr>
      <w:r>
        <w:rPr>
          <w:sz w:val="36"/>
        </w:rPr>
        <w:t>、邀请消防检测机构对文科区的消防设施进行检测。</w:t>
      </w:r>
    </w:p>
    <w:p>
      <w:pPr>
        <w:pStyle w:val="ListParagraph"/>
        <w:numPr>
          <w:ilvl w:val="0"/>
          <w:numId w:val="19"/>
        </w:numPr>
        <w:tabs>
          <w:tab w:val="left" w:pos="2213"/>
        </w:tabs>
        <w:spacing w:before="241" w:after="0" w:line="240" w:lineRule="auto"/>
        <w:ind w:left="2212" w:right="0" w:hanging="361"/>
        <w:jc w:val="left"/>
        <w:rPr>
          <w:sz w:val="36"/>
        </w:rPr>
      </w:pPr>
      <w:r>
        <w:rPr>
          <w:sz w:val="36"/>
        </w:rPr>
        <w:t>、取得消防检测结论合格书，据此向当地公安机关消防处申请验收。</w:t>
      </w:r>
    </w:p>
    <w:p>
      <w:pPr>
        <w:pStyle w:val="ListParagraph"/>
        <w:numPr>
          <w:ilvl w:val="0"/>
          <w:numId w:val="19"/>
        </w:numPr>
        <w:tabs>
          <w:tab w:val="left" w:pos="2213"/>
        </w:tabs>
        <w:spacing w:before="241" w:after="0" w:line="240" w:lineRule="auto"/>
        <w:ind w:left="2212" w:right="0" w:hanging="361"/>
        <w:jc w:val="left"/>
        <w:rPr>
          <w:sz w:val="36"/>
        </w:rPr>
      </w:pPr>
      <w:r>
        <w:rPr>
          <w:sz w:val="36"/>
        </w:rPr>
        <w:t>、消防处验收合格，发放建筑工程消防合格意见书。</w:t>
      </w:r>
    </w:p>
    <w:p>
      <w:pPr>
        <w:pStyle w:val="ListParagraph"/>
        <w:numPr>
          <w:ilvl w:val="0"/>
          <w:numId w:val="19"/>
        </w:numPr>
        <w:tabs>
          <w:tab w:val="left" w:pos="2213"/>
        </w:tabs>
        <w:spacing w:before="241" w:after="0" w:line="240" w:lineRule="auto"/>
        <w:ind w:left="2212" w:right="0" w:hanging="361"/>
        <w:jc w:val="left"/>
        <w:rPr>
          <w:sz w:val="36"/>
        </w:rPr>
      </w:pPr>
      <w:r>
        <w:rPr>
          <w:sz w:val="36"/>
        </w:rPr>
        <w:t>、建设方获取合格意见书，投入使用。</w:t>
      </w: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33"/>
        </w:rPr>
      </w:pPr>
    </w:p>
    <w:p>
      <w:pPr>
        <w:spacing w:before="0"/>
        <w:ind w:left="1060" w:right="0" w:firstLine="0"/>
        <w:jc w:val="left"/>
        <w:rPr>
          <w:rFonts w:ascii="幼圆"/>
          <w:sz w:val="29"/>
        </w:rPr>
      </w:pPr>
      <w:r>
        <w:rPr>
          <w:rFonts w:ascii="幼圆"/>
          <w:sz w:val="29"/>
        </w:rPr>
        <w:t>.</w:t>
      </w:r>
    </w:p>
    <w:p>
      <w:pPr>
        <w:spacing w:after="0"/>
        <w:jc w:val="left"/>
        <w:rPr>
          <w:rFonts w:ascii="幼圆"/>
          <w:sz w:val="29"/>
        </w:rPr>
        <w:sectPr>
          <w:pgSz w:w="17860" w:h="25260"/>
          <w:pgMar w:top="1920" w:right="1600" w:bottom="280" w:left="1640" w:header="708" w:footer="708"/>
          <w:pgNumType w:start="15"/>
          <w:cols w:space="708"/>
        </w:sectPr>
      </w:pPr>
    </w:p>
    <w:p>
      <w:pPr>
        <w:pStyle w:val="BodyText"/>
        <w:rPr>
          <w:rFonts w:ascii="幼圆"/>
          <w:sz w:val="20"/>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15"/>
        </w:rPr>
      </w:pPr>
    </w:p>
    <w:p>
      <w:pPr>
        <w:pStyle w:val="Heading1"/>
      </w:pPr>
      <w:r>
        <w:drawing>
          <wp:anchor distT="0" distB="0" distL="0" distR="0" simplePos="0" relativeHeight="251674624" behindDoc="1" locked="0" layoutInCell="1" allowOverlap="1">
            <wp:simplePos x="0" y="0"/>
            <wp:positionH relativeFrom="page">
              <wp:posOffset>1104900</wp:posOffset>
            </wp:positionH>
            <wp:positionV relativeFrom="paragraph">
              <wp:posOffset>772160</wp:posOffset>
            </wp:positionV>
            <wp:extent cx="9121140" cy="5764053"/>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9121140" cy="5764053"/>
                    </a:xfrm>
                    <a:prstGeom prst="rect">
                      <a:avLst/>
                    </a:prstGeom>
                  </pic:spPr>
                </pic:pic>
              </a:graphicData>
            </a:graphic>
          </wp:anchor>
        </w:drawing>
      </w:r>
      <w:r>
        <w:rPr>
          <w:color w:val="FF0000"/>
        </w:rPr>
        <w:t>拟投入本标段的主要施工设备表</w:t>
      </w:r>
    </w:p>
    <w:p>
      <w:pPr>
        <w:pStyle w:val="BodyText"/>
        <w:rPr>
          <w:rFonts w:ascii="幼圆"/>
          <w:sz w:val="20"/>
        </w:rPr>
      </w:pPr>
    </w:p>
    <w:p>
      <w:pPr>
        <w:pStyle w:val="BodyText"/>
        <w:rPr>
          <w:rFonts w:ascii="幼圆"/>
          <w:sz w:val="20"/>
        </w:rPr>
      </w:pPr>
    </w:p>
    <w:p>
      <w:pPr>
        <w:pStyle w:val="BodyText"/>
        <w:spacing w:before="1"/>
        <w:rPr>
          <w:rFonts w:ascii="幼圆"/>
          <w:sz w:val="20"/>
        </w:rPr>
      </w:pPr>
    </w:p>
    <w:tbl>
      <w:tblPr>
        <w:tblStyle w:val="TableNormal0"/>
        <w:tblW w:w="0" w:type="auto"/>
        <w:jc w:val="left"/>
        <w:tblInd w:w="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8"/>
        <w:gridCol w:w="2175"/>
        <w:gridCol w:w="1985"/>
        <w:gridCol w:w="1047"/>
        <w:gridCol w:w="1095"/>
        <w:gridCol w:w="1960"/>
        <w:gridCol w:w="1274"/>
        <w:gridCol w:w="1632"/>
        <w:gridCol w:w="1499"/>
        <w:gridCol w:w="661"/>
      </w:tblGrid>
      <w:tr>
        <w:tblPrEx>
          <w:tblW w:w="0" w:type="auto"/>
          <w:jc w:val="left"/>
          <w:tblInd w:w="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0184" w:type="dxa"/>
            <w:gridSpan w:val="7"/>
          </w:tcPr>
          <w:p>
            <w:pPr>
              <w:pStyle w:val="TableParagraph"/>
              <w:tabs>
                <w:tab w:val="left" w:pos="6095"/>
                <w:tab w:val="left" w:pos="8957"/>
              </w:tabs>
              <w:spacing w:line="297" w:lineRule="exact"/>
              <w:ind w:left="50"/>
              <w:jc w:val="left"/>
              <w:rPr>
                <w:sz w:val="31"/>
              </w:rPr>
            </w:pPr>
            <w:r>
              <w:rPr>
                <w:sz w:val="31"/>
              </w:rPr>
              <w:t>序</w:t>
              <w:tab/>
              <w:t>国别</w:t>
              <w:tab/>
              <w:t>额定功</w:t>
            </w:r>
          </w:p>
        </w:tc>
        <w:tc>
          <w:tcPr>
            <w:tcW w:w="1632" w:type="dxa"/>
          </w:tcPr>
          <w:p>
            <w:pPr>
              <w:pStyle w:val="TableParagraph"/>
              <w:spacing w:line="297" w:lineRule="exact"/>
              <w:ind w:left="105"/>
              <w:jc w:val="left"/>
              <w:rPr>
                <w:sz w:val="31"/>
              </w:rPr>
            </w:pPr>
            <w:r>
              <w:rPr>
                <w:sz w:val="31"/>
              </w:rPr>
              <w:t>生产能力</w:t>
            </w:r>
          </w:p>
        </w:tc>
        <w:tc>
          <w:tcPr>
            <w:tcW w:w="1499" w:type="dxa"/>
          </w:tcPr>
          <w:p>
            <w:pPr>
              <w:pStyle w:val="TableParagraph"/>
              <w:spacing w:line="297" w:lineRule="exact"/>
              <w:ind w:left="249"/>
              <w:jc w:val="left"/>
              <w:rPr>
                <w:sz w:val="31"/>
              </w:rPr>
            </w:pPr>
            <w:r>
              <w:rPr>
                <w:sz w:val="31"/>
              </w:rPr>
              <w:t>用于施</w:t>
            </w:r>
          </w:p>
        </w:tc>
        <w:tc>
          <w:tcPr>
            <w:tcW w:w="661" w:type="dxa"/>
          </w:tcPr>
          <w:p>
            <w:pPr>
              <w:pStyle w:val="TableParagraph"/>
              <w:spacing w:line="297" w:lineRule="exact"/>
              <w:ind w:right="54"/>
              <w:jc w:val="right"/>
              <w:rPr>
                <w:sz w:val="31"/>
              </w:rPr>
            </w:pPr>
            <w:r>
              <w:rPr>
                <w:w w:val="102"/>
                <w:sz w:val="31"/>
              </w:rPr>
              <w:t>备</w:t>
            </w:r>
          </w:p>
        </w:tc>
      </w:tr>
      <w:tr>
        <w:tblPrEx>
          <w:tblW w:w="0" w:type="auto"/>
          <w:jc w:val="left"/>
          <w:tblInd w:w="255" w:type="dxa"/>
          <w:tblLayout w:type="fixed"/>
          <w:tblCellMar>
            <w:top w:w="0" w:type="dxa"/>
            <w:left w:w="0" w:type="dxa"/>
            <w:bottom w:w="0" w:type="dxa"/>
            <w:right w:w="0" w:type="dxa"/>
          </w:tblCellMar>
          <w:tblLook w:val="01E0"/>
        </w:tblPrEx>
        <w:trPr>
          <w:trHeight w:val="666"/>
          <w:jc w:val="left"/>
        </w:trPr>
        <w:tc>
          <w:tcPr>
            <w:tcW w:w="648" w:type="dxa"/>
          </w:tcPr>
          <w:p>
            <w:pPr>
              <w:pStyle w:val="TableParagraph"/>
              <w:spacing w:before="113"/>
              <w:ind w:left="50"/>
              <w:jc w:val="left"/>
              <w:rPr>
                <w:sz w:val="31"/>
              </w:rPr>
            </w:pPr>
            <w:r>
              <w:rPr>
                <w:w w:val="102"/>
                <w:sz w:val="31"/>
              </w:rPr>
              <w:t>号</w:t>
            </w:r>
          </w:p>
        </w:tc>
        <w:tc>
          <w:tcPr>
            <w:tcW w:w="2175" w:type="dxa"/>
          </w:tcPr>
          <w:p>
            <w:pPr>
              <w:pStyle w:val="TableParagraph"/>
              <w:spacing w:line="277" w:lineRule="exact"/>
              <w:ind w:right="28"/>
              <w:rPr>
                <w:sz w:val="31"/>
              </w:rPr>
            </w:pPr>
            <w:r>
              <w:rPr>
                <w:sz w:val="31"/>
              </w:rPr>
              <w:t>设备名称</w:t>
            </w:r>
          </w:p>
        </w:tc>
        <w:tc>
          <w:tcPr>
            <w:tcW w:w="1985" w:type="dxa"/>
          </w:tcPr>
          <w:p>
            <w:pPr>
              <w:pStyle w:val="TableParagraph"/>
              <w:spacing w:line="273" w:lineRule="exact"/>
              <w:ind w:left="303" w:right="246"/>
              <w:rPr>
                <w:sz w:val="31"/>
              </w:rPr>
            </w:pPr>
            <w:r>
              <w:rPr>
                <w:sz w:val="31"/>
              </w:rPr>
              <w:t>型号规格</w:t>
            </w:r>
          </w:p>
        </w:tc>
        <w:tc>
          <w:tcPr>
            <w:tcW w:w="1047" w:type="dxa"/>
          </w:tcPr>
          <w:p>
            <w:pPr>
              <w:pStyle w:val="TableParagraph"/>
              <w:spacing w:line="273" w:lineRule="exact"/>
              <w:ind w:left="193" w:right="192"/>
              <w:rPr>
                <w:sz w:val="31"/>
              </w:rPr>
            </w:pPr>
            <w:r>
              <w:rPr>
                <w:sz w:val="31"/>
              </w:rPr>
              <w:t>数量</w:t>
            </w:r>
          </w:p>
        </w:tc>
        <w:tc>
          <w:tcPr>
            <w:tcW w:w="1095" w:type="dxa"/>
          </w:tcPr>
          <w:p>
            <w:pPr>
              <w:pStyle w:val="TableParagraph"/>
              <w:spacing w:before="113"/>
              <w:ind w:right="219"/>
              <w:jc w:val="right"/>
              <w:rPr>
                <w:sz w:val="31"/>
              </w:rPr>
            </w:pPr>
            <w:r>
              <w:rPr>
                <w:sz w:val="31"/>
              </w:rPr>
              <w:t>产地</w:t>
            </w:r>
          </w:p>
        </w:tc>
        <w:tc>
          <w:tcPr>
            <w:tcW w:w="1960" w:type="dxa"/>
          </w:tcPr>
          <w:p>
            <w:pPr>
              <w:pStyle w:val="TableParagraph"/>
              <w:spacing w:line="273" w:lineRule="exact"/>
              <w:ind w:left="210" w:right="315"/>
              <w:rPr>
                <w:sz w:val="31"/>
              </w:rPr>
            </w:pPr>
            <w:r>
              <w:rPr>
                <w:sz w:val="31"/>
              </w:rPr>
              <w:t>制造年份</w:t>
            </w:r>
          </w:p>
        </w:tc>
        <w:tc>
          <w:tcPr>
            <w:tcW w:w="1274" w:type="dxa"/>
          </w:tcPr>
          <w:p>
            <w:pPr>
              <w:pStyle w:val="TableParagraph"/>
              <w:spacing w:before="113"/>
              <w:ind w:left="44"/>
              <w:jc w:val="left"/>
              <w:rPr>
                <w:sz w:val="31"/>
              </w:rPr>
            </w:pPr>
            <w:r>
              <w:rPr>
                <w:spacing w:val="-152"/>
                <w:sz w:val="31"/>
              </w:rPr>
              <w:t>率</w:t>
            </w:r>
            <w:r>
              <w:rPr>
                <w:sz w:val="31"/>
              </w:rPr>
              <w:t>（KW）</w:t>
            </w:r>
          </w:p>
        </w:tc>
        <w:tc>
          <w:tcPr>
            <w:tcW w:w="1632" w:type="dxa"/>
          </w:tcPr>
          <w:p>
            <w:pPr>
              <w:pStyle w:val="TableParagraph"/>
              <w:spacing w:before="113"/>
              <w:ind w:left="105"/>
              <w:jc w:val="left"/>
              <w:rPr>
                <w:sz w:val="31"/>
              </w:rPr>
            </w:pPr>
            <w:r>
              <w:rPr>
                <w:sz w:val="31"/>
              </w:rPr>
              <w:t>（m3/h）</w:t>
            </w:r>
          </w:p>
        </w:tc>
        <w:tc>
          <w:tcPr>
            <w:tcW w:w="1499" w:type="dxa"/>
          </w:tcPr>
          <w:p>
            <w:pPr>
              <w:pStyle w:val="TableParagraph"/>
              <w:spacing w:before="113"/>
              <w:ind w:left="249"/>
              <w:jc w:val="left"/>
              <w:rPr>
                <w:sz w:val="31"/>
              </w:rPr>
            </w:pPr>
            <w:r>
              <w:rPr>
                <w:sz w:val="31"/>
              </w:rPr>
              <w:t>工部位</w:t>
            </w:r>
          </w:p>
        </w:tc>
        <w:tc>
          <w:tcPr>
            <w:tcW w:w="661" w:type="dxa"/>
          </w:tcPr>
          <w:p>
            <w:pPr>
              <w:pStyle w:val="TableParagraph"/>
              <w:spacing w:before="113"/>
              <w:ind w:right="54"/>
              <w:jc w:val="right"/>
              <w:rPr>
                <w:sz w:val="31"/>
              </w:rPr>
            </w:pPr>
            <w:r>
              <w:rPr>
                <w:w w:val="102"/>
                <w:sz w:val="31"/>
              </w:rPr>
              <w:t>注</w:t>
            </w:r>
          </w:p>
        </w:tc>
      </w:tr>
      <w:tr>
        <w:tblPrEx>
          <w:tblW w:w="0" w:type="auto"/>
          <w:jc w:val="left"/>
          <w:tblInd w:w="255" w:type="dxa"/>
          <w:tblLayout w:type="fixed"/>
          <w:tblCellMar>
            <w:top w:w="0" w:type="dxa"/>
            <w:left w:w="0" w:type="dxa"/>
            <w:bottom w:w="0" w:type="dxa"/>
            <w:right w:w="0" w:type="dxa"/>
          </w:tblCellMar>
          <w:tblLook w:val="01E0"/>
        </w:tblPrEx>
        <w:trPr>
          <w:trHeight w:val="714"/>
          <w:jc w:val="left"/>
        </w:trPr>
        <w:tc>
          <w:tcPr>
            <w:tcW w:w="648" w:type="dxa"/>
          </w:tcPr>
          <w:p>
            <w:pPr>
              <w:pStyle w:val="TableParagraph"/>
              <w:spacing w:before="160"/>
              <w:ind w:left="129"/>
              <w:jc w:val="left"/>
              <w:rPr>
                <w:sz w:val="31"/>
              </w:rPr>
            </w:pPr>
            <w:r>
              <w:rPr>
                <w:w w:val="102"/>
                <w:sz w:val="31"/>
              </w:rPr>
              <w:t>1</w:t>
            </w:r>
          </w:p>
        </w:tc>
        <w:tc>
          <w:tcPr>
            <w:tcW w:w="2175" w:type="dxa"/>
          </w:tcPr>
          <w:p>
            <w:pPr>
              <w:pStyle w:val="TableParagraph"/>
              <w:spacing w:before="160"/>
              <w:ind w:right="28"/>
              <w:rPr>
                <w:sz w:val="31"/>
              </w:rPr>
            </w:pPr>
            <w:r>
              <w:rPr>
                <w:sz w:val="31"/>
              </w:rPr>
              <w:t>电动切管机</w:t>
            </w:r>
          </w:p>
        </w:tc>
        <w:tc>
          <w:tcPr>
            <w:tcW w:w="1985" w:type="dxa"/>
          </w:tcPr>
          <w:p>
            <w:pPr>
              <w:pStyle w:val="TableParagraph"/>
              <w:spacing w:before="160"/>
              <w:ind w:left="303" w:right="246"/>
              <w:rPr>
                <w:sz w:val="31"/>
              </w:rPr>
            </w:pPr>
            <w:r>
              <w:rPr>
                <w:sz w:val="31"/>
              </w:rPr>
              <w:t>YS714</w:t>
            </w:r>
          </w:p>
        </w:tc>
        <w:tc>
          <w:tcPr>
            <w:tcW w:w="1047" w:type="dxa"/>
          </w:tcPr>
          <w:p>
            <w:pPr>
              <w:pStyle w:val="TableParagraph"/>
              <w:spacing w:before="160"/>
              <w:ind w:left="193" w:right="193"/>
              <w:rPr>
                <w:sz w:val="31"/>
              </w:rPr>
            </w:pPr>
            <w:r>
              <w:rPr>
                <w:sz w:val="31"/>
              </w:rPr>
              <w:t>4 台</w:t>
            </w:r>
          </w:p>
        </w:tc>
        <w:tc>
          <w:tcPr>
            <w:tcW w:w="1095" w:type="dxa"/>
          </w:tcPr>
          <w:p>
            <w:pPr>
              <w:pStyle w:val="TableParagraph"/>
              <w:spacing w:before="160"/>
              <w:ind w:right="219"/>
              <w:jc w:val="right"/>
              <w:rPr>
                <w:sz w:val="31"/>
              </w:rPr>
            </w:pPr>
            <w:r>
              <w:rPr>
                <w:sz w:val="31"/>
              </w:rPr>
              <w:t>国产</w:t>
            </w:r>
          </w:p>
        </w:tc>
        <w:tc>
          <w:tcPr>
            <w:tcW w:w="1960" w:type="dxa"/>
          </w:tcPr>
          <w:p>
            <w:pPr>
              <w:pStyle w:val="TableParagraph"/>
              <w:spacing w:before="160"/>
              <w:ind w:left="207" w:right="315"/>
              <w:rPr>
                <w:sz w:val="31"/>
              </w:rPr>
            </w:pPr>
            <w:r>
              <w:rPr>
                <w:sz w:val="31"/>
              </w:rPr>
              <w:t>2009 年</w:t>
            </w:r>
          </w:p>
        </w:tc>
        <w:tc>
          <w:tcPr>
            <w:tcW w:w="1274" w:type="dxa"/>
          </w:tcPr>
          <w:p>
            <w:pPr>
              <w:pStyle w:val="TableParagraph"/>
              <w:spacing w:before="160"/>
              <w:ind w:left="126"/>
              <w:jc w:val="left"/>
              <w:rPr>
                <w:sz w:val="31"/>
              </w:rPr>
            </w:pPr>
            <w:r>
              <w:rPr>
                <w:sz w:val="31"/>
              </w:rPr>
              <w:t>2.2Kw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6"/>
          <w:jc w:val="left"/>
        </w:trPr>
        <w:tc>
          <w:tcPr>
            <w:tcW w:w="648" w:type="dxa"/>
          </w:tcPr>
          <w:p>
            <w:pPr>
              <w:pStyle w:val="TableParagraph"/>
              <w:spacing w:before="162"/>
              <w:ind w:left="129"/>
              <w:jc w:val="left"/>
              <w:rPr>
                <w:sz w:val="31"/>
              </w:rPr>
            </w:pPr>
            <w:r>
              <w:rPr>
                <w:w w:val="102"/>
                <w:sz w:val="31"/>
              </w:rPr>
              <w:t>2</w:t>
            </w:r>
          </w:p>
        </w:tc>
        <w:tc>
          <w:tcPr>
            <w:tcW w:w="2175" w:type="dxa"/>
          </w:tcPr>
          <w:p>
            <w:pPr>
              <w:pStyle w:val="TableParagraph"/>
              <w:spacing w:before="162"/>
              <w:ind w:right="28"/>
              <w:rPr>
                <w:sz w:val="31"/>
              </w:rPr>
            </w:pPr>
            <w:r>
              <w:rPr>
                <w:sz w:val="31"/>
              </w:rPr>
              <w:t>电动套丝机</w:t>
            </w:r>
          </w:p>
        </w:tc>
        <w:tc>
          <w:tcPr>
            <w:tcW w:w="1985" w:type="dxa"/>
          </w:tcPr>
          <w:p>
            <w:pPr>
              <w:pStyle w:val="TableParagraph"/>
              <w:spacing w:before="162"/>
              <w:ind w:left="303" w:right="246"/>
              <w:rPr>
                <w:sz w:val="31"/>
              </w:rPr>
            </w:pPr>
            <w:r>
              <w:rPr>
                <w:sz w:val="31"/>
              </w:rPr>
              <w:t>2-4TST</w:t>
            </w:r>
          </w:p>
        </w:tc>
        <w:tc>
          <w:tcPr>
            <w:tcW w:w="1047" w:type="dxa"/>
          </w:tcPr>
          <w:p>
            <w:pPr>
              <w:pStyle w:val="TableParagraph"/>
              <w:spacing w:before="162"/>
              <w:ind w:left="193" w:right="193"/>
              <w:rPr>
                <w:sz w:val="31"/>
              </w:rPr>
            </w:pPr>
            <w:r>
              <w:rPr>
                <w:sz w:val="31"/>
              </w:rPr>
              <w:t>2 台</w:t>
            </w:r>
          </w:p>
        </w:tc>
        <w:tc>
          <w:tcPr>
            <w:tcW w:w="1095" w:type="dxa"/>
          </w:tcPr>
          <w:p>
            <w:pPr>
              <w:pStyle w:val="TableParagraph"/>
              <w:spacing w:before="162"/>
              <w:ind w:right="219"/>
              <w:jc w:val="right"/>
              <w:rPr>
                <w:sz w:val="31"/>
              </w:rPr>
            </w:pPr>
            <w:r>
              <w:rPr>
                <w:sz w:val="31"/>
              </w:rPr>
              <w:t>杭州</w:t>
            </w:r>
          </w:p>
        </w:tc>
        <w:tc>
          <w:tcPr>
            <w:tcW w:w="1960" w:type="dxa"/>
          </w:tcPr>
          <w:p>
            <w:pPr>
              <w:pStyle w:val="TableParagraph"/>
              <w:spacing w:before="162"/>
              <w:ind w:left="204" w:right="315"/>
              <w:rPr>
                <w:sz w:val="31"/>
              </w:rPr>
            </w:pPr>
            <w:r>
              <w:rPr>
                <w:sz w:val="31"/>
              </w:rPr>
              <w:t>2008</w:t>
            </w:r>
          </w:p>
        </w:tc>
        <w:tc>
          <w:tcPr>
            <w:tcW w:w="1274" w:type="dxa"/>
          </w:tcPr>
          <w:p>
            <w:pPr>
              <w:pStyle w:val="TableParagraph"/>
              <w:spacing w:before="162"/>
              <w:ind w:left="126"/>
              <w:jc w:val="left"/>
              <w:rPr>
                <w:sz w:val="31"/>
              </w:rPr>
            </w:pPr>
            <w:r>
              <w:rPr>
                <w:sz w:val="31"/>
              </w:rPr>
              <w:t>1.5KW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8"/>
          <w:jc w:val="left"/>
        </w:trPr>
        <w:tc>
          <w:tcPr>
            <w:tcW w:w="648" w:type="dxa"/>
          </w:tcPr>
          <w:p>
            <w:pPr>
              <w:pStyle w:val="TableParagraph"/>
              <w:spacing w:before="162"/>
              <w:ind w:left="129"/>
              <w:jc w:val="left"/>
              <w:rPr>
                <w:sz w:val="31"/>
              </w:rPr>
            </w:pPr>
            <w:r>
              <w:rPr>
                <w:w w:val="102"/>
                <w:sz w:val="31"/>
              </w:rPr>
              <w:t>3</w:t>
            </w:r>
          </w:p>
        </w:tc>
        <w:tc>
          <w:tcPr>
            <w:tcW w:w="2175" w:type="dxa"/>
          </w:tcPr>
          <w:p>
            <w:pPr>
              <w:pStyle w:val="TableParagraph"/>
              <w:spacing w:before="162"/>
              <w:ind w:right="28"/>
              <w:rPr>
                <w:sz w:val="31"/>
              </w:rPr>
            </w:pPr>
            <w:r>
              <w:rPr>
                <w:sz w:val="31"/>
              </w:rPr>
              <w:t>电动套丝机</w:t>
            </w:r>
          </w:p>
        </w:tc>
        <w:tc>
          <w:tcPr>
            <w:tcW w:w="1985" w:type="dxa"/>
          </w:tcPr>
          <w:p>
            <w:pPr>
              <w:pStyle w:val="TableParagraph"/>
              <w:spacing w:before="162"/>
              <w:ind w:left="303" w:right="246"/>
              <w:rPr>
                <w:sz w:val="31"/>
              </w:rPr>
            </w:pPr>
            <w:r>
              <w:rPr>
                <w:sz w:val="31"/>
              </w:rPr>
              <w:t>1/2-4TST</w:t>
            </w:r>
          </w:p>
        </w:tc>
        <w:tc>
          <w:tcPr>
            <w:tcW w:w="1047" w:type="dxa"/>
          </w:tcPr>
          <w:p>
            <w:pPr>
              <w:pStyle w:val="TableParagraph"/>
              <w:spacing w:before="162"/>
              <w:ind w:left="193" w:right="193"/>
              <w:rPr>
                <w:sz w:val="31"/>
              </w:rPr>
            </w:pPr>
            <w:r>
              <w:rPr>
                <w:sz w:val="31"/>
              </w:rPr>
              <w:t>4 台</w:t>
            </w:r>
          </w:p>
        </w:tc>
        <w:tc>
          <w:tcPr>
            <w:tcW w:w="1095" w:type="dxa"/>
          </w:tcPr>
          <w:p>
            <w:pPr>
              <w:pStyle w:val="TableParagraph"/>
              <w:spacing w:before="162"/>
              <w:ind w:right="219"/>
              <w:jc w:val="right"/>
              <w:rPr>
                <w:sz w:val="31"/>
              </w:rPr>
            </w:pPr>
            <w:r>
              <w:rPr>
                <w:sz w:val="31"/>
              </w:rPr>
              <w:t>杭州</w:t>
            </w:r>
          </w:p>
        </w:tc>
        <w:tc>
          <w:tcPr>
            <w:tcW w:w="1960" w:type="dxa"/>
          </w:tcPr>
          <w:p>
            <w:pPr>
              <w:pStyle w:val="TableParagraph"/>
              <w:spacing w:before="162"/>
              <w:ind w:left="204" w:right="315"/>
              <w:rPr>
                <w:sz w:val="31"/>
              </w:rPr>
            </w:pPr>
            <w:r>
              <w:rPr>
                <w:sz w:val="31"/>
              </w:rPr>
              <w:t>2008</w:t>
            </w:r>
          </w:p>
        </w:tc>
        <w:tc>
          <w:tcPr>
            <w:tcW w:w="1274" w:type="dxa"/>
          </w:tcPr>
          <w:p>
            <w:pPr>
              <w:pStyle w:val="TableParagraph"/>
              <w:spacing w:before="162"/>
              <w:ind w:left="47"/>
              <w:jc w:val="left"/>
              <w:rPr>
                <w:sz w:val="31"/>
              </w:rPr>
            </w:pPr>
            <w:r>
              <w:rPr>
                <w:sz w:val="31"/>
              </w:rPr>
              <w:t>3.75KW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8"/>
          <w:jc w:val="left"/>
        </w:trPr>
        <w:tc>
          <w:tcPr>
            <w:tcW w:w="648" w:type="dxa"/>
          </w:tcPr>
          <w:p>
            <w:pPr>
              <w:pStyle w:val="TableParagraph"/>
              <w:spacing w:before="164"/>
              <w:ind w:left="129"/>
              <w:jc w:val="left"/>
              <w:rPr>
                <w:sz w:val="31"/>
              </w:rPr>
            </w:pPr>
            <w:r>
              <w:rPr>
                <w:w w:val="102"/>
                <w:sz w:val="31"/>
              </w:rPr>
              <w:t>4</w:t>
            </w:r>
          </w:p>
        </w:tc>
        <w:tc>
          <w:tcPr>
            <w:tcW w:w="2175" w:type="dxa"/>
          </w:tcPr>
          <w:p>
            <w:pPr>
              <w:pStyle w:val="TableParagraph"/>
              <w:spacing w:before="164"/>
              <w:ind w:right="28"/>
              <w:rPr>
                <w:sz w:val="31"/>
              </w:rPr>
            </w:pPr>
            <w:r>
              <w:rPr>
                <w:sz w:val="31"/>
              </w:rPr>
              <w:t>电动套丝机</w:t>
            </w:r>
          </w:p>
        </w:tc>
        <w:tc>
          <w:tcPr>
            <w:tcW w:w="1985" w:type="dxa"/>
          </w:tcPr>
          <w:p>
            <w:pPr>
              <w:pStyle w:val="TableParagraph"/>
              <w:spacing w:before="164"/>
              <w:ind w:left="303" w:right="246"/>
              <w:rPr>
                <w:sz w:val="31"/>
              </w:rPr>
            </w:pPr>
            <w:r>
              <w:rPr>
                <w:sz w:val="31"/>
              </w:rPr>
              <w:t>TQ50TQ100</w:t>
            </w:r>
          </w:p>
        </w:tc>
        <w:tc>
          <w:tcPr>
            <w:tcW w:w="1047" w:type="dxa"/>
          </w:tcPr>
          <w:p>
            <w:pPr>
              <w:pStyle w:val="TableParagraph"/>
              <w:spacing w:before="164"/>
              <w:ind w:left="193" w:right="193"/>
              <w:rPr>
                <w:sz w:val="31"/>
              </w:rPr>
            </w:pPr>
            <w:r>
              <w:rPr>
                <w:sz w:val="31"/>
              </w:rPr>
              <w:t>2 台</w:t>
            </w:r>
          </w:p>
        </w:tc>
        <w:tc>
          <w:tcPr>
            <w:tcW w:w="1095" w:type="dxa"/>
          </w:tcPr>
          <w:p>
            <w:pPr>
              <w:pStyle w:val="TableParagraph"/>
              <w:spacing w:before="164"/>
              <w:ind w:right="219"/>
              <w:jc w:val="right"/>
              <w:rPr>
                <w:sz w:val="31"/>
              </w:rPr>
            </w:pPr>
            <w:r>
              <w:rPr>
                <w:sz w:val="31"/>
              </w:rPr>
              <w:t>杭州</w:t>
            </w:r>
          </w:p>
        </w:tc>
        <w:tc>
          <w:tcPr>
            <w:tcW w:w="1960" w:type="dxa"/>
          </w:tcPr>
          <w:p>
            <w:pPr>
              <w:pStyle w:val="TableParagraph"/>
              <w:spacing w:before="164"/>
              <w:ind w:left="204" w:right="315"/>
              <w:rPr>
                <w:sz w:val="31"/>
              </w:rPr>
            </w:pPr>
            <w:r>
              <w:rPr>
                <w:sz w:val="31"/>
              </w:rPr>
              <w:t>2007</w:t>
            </w:r>
          </w:p>
        </w:tc>
        <w:tc>
          <w:tcPr>
            <w:tcW w:w="1274" w:type="dxa"/>
          </w:tcPr>
          <w:p>
            <w:pPr>
              <w:pStyle w:val="TableParagraph"/>
              <w:spacing w:before="164"/>
              <w:ind w:left="126"/>
              <w:jc w:val="left"/>
              <w:rPr>
                <w:sz w:val="31"/>
              </w:rPr>
            </w:pPr>
            <w:r>
              <w:rPr>
                <w:sz w:val="31"/>
              </w:rPr>
              <w:t>4.5KW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6"/>
          <w:jc w:val="left"/>
        </w:trPr>
        <w:tc>
          <w:tcPr>
            <w:tcW w:w="648" w:type="dxa"/>
          </w:tcPr>
          <w:p>
            <w:pPr>
              <w:pStyle w:val="TableParagraph"/>
              <w:spacing w:before="162"/>
              <w:ind w:left="129"/>
              <w:jc w:val="left"/>
              <w:rPr>
                <w:sz w:val="31"/>
              </w:rPr>
            </w:pPr>
            <w:r>
              <w:rPr>
                <w:w w:val="102"/>
                <w:sz w:val="31"/>
              </w:rPr>
              <w:t>5</w:t>
            </w:r>
          </w:p>
        </w:tc>
        <w:tc>
          <w:tcPr>
            <w:tcW w:w="2175" w:type="dxa"/>
          </w:tcPr>
          <w:p>
            <w:pPr>
              <w:pStyle w:val="TableParagraph"/>
              <w:spacing w:before="162"/>
              <w:ind w:right="35"/>
              <w:rPr>
                <w:sz w:val="31"/>
              </w:rPr>
            </w:pPr>
            <w:r>
              <w:rPr>
                <w:sz w:val="31"/>
              </w:rPr>
              <w:t>沟槽机</w:t>
            </w:r>
          </w:p>
        </w:tc>
        <w:tc>
          <w:tcPr>
            <w:tcW w:w="1985" w:type="dxa"/>
          </w:tcPr>
          <w:p>
            <w:pPr>
              <w:pStyle w:val="TableParagraph"/>
              <w:spacing w:before="162"/>
              <w:ind w:left="303" w:right="246"/>
              <w:rPr>
                <w:sz w:val="31"/>
              </w:rPr>
            </w:pPr>
            <w:r>
              <w:rPr>
                <w:sz w:val="31"/>
              </w:rPr>
              <w:t>DN50-200</w:t>
            </w:r>
          </w:p>
        </w:tc>
        <w:tc>
          <w:tcPr>
            <w:tcW w:w="1047" w:type="dxa"/>
          </w:tcPr>
          <w:p>
            <w:pPr>
              <w:pStyle w:val="TableParagraph"/>
              <w:spacing w:before="162"/>
              <w:ind w:right="4"/>
              <w:rPr>
                <w:sz w:val="31"/>
              </w:rPr>
            </w:pPr>
            <w:r>
              <w:rPr>
                <w:w w:val="102"/>
                <w:sz w:val="31"/>
              </w:rPr>
              <w:t>4</w:t>
            </w:r>
          </w:p>
        </w:tc>
        <w:tc>
          <w:tcPr>
            <w:tcW w:w="1095" w:type="dxa"/>
          </w:tcPr>
          <w:p>
            <w:pPr>
              <w:pStyle w:val="TableParagraph"/>
              <w:spacing w:before="162"/>
              <w:ind w:right="219"/>
              <w:jc w:val="right"/>
              <w:rPr>
                <w:sz w:val="31"/>
              </w:rPr>
            </w:pPr>
            <w:r>
              <w:rPr>
                <w:sz w:val="31"/>
              </w:rPr>
              <w:t>国产</w:t>
            </w:r>
          </w:p>
        </w:tc>
        <w:tc>
          <w:tcPr>
            <w:tcW w:w="1960" w:type="dxa"/>
          </w:tcPr>
          <w:p>
            <w:pPr>
              <w:pStyle w:val="TableParagraph"/>
              <w:spacing w:before="162"/>
              <w:ind w:left="204" w:right="315"/>
              <w:rPr>
                <w:sz w:val="31"/>
              </w:rPr>
            </w:pPr>
            <w:r>
              <w:rPr>
                <w:sz w:val="31"/>
              </w:rPr>
              <w:t>2007</w:t>
            </w:r>
          </w:p>
        </w:tc>
        <w:tc>
          <w:tcPr>
            <w:tcW w:w="1274" w:type="dxa"/>
          </w:tcPr>
          <w:p>
            <w:pPr>
              <w:pStyle w:val="TableParagraph"/>
              <w:spacing w:before="162"/>
              <w:ind w:left="126"/>
              <w:jc w:val="left"/>
              <w:rPr>
                <w:sz w:val="31"/>
              </w:rPr>
            </w:pPr>
            <w:r>
              <w:rPr>
                <w:sz w:val="31"/>
              </w:rPr>
              <w:t>4.4KW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6"/>
          <w:jc w:val="left"/>
        </w:trPr>
        <w:tc>
          <w:tcPr>
            <w:tcW w:w="648" w:type="dxa"/>
          </w:tcPr>
          <w:p>
            <w:pPr>
              <w:pStyle w:val="TableParagraph"/>
              <w:spacing w:before="162"/>
              <w:ind w:left="129"/>
              <w:jc w:val="left"/>
              <w:rPr>
                <w:sz w:val="31"/>
              </w:rPr>
            </w:pPr>
            <w:r>
              <w:rPr>
                <w:w w:val="102"/>
                <w:sz w:val="31"/>
              </w:rPr>
              <w:t>6</w:t>
            </w:r>
          </w:p>
        </w:tc>
        <w:tc>
          <w:tcPr>
            <w:tcW w:w="2175" w:type="dxa"/>
          </w:tcPr>
          <w:p>
            <w:pPr>
              <w:pStyle w:val="TableParagraph"/>
              <w:spacing w:before="162"/>
              <w:ind w:right="35"/>
              <w:rPr>
                <w:sz w:val="31"/>
              </w:rPr>
            </w:pPr>
            <w:r>
              <w:rPr>
                <w:sz w:val="31"/>
              </w:rPr>
              <w:t>开孔机</w:t>
            </w:r>
          </w:p>
        </w:tc>
        <w:tc>
          <w:tcPr>
            <w:tcW w:w="1985" w:type="dxa"/>
          </w:tcPr>
          <w:p>
            <w:pPr>
              <w:pStyle w:val="TableParagraph"/>
              <w:spacing w:before="162"/>
              <w:ind w:left="303" w:right="246"/>
              <w:rPr>
                <w:sz w:val="31"/>
              </w:rPr>
            </w:pPr>
            <w:r>
              <w:rPr>
                <w:sz w:val="31"/>
              </w:rPr>
              <w:t>1001</w:t>
            </w:r>
          </w:p>
        </w:tc>
        <w:tc>
          <w:tcPr>
            <w:tcW w:w="1047" w:type="dxa"/>
          </w:tcPr>
          <w:p>
            <w:pPr>
              <w:pStyle w:val="TableParagraph"/>
              <w:spacing w:before="162"/>
              <w:ind w:left="193" w:right="193"/>
              <w:rPr>
                <w:sz w:val="31"/>
              </w:rPr>
            </w:pPr>
            <w:r>
              <w:rPr>
                <w:sz w:val="31"/>
              </w:rPr>
              <w:t>4 台</w:t>
            </w:r>
          </w:p>
        </w:tc>
        <w:tc>
          <w:tcPr>
            <w:tcW w:w="1095" w:type="dxa"/>
          </w:tcPr>
          <w:p>
            <w:pPr>
              <w:pStyle w:val="TableParagraph"/>
              <w:spacing w:before="162"/>
              <w:ind w:right="219"/>
              <w:jc w:val="right"/>
              <w:rPr>
                <w:sz w:val="31"/>
              </w:rPr>
            </w:pPr>
            <w:r>
              <w:rPr>
                <w:sz w:val="31"/>
              </w:rPr>
              <w:t>上海</w:t>
            </w:r>
          </w:p>
        </w:tc>
        <w:tc>
          <w:tcPr>
            <w:tcW w:w="1960" w:type="dxa"/>
          </w:tcPr>
          <w:p>
            <w:pPr>
              <w:pStyle w:val="TableParagraph"/>
              <w:spacing w:before="162"/>
              <w:ind w:left="204" w:right="315"/>
              <w:rPr>
                <w:sz w:val="31"/>
              </w:rPr>
            </w:pPr>
            <w:r>
              <w:rPr>
                <w:sz w:val="31"/>
              </w:rPr>
              <w:t>2007</w:t>
            </w:r>
          </w:p>
        </w:tc>
        <w:tc>
          <w:tcPr>
            <w:tcW w:w="1274" w:type="dxa"/>
          </w:tcPr>
          <w:p>
            <w:pPr>
              <w:pStyle w:val="TableParagraph"/>
              <w:jc w:val="left"/>
              <w:rPr>
                <w:rFonts w:ascii="Times New Roman"/>
                <w:sz w:val="32"/>
              </w:rPr>
            </w:pP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6"/>
          <w:jc w:val="left"/>
        </w:trPr>
        <w:tc>
          <w:tcPr>
            <w:tcW w:w="648" w:type="dxa"/>
          </w:tcPr>
          <w:p>
            <w:pPr>
              <w:pStyle w:val="TableParagraph"/>
              <w:spacing w:before="162"/>
              <w:ind w:left="129"/>
              <w:jc w:val="left"/>
              <w:rPr>
                <w:sz w:val="31"/>
              </w:rPr>
            </w:pPr>
            <w:r>
              <w:rPr>
                <w:w w:val="102"/>
                <w:sz w:val="31"/>
              </w:rPr>
              <w:t>7</w:t>
            </w:r>
          </w:p>
        </w:tc>
        <w:tc>
          <w:tcPr>
            <w:tcW w:w="2175" w:type="dxa"/>
          </w:tcPr>
          <w:p>
            <w:pPr>
              <w:pStyle w:val="TableParagraph"/>
              <w:spacing w:before="162"/>
              <w:ind w:right="35"/>
              <w:rPr>
                <w:sz w:val="31"/>
              </w:rPr>
            </w:pPr>
            <w:r>
              <w:rPr>
                <w:sz w:val="31"/>
              </w:rPr>
              <w:t>切割机</w:t>
            </w:r>
          </w:p>
        </w:tc>
        <w:tc>
          <w:tcPr>
            <w:tcW w:w="1985" w:type="dxa"/>
          </w:tcPr>
          <w:p>
            <w:pPr>
              <w:pStyle w:val="TableParagraph"/>
              <w:spacing w:before="162"/>
              <w:ind w:left="303" w:right="246"/>
              <w:rPr>
                <w:sz w:val="31"/>
              </w:rPr>
            </w:pPr>
            <w:r>
              <w:rPr>
                <w:sz w:val="31"/>
              </w:rPr>
              <w:t>JG-400</w:t>
            </w:r>
          </w:p>
        </w:tc>
        <w:tc>
          <w:tcPr>
            <w:tcW w:w="1047" w:type="dxa"/>
          </w:tcPr>
          <w:p>
            <w:pPr>
              <w:pStyle w:val="TableParagraph"/>
              <w:spacing w:before="162"/>
              <w:ind w:left="193" w:right="193"/>
              <w:rPr>
                <w:sz w:val="31"/>
              </w:rPr>
            </w:pPr>
            <w:r>
              <w:rPr>
                <w:sz w:val="31"/>
              </w:rPr>
              <w:t>2 台</w:t>
            </w:r>
          </w:p>
        </w:tc>
        <w:tc>
          <w:tcPr>
            <w:tcW w:w="1095" w:type="dxa"/>
          </w:tcPr>
          <w:p>
            <w:pPr>
              <w:pStyle w:val="TableParagraph"/>
              <w:spacing w:before="162"/>
              <w:ind w:right="219"/>
              <w:jc w:val="right"/>
              <w:rPr>
                <w:sz w:val="31"/>
              </w:rPr>
            </w:pPr>
            <w:r>
              <w:rPr>
                <w:sz w:val="31"/>
              </w:rPr>
              <w:t>沈阳</w:t>
            </w:r>
          </w:p>
        </w:tc>
        <w:tc>
          <w:tcPr>
            <w:tcW w:w="1960" w:type="dxa"/>
          </w:tcPr>
          <w:p>
            <w:pPr>
              <w:pStyle w:val="TableParagraph"/>
              <w:spacing w:before="162"/>
              <w:ind w:left="204" w:right="315"/>
              <w:rPr>
                <w:sz w:val="31"/>
              </w:rPr>
            </w:pPr>
            <w:r>
              <w:rPr>
                <w:sz w:val="31"/>
              </w:rPr>
              <w:t>2007</w:t>
            </w:r>
          </w:p>
        </w:tc>
        <w:tc>
          <w:tcPr>
            <w:tcW w:w="1274" w:type="dxa"/>
          </w:tcPr>
          <w:p>
            <w:pPr>
              <w:pStyle w:val="TableParagraph"/>
              <w:spacing w:before="162"/>
              <w:ind w:left="126"/>
              <w:jc w:val="left"/>
              <w:rPr>
                <w:sz w:val="31"/>
              </w:rPr>
            </w:pPr>
            <w:r>
              <w:rPr>
                <w:sz w:val="31"/>
              </w:rPr>
              <w:t>8.8KW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6"/>
          <w:jc w:val="left"/>
        </w:trPr>
        <w:tc>
          <w:tcPr>
            <w:tcW w:w="648" w:type="dxa"/>
          </w:tcPr>
          <w:p>
            <w:pPr>
              <w:pStyle w:val="TableParagraph"/>
              <w:spacing w:before="162"/>
              <w:ind w:left="129"/>
              <w:jc w:val="left"/>
              <w:rPr>
                <w:sz w:val="31"/>
              </w:rPr>
            </w:pPr>
            <w:r>
              <w:rPr>
                <w:w w:val="102"/>
                <w:sz w:val="31"/>
              </w:rPr>
              <w:t>8</w:t>
            </w:r>
          </w:p>
        </w:tc>
        <w:tc>
          <w:tcPr>
            <w:tcW w:w="2175" w:type="dxa"/>
          </w:tcPr>
          <w:p>
            <w:pPr>
              <w:pStyle w:val="TableParagraph"/>
              <w:tabs>
                <w:tab w:val="left" w:pos="633"/>
              </w:tabs>
              <w:spacing w:before="162"/>
              <w:ind w:right="35"/>
              <w:rPr>
                <w:sz w:val="31"/>
              </w:rPr>
            </w:pPr>
            <w:r>
              <w:rPr>
                <w:sz w:val="31"/>
              </w:rPr>
              <w:t>钻</w:t>
              <w:tab/>
              <w:t>床</w:t>
            </w:r>
          </w:p>
        </w:tc>
        <w:tc>
          <w:tcPr>
            <w:tcW w:w="1985" w:type="dxa"/>
          </w:tcPr>
          <w:p>
            <w:pPr>
              <w:pStyle w:val="TableParagraph"/>
              <w:spacing w:before="162"/>
              <w:ind w:left="303" w:right="246"/>
              <w:rPr>
                <w:sz w:val="31"/>
              </w:rPr>
            </w:pPr>
            <w:r>
              <w:rPr>
                <w:sz w:val="31"/>
              </w:rPr>
              <w:t>JWJ14</w:t>
            </w:r>
          </w:p>
        </w:tc>
        <w:tc>
          <w:tcPr>
            <w:tcW w:w="1047" w:type="dxa"/>
          </w:tcPr>
          <w:p>
            <w:pPr>
              <w:pStyle w:val="TableParagraph"/>
              <w:spacing w:before="162"/>
              <w:ind w:right="4"/>
              <w:rPr>
                <w:sz w:val="31"/>
              </w:rPr>
            </w:pPr>
            <w:r>
              <w:rPr>
                <w:w w:val="102"/>
                <w:sz w:val="31"/>
              </w:rPr>
              <w:t>2</w:t>
            </w:r>
          </w:p>
        </w:tc>
        <w:tc>
          <w:tcPr>
            <w:tcW w:w="1095" w:type="dxa"/>
          </w:tcPr>
          <w:p>
            <w:pPr>
              <w:pStyle w:val="TableParagraph"/>
              <w:spacing w:before="162"/>
              <w:ind w:right="219"/>
              <w:jc w:val="right"/>
              <w:rPr>
                <w:sz w:val="31"/>
              </w:rPr>
            </w:pPr>
            <w:r>
              <w:rPr>
                <w:sz w:val="31"/>
              </w:rPr>
              <w:t>国产</w:t>
            </w:r>
          </w:p>
        </w:tc>
        <w:tc>
          <w:tcPr>
            <w:tcW w:w="1960" w:type="dxa"/>
          </w:tcPr>
          <w:p>
            <w:pPr>
              <w:pStyle w:val="TableParagraph"/>
              <w:spacing w:before="162"/>
              <w:ind w:left="210" w:right="315"/>
              <w:rPr>
                <w:sz w:val="31"/>
              </w:rPr>
            </w:pPr>
            <w:r>
              <w:rPr>
                <w:sz w:val="31"/>
              </w:rPr>
              <w:t>2005-2007</w:t>
            </w:r>
          </w:p>
        </w:tc>
        <w:tc>
          <w:tcPr>
            <w:tcW w:w="1274" w:type="dxa"/>
          </w:tcPr>
          <w:p>
            <w:pPr>
              <w:pStyle w:val="TableParagraph"/>
              <w:spacing w:before="162"/>
              <w:ind w:left="285"/>
              <w:jc w:val="left"/>
              <w:rPr>
                <w:sz w:val="31"/>
              </w:rPr>
            </w:pPr>
            <w:r>
              <w:rPr>
                <w:sz w:val="31"/>
              </w:rPr>
              <w:t>8KW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8"/>
          <w:jc w:val="left"/>
        </w:trPr>
        <w:tc>
          <w:tcPr>
            <w:tcW w:w="648" w:type="dxa"/>
          </w:tcPr>
          <w:p>
            <w:pPr>
              <w:pStyle w:val="TableParagraph"/>
              <w:spacing w:before="162"/>
              <w:ind w:left="129"/>
              <w:jc w:val="left"/>
              <w:rPr>
                <w:sz w:val="31"/>
              </w:rPr>
            </w:pPr>
            <w:r>
              <w:rPr>
                <w:w w:val="102"/>
                <w:sz w:val="31"/>
              </w:rPr>
              <w:t>9</w:t>
            </w:r>
          </w:p>
        </w:tc>
        <w:tc>
          <w:tcPr>
            <w:tcW w:w="2175" w:type="dxa"/>
          </w:tcPr>
          <w:p>
            <w:pPr>
              <w:pStyle w:val="TableParagraph"/>
              <w:spacing w:before="162"/>
              <w:ind w:right="28"/>
              <w:rPr>
                <w:sz w:val="31"/>
              </w:rPr>
            </w:pPr>
            <w:r>
              <w:rPr>
                <w:sz w:val="31"/>
              </w:rPr>
              <w:t>电动试压泵</w:t>
            </w:r>
          </w:p>
        </w:tc>
        <w:tc>
          <w:tcPr>
            <w:tcW w:w="1985" w:type="dxa"/>
          </w:tcPr>
          <w:p>
            <w:pPr>
              <w:pStyle w:val="TableParagraph"/>
              <w:spacing w:before="162"/>
              <w:ind w:left="303" w:right="246"/>
              <w:rPr>
                <w:sz w:val="31"/>
              </w:rPr>
            </w:pPr>
            <w:r>
              <w:rPr>
                <w:sz w:val="31"/>
              </w:rPr>
              <w:t>DSY-100K</w:t>
            </w:r>
          </w:p>
        </w:tc>
        <w:tc>
          <w:tcPr>
            <w:tcW w:w="1047" w:type="dxa"/>
          </w:tcPr>
          <w:p>
            <w:pPr>
              <w:pStyle w:val="TableParagraph"/>
              <w:spacing w:before="162"/>
              <w:ind w:right="4"/>
              <w:rPr>
                <w:sz w:val="31"/>
              </w:rPr>
            </w:pPr>
            <w:r>
              <w:rPr>
                <w:w w:val="102"/>
                <w:sz w:val="31"/>
              </w:rPr>
              <w:t>2</w:t>
            </w:r>
          </w:p>
        </w:tc>
        <w:tc>
          <w:tcPr>
            <w:tcW w:w="1095" w:type="dxa"/>
          </w:tcPr>
          <w:p>
            <w:pPr>
              <w:pStyle w:val="TableParagraph"/>
              <w:spacing w:before="162"/>
              <w:ind w:right="219"/>
              <w:jc w:val="right"/>
              <w:rPr>
                <w:sz w:val="31"/>
              </w:rPr>
            </w:pPr>
            <w:r>
              <w:rPr>
                <w:sz w:val="31"/>
              </w:rPr>
              <w:t>国产</w:t>
            </w:r>
          </w:p>
        </w:tc>
        <w:tc>
          <w:tcPr>
            <w:tcW w:w="1960" w:type="dxa"/>
          </w:tcPr>
          <w:p>
            <w:pPr>
              <w:pStyle w:val="TableParagraph"/>
              <w:spacing w:before="162"/>
              <w:ind w:left="204" w:right="315"/>
              <w:rPr>
                <w:sz w:val="31"/>
              </w:rPr>
            </w:pPr>
            <w:r>
              <w:rPr>
                <w:sz w:val="31"/>
              </w:rPr>
              <w:t>2007</w:t>
            </w:r>
          </w:p>
        </w:tc>
        <w:tc>
          <w:tcPr>
            <w:tcW w:w="1274" w:type="dxa"/>
          </w:tcPr>
          <w:p>
            <w:pPr>
              <w:pStyle w:val="TableParagraph"/>
              <w:spacing w:before="162"/>
              <w:ind w:left="126"/>
              <w:jc w:val="left"/>
              <w:rPr>
                <w:sz w:val="31"/>
              </w:rPr>
            </w:pPr>
            <w:r>
              <w:rPr>
                <w:sz w:val="31"/>
              </w:rPr>
              <w:t>4.4KW</w:t>
            </w: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718"/>
          <w:jc w:val="left"/>
        </w:trPr>
        <w:tc>
          <w:tcPr>
            <w:tcW w:w="648" w:type="dxa"/>
          </w:tcPr>
          <w:p>
            <w:pPr>
              <w:pStyle w:val="TableParagraph"/>
              <w:spacing w:before="164"/>
              <w:ind w:left="50"/>
              <w:jc w:val="left"/>
              <w:rPr>
                <w:sz w:val="31"/>
              </w:rPr>
            </w:pPr>
            <w:r>
              <w:rPr>
                <w:sz w:val="31"/>
              </w:rPr>
              <w:t>10</w:t>
            </w:r>
          </w:p>
        </w:tc>
        <w:tc>
          <w:tcPr>
            <w:tcW w:w="2175" w:type="dxa"/>
          </w:tcPr>
          <w:p>
            <w:pPr>
              <w:pStyle w:val="TableParagraph"/>
              <w:spacing w:before="164"/>
              <w:ind w:right="28"/>
              <w:rPr>
                <w:sz w:val="31"/>
              </w:rPr>
            </w:pPr>
            <w:r>
              <w:rPr>
                <w:sz w:val="31"/>
              </w:rPr>
              <w:t>手动试压泵</w:t>
            </w:r>
          </w:p>
        </w:tc>
        <w:tc>
          <w:tcPr>
            <w:tcW w:w="1985" w:type="dxa"/>
          </w:tcPr>
          <w:p>
            <w:pPr>
              <w:pStyle w:val="TableParagraph"/>
              <w:jc w:val="left"/>
              <w:rPr>
                <w:rFonts w:ascii="Times New Roman"/>
                <w:sz w:val="32"/>
              </w:rPr>
            </w:pPr>
          </w:p>
        </w:tc>
        <w:tc>
          <w:tcPr>
            <w:tcW w:w="1047" w:type="dxa"/>
          </w:tcPr>
          <w:p>
            <w:pPr>
              <w:pStyle w:val="TableParagraph"/>
              <w:spacing w:before="164"/>
              <w:ind w:left="193" w:right="193"/>
              <w:rPr>
                <w:sz w:val="31"/>
              </w:rPr>
            </w:pPr>
            <w:r>
              <w:rPr>
                <w:sz w:val="31"/>
              </w:rPr>
              <w:t>2 台</w:t>
            </w:r>
          </w:p>
        </w:tc>
        <w:tc>
          <w:tcPr>
            <w:tcW w:w="1095" w:type="dxa"/>
          </w:tcPr>
          <w:p>
            <w:pPr>
              <w:pStyle w:val="TableParagraph"/>
              <w:spacing w:before="164"/>
              <w:ind w:right="219"/>
              <w:jc w:val="right"/>
              <w:rPr>
                <w:sz w:val="31"/>
              </w:rPr>
            </w:pPr>
            <w:r>
              <w:rPr>
                <w:sz w:val="31"/>
              </w:rPr>
              <w:t>沈阳</w:t>
            </w:r>
          </w:p>
        </w:tc>
        <w:tc>
          <w:tcPr>
            <w:tcW w:w="1960" w:type="dxa"/>
          </w:tcPr>
          <w:p>
            <w:pPr>
              <w:pStyle w:val="TableParagraph"/>
              <w:spacing w:before="164"/>
              <w:ind w:left="204" w:right="315"/>
              <w:rPr>
                <w:sz w:val="31"/>
              </w:rPr>
            </w:pPr>
            <w:r>
              <w:rPr>
                <w:sz w:val="31"/>
              </w:rPr>
              <w:t>2008</w:t>
            </w:r>
          </w:p>
        </w:tc>
        <w:tc>
          <w:tcPr>
            <w:tcW w:w="1274" w:type="dxa"/>
          </w:tcPr>
          <w:p>
            <w:pPr>
              <w:pStyle w:val="TableParagraph"/>
              <w:jc w:val="left"/>
              <w:rPr>
                <w:rFonts w:ascii="Times New Roman"/>
                <w:sz w:val="32"/>
              </w:rPr>
            </w:pP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r>
        <w:tblPrEx>
          <w:tblW w:w="0" w:type="auto"/>
          <w:jc w:val="left"/>
          <w:tblInd w:w="255" w:type="dxa"/>
          <w:tblLayout w:type="fixed"/>
          <w:tblCellMar>
            <w:top w:w="0" w:type="dxa"/>
            <w:left w:w="0" w:type="dxa"/>
            <w:bottom w:w="0" w:type="dxa"/>
            <w:right w:w="0" w:type="dxa"/>
          </w:tblCellMar>
          <w:tblLook w:val="01E0"/>
        </w:tblPrEx>
        <w:trPr>
          <w:trHeight w:val="516"/>
          <w:jc w:val="left"/>
        </w:trPr>
        <w:tc>
          <w:tcPr>
            <w:tcW w:w="648" w:type="dxa"/>
          </w:tcPr>
          <w:p>
            <w:pPr>
              <w:pStyle w:val="TableParagraph"/>
              <w:spacing w:before="162" w:line="335" w:lineRule="exact"/>
              <w:ind w:left="50"/>
              <w:jc w:val="left"/>
              <w:rPr>
                <w:sz w:val="31"/>
              </w:rPr>
            </w:pPr>
            <w:r>
              <w:rPr>
                <w:sz w:val="31"/>
              </w:rPr>
              <w:t>11</w:t>
            </w:r>
          </w:p>
        </w:tc>
        <w:tc>
          <w:tcPr>
            <w:tcW w:w="2175" w:type="dxa"/>
          </w:tcPr>
          <w:p>
            <w:pPr>
              <w:pStyle w:val="TableParagraph"/>
              <w:spacing w:before="162" w:line="335" w:lineRule="exact"/>
              <w:ind w:right="35"/>
              <w:rPr>
                <w:sz w:val="31"/>
              </w:rPr>
            </w:pPr>
            <w:r>
              <w:rPr>
                <w:sz w:val="31"/>
              </w:rPr>
              <w:t>对讲机</w:t>
            </w:r>
          </w:p>
        </w:tc>
        <w:tc>
          <w:tcPr>
            <w:tcW w:w="1985" w:type="dxa"/>
          </w:tcPr>
          <w:p>
            <w:pPr>
              <w:pStyle w:val="TableParagraph"/>
              <w:spacing w:before="162" w:line="335" w:lineRule="exact"/>
              <w:ind w:left="303" w:right="246"/>
              <w:rPr>
                <w:sz w:val="31"/>
              </w:rPr>
            </w:pPr>
            <w:r>
              <w:rPr>
                <w:sz w:val="31"/>
              </w:rPr>
              <w:t>M888U</w:t>
            </w:r>
          </w:p>
        </w:tc>
        <w:tc>
          <w:tcPr>
            <w:tcW w:w="1047" w:type="dxa"/>
          </w:tcPr>
          <w:p>
            <w:pPr>
              <w:pStyle w:val="TableParagraph"/>
              <w:spacing w:before="162" w:line="335" w:lineRule="exact"/>
              <w:ind w:left="193" w:right="193"/>
              <w:rPr>
                <w:sz w:val="31"/>
              </w:rPr>
            </w:pPr>
            <w:r>
              <w:rPr>
                <w:sz w:val="31"/>
              </w:rPr>
              <w:t>6 对</w:t>
            </w:r>
          </w:p>
        </w:tc>
        <w:tc>
          <w:tcPr>
            <w:tcW w:w="1095" w:type="dxa"/>
          </w:tcPr>
          <w:p>
            <w:pPr>
              <w:pStyle w:val="TableParagraph"/>
              <w:spacing w:before="162" w:line="335" w:lineRule="exact"/>
              <w:ind w:right="219"/>
              <w:jc w:val="right"/>
              <w:rPr>
                <w:sz w:val="31"/>
              </w:rPr>
            </w:pPr>
            <w:r>
              <w:rPr>
                <w:sz w:val="31"/>
              </w:rPr>
              <w:t>日本</w:t>
            </w:r>
          </w:p>
        </w:tc>
        <w:tc>
          <w:tcPr>
            <w:tcW w:w="1960" w:type="dxa"/>
          </w:tcPr>
          <w:p>
            <w:pPr>
              <w:pStyle w:val="TableParagraph"/>
              <w:spacing w:before="162" w:line="335" w:lineRule="exact"/>
              <w:ind w:left="204" w:right="315"/>
              <w:rPr>
                <w:sz w:val="31"/>
              </w:rPr>
            </w:pPr>
            <w:r>
              <w:rPr>
                <w:sz w:val="31"/>
              </w:rPr>
              <w:t>2008</w:t>
            </w:r>
          </w:p>
        </w:tc>
        <w:tc>
          <w:tcPr>
            <w:tcW w:w="1274" w:type="dxa"/>
          </w:tcPr>
          <w:p>
            <w:pPr>
              <w:pStyle w:val="TableParagraph"/>
              <w:jc w:val="left"/>
              <w:rPr>
                <w:rFonts w:ascii="Times New Roman"/>
                <w:sz w:val="32"/>
              </w:rPr>
            </w:pPr>
          </w:p>
        </w:tc>
        <w:tc>
          <w:tcPr>
            <w:tcW w:w="1632" w:type="dxa"/>
          </w:tcPr>
          <w:p>
            <w:pPr>
              <w:pStyle w:val="TableParagraph"/>
              <w:jc w:val="left"/>
              <w:rPr>
                <w:rFonts w:ascii="Times New Roman"/>
                <w:sz w:val="32"/>
              </w:rPr>
            </w:pPr>
          </w:p>
        </w:tc>
        <w:tc>
          <w:tcPr>
            <w:tcW w:w="1499" w:type="dxa"/>
          </w:tcPr>
          <w:p>
            <w:pPr>
              <w:pStyle w:val="TableParagraph"/>
              <w:jc w:val="left"/>
              <w:rPr>
                <w:rFonts w:ascii="Times New Roman"/>
                <w:sz w:val="32"/>
              </w:rPr>
            </w:pPr>
          </w:p>
        </w:tc>
        <w:tc>
          <w:tcPr>
            <w:tcW w:w="661" w:type="dxa"/>
          </w:tcPr>
          <w:p>
            <w:pPr>
              <w:pStyle w:val="TableParagraph"/>
              <w:jc w:val="left"/>
              <w:rPr>
                <w:rFonts w:ascii="Times New Roman"/>
                <w:sz w:val="32"/>
              </w:rPr>
            </w:pPr>
          </w:p>
        </w:tc>
      </w:tr>
    </w:tbl>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28"/>
        </w:rPr>
      </w:pPr>
    </w:p>
    <w:p>
      <w:pPr>
        <w:spacing w:before="48"/>
        <w:ind w:left="1060" w:right="0" w:firstLine="0"/>
        <w:jc w:val="left"/>
        <w:rPr>
          <w:rFonts w:ascii="幼圆"/>
          <w:sz w:val="29"/>
        </w:rPr>
      </w:pPr>
      <w:r>
        <w:rPr>
          <w:rFonts w:ascii="幼圆"/>
          <w:sz w:val="29"/>
        </w:rPr>
        <w:t>.</w:t>
      </w:r>
    </w:p>
    <w:p>
      <w:pPr>
        <w:spacing w:after="0"/>
        <w:jc w:val="left"/>
        <w:rPr>
          <w:rFonts w:ascii="幼圆"/>
          <w:sz w:val="29"/>
        </w:rPr>
      </w:pPr>
      <w:r>
        <w:rPr>
          <w:rFonts w:ascii="幼圆"/>
          <w:sz w:val="29"/>
        </w:rPr>
        <w:br/>
      </w:r>
      <w:r>
        <w:rPr>
          <w:rFonts w:ascii="幼圆"/>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https://d.book118.com/195020111242011100</w:t>
        </w:r>
      </w:hyperlink>
    </w:p>
    <w:p>
      <w:pPr>
        <w:spacing w:after="0"/>
        <w:jc w:val="left"/>
        <w:rPr>
          <w:rFonts w:ascii="幼圆"/>
          <w:sz w:val="29"/>
        </w:rPr>
      </w:pPr>
    </w:p>
    <w:sectPr>
      <w:pgSz w:w="17860" w:h="25260"/>
      <w:pgMar w:top="2420" w:right="1600" w:bottom="280" w:left="164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F97AD"/>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1">
    <w:nsid w:val="0636D52E"/>
    <w:multiLevelType w:val="hybridMultilevel"/>
    <w:tmpl w:val="00000000"/>
    <w:lvl w:ilvl="0">
      <w:start w:val="3"/>
      <w:numFmt w:val="decimal"/>
      <w:lvlText w:val="%1"/>
      <w:lvlJc w:val="left"/>
      <w:pPr>
        <w:ind w:left="2147" w:hanging="364"/>
        <w:jc w:val="left"/>
      </w:pPr>
      <w:rPr>
        <w:rFonts w:ascii="宋体" w:eastAsia="宋体" w:hAnsi="宋体" w:cs="宋体" w:hint="default"/>
        <w:b/>
        <w:bCs/>
        <w:w w:val="99"/>
        <w:sz w:val="36"/>
        <w:szCs w:val="36"/>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3846" w:hanging="720"/>
      </w:pPr>
      <w:rPr>
        <w:rFonts w:hint="default"/>
      </w:rPr>
    </w:lvl>
    <w:lvl w:ilvl="3">
      <w:start w:val="0"/>
      <w:numFmt w:val="bullet"/>
      <w:lvlText w:val="•"/>
      <w:lvlJc w:val="left"/>
      <w:pPr>
        <w:ind w:left="5193" w:hanging="720"/>
      </w:pPr>
      <w:rPr>
        <w:rFonts w:hint="default"/>
      </w:rPr>
    </w:lvl>
    <w:lvl w:ilvl="4">
      <w:start w:val="0"/>
      <w:numFmt w:val="bullet"/>
      <w:lvlText w:val="•"/>
      <w:lvlJc w:val="left"/>
      <w:pPr>
        <w:ind w:left="6539" w:hanging="720"/>
      </w:pPr>
      <w:rPr>
        <w:rFonts w:hint="default"/>
      </w:rPr>
    </w:lvl>
    <w:lvl w:ilvl="5">
      <w:start w:val="0"/>
      <w:numFmt w:val="bullet"/>
      <w:lvlText w:val="•"/>
      <w:lvlJc w:val="left"/>
      <w:pPr>
        <w:ind w:left="7886" w:hanging="720"/>
      </w:pPr>
      <w:rPr>
        <w:rFonts w:hint="default"/>
      </w:rPr>
    </w:lvl>
    <w:lvl w:ilvl="6">
      <w:start w:val="0"/>
      <w:numFmt w:val="bullet"/>
      <w:lvlText w:val="•"/>
      <w:lvlJc w:val="left"/>
      <w:pPr>
        <w:ind w:left="9233" w:hanging="720"/>
      </w:pPr>
      <w:rPr>
        <w:rFonts w:hint="default"/>
      </w:rPr>
    </w:lvl>
    <w:lvl w:ilvl="7">
      <w:start w:val="0"/>
      <w:numFmt w:val="bullet"/>
      <w:lvlText w:val="•"/>
      <w:lvlJc w:val="left"/>
      <w:pPr>
        <w:ind w:left="10579" w:hanging="720"/>
      </w:pPr>
      <w:rPr>
        <w:rFonts w:hint="default"/>
      </w:rPr>
    </w:lvl>
    <w:lvl w:ilvl="8">
      <w:start w:val="0"/>
      <w:numFmt w:val="bullet"/>
      <w:lvlText w:val="•"/>
      <w:lvlJc w:val="left"/>
      <w:pPr>
        <w:ind w:left="11926" w:hanging="720"/>
      </w:pPr>
      <w:rPr>
        <w:rFonts w:hint="default"/>
      </w:rPr>
    </w:lvl>
  </w:abstractNum>
  <w:abstractNum w:abstractNumId="2">
    <w:nsid w:val="06699F20"/>
    <w:multiLevelType w:val="hybridMultilevel"/>
    <w:tmpl w:val="00000000"/>
    <w:lvl w:ilvl="0">
      <w:start w:val="1"/>
      <w:numFmt w:val="decimal"/>
      <w:lvlText w:val="%1."/>
      <w:lvlJc w:val="left"/>
      <w:pPr>
        <w:ind w:left="1600" w:hanging="540"/>
        <w:jc w:val="left"/>
      </w:pPr>
      <w:rPr>
        <w:rFonts w:ascii="宋体" w:eastAsia="宋体" w:hAnsi="宋体" w:cs="宋体" w:hint="default"/>
        <w:w w:val="100"/>
        <w:sz w:val="36"/>
        <w:szCs w:val="36"/>
      </w:rPr>
    </w:lvl>
    <w:lvl w:ilvl="1">
      <w:start w:val="1"/>
      <w:numFmt w:val="decimal"/>
      <w:lvlText w:val="%2"/>
      <w:lvlJc w:val="left"/>
      <w:pPr>
        <w:ind w:left="1777" w:hanging="364"/>
        <w:jc w:val="left"/>
      </w:pPr>
      <w:rPr>
        <w:rFonts w:ascii="宋体" w:eastAsia="宋体" w:hAnsi="宋体" w:cs="宋体" w:hint="default"/>
        <w:b/>
        <w:bCs/>
        <w:w w:val="99"/>
        <w:sz w:val="36"/>
        <w:szCs w:val="36"/>
      </w:rPr>
    </w:lvl>
    <w:lvl w:ilvl="2">
      <w:start w:val="1"/>
      <w:numFmt w:val="decimal"/>
      <w:lvlText w:val="%2.%3"/>
      <w:lvlJc w:val="left"/>
      <w:pPr>
        <w:ind w:left="1060" w:hanging="720"/>
        <w:jc w:val="left"/>
      </w:pPr>
      <w:rPr>
        <w:rFonts w:ascii="宋体" w:eastAsia="宋体" w:hAnsi="宋体" w:cs="宋体" w:hint="default"/>
        <w:w w:val="100"/>
        <w:sz w:val="36"/>
        <w:szCs w:val="36"/>
      </w:rPr>
    </w:lvl>
    <w:lvl w:ilvl="3">
      <w:start w:val="0"/>
      <w:numFmt w:val="bullet"/>
      <w:lvlText w:val="•"/>
      <w:lvlJc w:val="left"/>
      <w:pPr>
        <w:ind w:left="2320" w:hanging="720"/>
      </w:pPr>
      <w:rPr>
        <w:rFonts w:hint="default"/>
      </w:rPr>
    </w:lvl>
    <w:lvl w:ilvl="4">
      <w:start w:val="0"/>
      <w:numFmt w:val="bullet"/>
      <w:lvlText w:val="•"/>
      <w:lvlJc w:val="left"/>
      <w:pPr>
        <w:ind w:left="4077" w:hanging="720"/>
      </w:pPr>
      <w:rPr>
        <w:rFonts w:hint="default"/>
      </w:rPr>
    </w:lvl>
    <w:lvl w:ilvl="5">
      <w:start w:val="0"/>
      <w:numFmt w:val="bullet"/>
      <w:lvlText w:val="•"/>
      <w:lvlJc w:val="left"/>
      <w:pPr>
        <w:ind w:left="5834" w:hanging="720"/>
      </w:pPr>
      <w:rPr>
        <w:rFonts w:hint="default"/>
      </w:rPr>
    </w:lvl>
    <w:lvl w:ilvl="6">
      <w:start w:val="0"/>
      <w:numFmt w:val="bullet"/>
      <w:lvlText w:val="•"/>
      <w:lvlJc w:val="left"/>
      <w:pPr>
        <w:ind w:left="7591" w:hanging="720"/>
      </w:pPr>
      <w:rPr>
        <w:rFonts w:hint="default"/>
      </w:rPr>
    </w:lvl>
    <w:lvl w:ilvl="7">
      <w:start w:val="0"/>
      <w:numFmt w:val="bullet"/>
      <w:lvlText w:val="•"/>
      <w:lvlJc w:val="left"/>
      <w:pPr>
        <w:ind w:left="9348" w:hanging="720"/>
      </w:pPr>
      <w:rPr>
        <w:rFonts w:hint="default"/>
      </w:rPr>
    </w:lvl>
    <w:lvl w:ilvl="8">
      <w:start w:val="0"/>
      <w:numFmt w:val="bullet"/>
      <w:lvlText w:val="•"/>
      <w:lvlJc w:val="left"/>
      <w:pPr>
        <w:ind w:left="11105" w:hanging="720"/>
      </w:pPr>
      <w:rPr>
        <w:rFonts w:hint="default"/>
      </w:rPr>
    </w:lvl>
  </w:abstractNum>
  <w:abstractNum w:abstractNumId="3">
    <w:nsid w:val="06888DCF"/>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4">
    <w:nsid w:val="07BE791E"/>
    <w:multiLevelType w:val="hybridMultilevel"/>
    <w:tmpl w:val="00000000"/>
    <w:lvl w:ilvl="0">
      <w:start w:val="2"/>
      <w:numFmt w:val="decimal"/>
      <w:lvlText w:val="%1"/>
      <w:lvlJc w:val="left"/>
      <w:pPr>
        <w:ind w:left="2212" w:hanging="360"/>
        <w:jc w:val="left"/>
      </w:pPr>
      <w:rPr>
        <w:rFonts w:hint="default"/>
        <w:w w:val="100"/>
      </w:rPr>
    </w:lvl>
    <w:lvl w:ilvl="1">
      <w:start w:val="0"/>
      <w:numFmt w:val="bullet"/>
      <w:lvlText w:val="•"/>
      <w:lvlJc w:val="left"/>
      <w:pPr>
        <w:ind w:left="3459" w:hanging="360"/>
      </w:pPr>
      <w:rPr>
        <w:rFonts w:hint="default"/>
      </w:rPr>
    </w:lvl>
    <w:lvl w:ilvl="2">
      <w:start w:val="0"/>
      <w:numFmt w:val="bullet"/>
      <w:lvlText w:val="•"/>
      <w:lvlJc w:val="left"/>
      <w:pPr>
        <w:ind w:left="4699" w:hanging="360"/>
      </w:pPr>
      <w:rPr>
        <w:rFonts w:hint="default"/>
      </w:rPr>
    </w:lvl>
    <w:lvl w:ilvl="3">
      <w:start w:val="0"/>
      <w:numFmt w:val="bullet"/>
      <w:lvlText w:val="•"/>
      <w:lvlJc w:val="left"/>
      <w:pPr>
        <w:ind w:left="5939" w:hanging="360"/>
      </w:pPr>
      <w:rPr>
        <w:rFonts w:hint="default"/>
      </w:rPr>
    </w:lvl>
    <w:lvl w:ilvl="4">
      <w:start w:val="0"/>
      <w:numFmt w:val="bullet"/>
      <w:lvlText w:val="•"/>
      <w:lvlJc w:val="left"/>
      <w:pPr>
        <w:ind w:left="7179" w:hanging="360"/>
      </w:pPr>
      <w:rPr>
        <w:rFonts w:hint="default"/>
      </w:rPr>
    </w:lvl>
    <w:lvl w:ilvl="5">
      <w:start w:val="0"/>
      <w:numFmt w:val="bullet"/>
      <w:lvlText w:val="•"/>
      <w:lvlJc w:val="left"/>
      <w:pPr>
        <w:ind w:left="8419" w:hanging="360"/>
      </w:pPr>
      <w:rPr>
        <w:rFonts w:hint="default"/>
      </w:rPr>
    </w:lvl>
    <w:lvl w:ilvl="6">
      <w:start w:val="0"/>
      <w:numFmt w:val="bullet"/>
      <w:lvlText w:val="•"/>
      <w:lvlJc w:val="left"/>
      <w:pPr>
        <w:ind w:left="9659" w:hanging="360"/>
      </w:pPr>
      <w:rPr>
        <w:rFonts w:hint="default"/>
      </w:rPr>
    </w:lvl>
    <w:lvl w:ilvl="7">
      <w:start w:val="0"/>
      <w:numFmt w:val="bullet"/>
      <w:lvlText w:val="•"/>
      <w:lvlJc w:val="left"/>
      <w:pPr>
        <w:ind w:left="10899" w:hanging="360"/>
      </w:pPr>
      <w:rPr>
        <w:rFonts w:hint="default"/>
      </w:rPr>
    </w:lvl>
    <w:lvl w:ilvl="8">
      <w:start w:val="0"/>
      <w:numFmt w:val="bullet"/>
      <w:lvlText w:val="•"/>
      <w:lvlJc w:val="left"/>
      <w:pPr>
        <w:ind w:left="12139" w:hanging="360"/>
      </w:pPr>
      <w:rPr>
        <w:rFonts w:hint="default"/>
      </w:rPr>
    </w:lvl>
  </w:abstractNum>
  <w:abstractNum w:abstractNumId="5">
    <w:nsid w:val="083E00DC"/>
    <w:multiLevelType w:val="hybridMultilevel"/>
    <w:tmpl w:val="00000000"/>
    <w:lvl w:ilvl="0">
      <w:start w:val="1"/>
      <w:numFmt w:val="decimal"/>
      <w:lvlText w:val="（%1）"/>
      <w:lvlJc w:val="left"/>
      <w:pPr>
        <w:ind w:left="1060" w:hanging="901"/>
        <w:jc w:val="left"/>
      </w:pPr>
      <w:rPr>
        <w:rFonts w:ascii="宋体" w:eastAsia="宋体" w:hAnsi="宋体" w:cs="宋体" w:hint="default"/>
        <w:w w:val="100"/>
        <w:sz w:val="34"/>
        <w:szCs w:val="34"/>
      </w:rPr>
    </w:lvl>
    <w:lvl w:ilvl="1">
      <w:start w:val="0"/>
      <w:numFmt w:val="bullet"/>
      <w:lvlText w:val="•"/>
      <w:lvlJc w:val="left"/>
      <w:pPr>
        <w:ind w:left="2415" w:hanging="901"/>
      </w:pPr>
      <w:rPr>
        <w:rFonts w:hint="default"/>
      </w:rPr>
    </w:lvl>
    <w:lvl w:ilvl="2">
      <w:start w:val="0"/>
      <w:numFmt w:val="bullet"/>
      <w:lvlText w:val="•"/>
      <w:lvlJc w:val="left"/>
      <w:pPr>
        <w:ind w:left="3771" w:hanging="901"/>
      </w:pPr>
      <w:rPr>
        <w:rFonts w:hint="default"/>
      </w:rPr>
    </w:lvl>
    <w:lvl w:ilvl="3">
      <w:start w:val="0"/>
      <w:numFmt w:val="bullet"/>
      <w:lvlText w:val="•"/>
      <w:lvlJc w:val="left"/>
      <w:pPr>
        <w:ind w:left="5127" w:hanging="901"/>
      </w:pPr>
      <w:rPr>
        <w:rFonts w:hint="default"/>
      </w:rPr>
    </w:lvl>
    <w:lvl w:ilvl="4">
      <w:start w:val="0"/>
      <w:numFmt w:val="bullet"/>
      <w:lvlText w:val="•"/>
      <w:lvlJc w:val="left"/>
      <w:pPr>
        <w:ind w:left="6483"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195" w:hanging="901"/>
      </w:pPr>
      <w:rPr>
        <w:rFonts w:hint="default"/>
      </w:rPr>
    </w:lvl>
    <w:lvl w:ilvl="7">
      <w:start w:val="0"/>
      <w:numFmt w:val="bullet"/>
      <w:lvlText w:val="•"/>
      <w:lvlJc w:val="left"/>
      <w:pPr>
        <w:ind w:left="10551" w:hanging="901"/>
      </w:pPr>
      <w:rPr>
        <w:rFonts w:hint="default"/>
      </w:rPr>
    </w:lvl>
    <w:lvl w:ilvl="8">
      <w:start w:val="0"/>
      <w:numFmt w:val="bullet"/>
      <w:lvlText w:val="•"/>
      <w:lvlJc w:val="left"/>
      <w:pPr>
        <w:ind w:left="11907" w:hanging="901"/>
      </w:pPr>
      <w:rPr>
        <w:rFonts w:hint="default"/>
      </w:rPr>
    </w:lvl>
  </w:abstractNum>
  <w:abstractNum w:abstractNumId="6">
    <w:nsid w:val="093DEB5E"/>
    <w:multiLevelType w:val="hybridMultilevel"/>
    <w:tmpl w:val="00000000"/>
    <w:lvl w:ilvl="0">
      <w:start w:val="1"/>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宋体" w:eastAsia="宋体" w:hAnsi="宋体" w:cs="宋体" w:hint="default"/>
        <w:w w:val="100"/>
        <w:sz w:val="36"/>
        <w:szCs w:val="36"/>
      </w:rPr>
    </w:lvl>
    <w:lvl w:ilvl="2">
      <w:start w:val="0"/>
      <w:numFmt w:val="bullet"/>
      <w:lvlText w:val="•"/>
      <w:lvlJc w:val="left"/>
      <w:pPr>
        <w:ind w:left="4859" w:hanging="630"/>
      </w:pPr>
      <w:rPr>
        <w:rFonts w:hint="default"/>
      </w:rPr>
    </w:lvl>
    <w:lvl w:ilvl="3">
      <w:start w:val="0"/>
      <w:numFmt w:val="bullet"/>
      <w:lvlText w:val="•"/>
      <w:lvlJc w:val="left"/>
      <w:pPr>
        <w:ind w:left="6079" w:hanging="630"/>
      </w:pPr>
      <w:rPr>
        <w:rFonts w:hint="default"/>
      </w:rPr>
    </w:lvl>
    <w:lvl w:ilvl="4">
      <w:start w:val="0"/>
      <w:numFmt w:val="bullet"/>
      <w:lvlText w:val="•"/>
      <w:lvlJc w:val="left"/>
      <w:pPr>
        <w:ind w:left="7299" w:hanging="630"/>
      </w:pPr>
      <w:rPr>
        <w:rFonts w:hint="default"/>
      </w:rPr>
    </w:lvl>
    <w:lvl w:ilvl="5">
      <w:start w:val="0"/>
      <w:numFmt w:val="bullet"/>
      <w:lvlText w:val="•"/>
      <w:lvlJc w:val="left"/>
      <w:pPr>
        <w:ind w:left="8519" w:hanging="630"/>
      </w:pPr>
      <w:rPr>
        <w:rFonts w:hint="default"/>
      </w:rPr>
    </w:lvl>
    <w:lvl w:ilvl="6">
      <w:start w:val="0"/>
      <w:numFmt w:val="bullet"/>
      <w:lvlText w:val="•"/>
      <w:lvlJc w:val="left"/>
      <w:pPr>
        <w:ind w:left="973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179" w:hanging="630"/>
      </w:pPr>
      <w:rPr>
        <w:rFonts w:hint="default"/>
      </w:rPr>
    </w:lvl>
  </w:abstractNum>
  <w:abstractNum w:abstractNumId="7">
    <w:nsid w:val="0EBD526E"/>
    <w:multiLevelType w:val="hybridMultilevel"/>
    <w:tmpl w:val="00000000"/>
    <w:lvl w:ilvl="0">
      <w:start w:val="1"/>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宋体" w:eastAsia="宋体" w:hAnsi="宋体" w:cs="宋体" w:hint="default"/>
        <w:w w:val="100"/>
        <w:sz w:val="36"/>
        <w:szCs w:val="36"/>
      </w:rPr>
    </w:lvl>
    <w:lvl w:ilvl="2">
      <w:start w:val="0"/>
      <w:numFmt w:val="bullet"/>
      <w:lvlText w:val="•"/>
      <w:lvlJc w:val="left"/>
      <w:pPr>
        <w:ind w:left="4859" w:hanging="630"/>
      </w:pPr>
      <w:rPr>
        <w:rFonts w:hint="default"/>
      </w:rPr>
    </w:lvl>
    <w:lvl w:ilvl="3">
      <w:start w:val="0"/>
      <w:numFmt w:val="bullet"/>
      <w:lvlText w:val="•"/>
      <w:lvlJc w:val="left"/>
      <w:pPr>
        <w:ind w:left="6079" w:hanging="630"/>
      </w:pPr>
      <w:rPr>
        <w:rFonts w:hint="default"/>
      </w:rPr>
    </w:lvl>
    <w:lvl w:ilvl="4">
      <w:start w:val="0"/>
      <w:numFmt w:val="bullet"/>
      <w:lvlText w:val="•"/>
      <w:lvlJc w:val="left"/>
      <w:pPr>
        <w:ind w:left="7299" w:hanging="630"/>
      </w:pPr>
      <w:rPr>
        <w:rFonts w:hint="default"/>
      </w:rPr>
    </w:lvl>
    <w:lvl w:ilvl="5">
      <w:start w:val="0"/>
      <w:numFmt w:val="bullet"/>
      <w:lvlText w:val="•"/>
      <w:lvlJc w:val="left"/>
      <w:pPr>
        <w:ind w:left="8519" w:hanging="630"/>
      </w:pPr>
      <w:rPr>
        <w:rFonts w:hint="default"/>
      </w:rPr>
    </w:lvl>
    <w:lvl w:ilvl="6">
      <w:start w:val="0"/>
      <w:numFmt w:val="bullet"/>
      <w:lvlText w:val="•"/>
      <w:lvlJc w:val="left"/>
      <w:pPr>
        <w:ind w:left="973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179" w:hanging="630"/>
      </w:pPr>
      <w:rPr>
        <w:rFonts w:hint="default"/>
      </w:rPr>
    </w:lvl>
  </w:abstractNum>
  <w:abstractNum w:abstractNumId="8">
    <w:nsid w:val="0FA07B79"/>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9">
    <w:nsid w:val="10B78AB9"/>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10">
    <w:nsid w:val="1104CB6A"/>
    <w:multiLevelType w:val="hybridMultilevel"/>
    <w:tmpl w:val="00000000"/>
    <w:lvl w:ilvl="0">
      <w:start w:val="1"/>
      <w:numFmt w:val="lowerLetter"/>
      <w:lvlText w:val="%1."/>
      <w:lvlJc w:val="left"/>
      <w:pPr>
        <w:ind w:left="2141" w:hanging="361"/>
        <w:jc w:val="left"/>
      </w:pPr>
      <w:rPr>
        <w:rFonts w:ascii="幼圆" w:eastAsia="幼圆" w:hAnsi="幼圆" w:cs="幼圆" w:hint="default"/>
        <w:w w:val="100"/>
        <w:sz w:val="34"/>
        <w:szCs w:val="34"/>
      </w:rPr>
    </w:lvl>
    <w:lvl w:ilvl="1">
      <w:start w:val="0"/>
      <w:numFmt w:val="bullet"/>
      <w:lvlText w:val="•"/>
      <w:lvlJc w:val="left"/>
      <w:pPr>
        <w:ind w:left="3387" w:hanging="361"/>
      </w:pPr>
      <w:rPr>
        <w:rFonts w:hint="default"/>
      </w:rPr>
    </w:lvl>
    <w:lvl w:ilvl="2">
      <w:start w:val="0"/>
      <w:numFmt w:val="bullet"/>
      <w:lvlText w:val="•"/>
      <w:lvlJc w:val="left"/>
      <w:pPr>
        <w:ind w:left="4635" w:hanging="361"/>
      </w:pPr>
      <w:rPr>
        <w:rFonts w:hint="default"/>
      </w:rPr>
    </w:lvl>
    <w:lvl w:ilvl="3">
      <w:start w:val="0"/>
      <w:numFmt w:val="bullet"/>
      <w:lvlText w:val="•"/>
      <w:lvlJc w:val="left"/>
      <w:pPr>
        <w:ind w:left="5883" w:hanging="361"/>
      </w:pPr>
      <w:rPr>
        <w:rFonts w:hint="default"/>
      </w:rPr>
    </w:lvl>
    <w:lvl w:ilvl="4">
      <w:start w:val="0"/>
      <w:numFmt w:val="bullet"/>
      <w:lvlText w:val="•"/>
      <w:lvlJc w:val="left"/>
      <w:pPr>
        <w:ind w:left="7131" w:hanging="361"/>
      </w:pPr>
      <w:rPr>
        <w:rFonts w:hint="default"/>
      </w:rPr>
    </w:lvl>
    <w:lvl w:ilvl="5">
      <w:start w:val="0"/>
      <w:numFmt w:val="bullet"/>
      <w:lvlText w:val="•"/>
      <w:lvlJc w:val="left"/>
      <w:pPr>
        <w:ind w:left="8379" w:hanging="361"/>
      </w:pPr>
      <w:rPr>
        <w:rFonts w:hint="default"/>
      </w:rPr>
    </w:lvl>
    <w:lvl w:ilvl="6">
      <w:start w:val="0"/>
      <w:numFmt w:val="bullet"/>
      <w:lvlText w:val="•"/>
      <w:lvlJc w:val="left"/>
      <w:pPr>
        <w:ind w:left="9627" w:hanging="361"/>
      </w:pPr>
      <w:rPr>
        <w:rFonts w:hint="default"/>
      </w:rPr>
    </w:lvl>
    <w:lvl w:ilvl="7">
      <w:start w:val="0"/>
      <w:numFmt w:val="bullet"/>
      <w:lvlText w:val="•"/>
      <w:lvlJc w:val="left"/>
      <w:pPr>
        <w:ind w:left="10875" w:hanging="361"/>
      </w:pPr>
      <w:rPr>
        <w:rFonts w:hint="default"/>
      </w:rPr>
    </w:lvl>
    <w:lvl w:ilvl="8">
      <w:start w:val="0"/>
      <w:numFmt w:val="bullet"/>
      <w:lvlText w:val="•"/>
      <w:lvlJc w:val="left"/>
      <w:pPr>
        <w:ind w:left="12123" w:hanging="361"/>
      </w:pPr>
      <w:rPr>
        <w:rFonts w:hint="default"/>
      </w:rPr>
    </w:lvl>
  </w:abstractNum>
  <w:abstractNum w:abstractNumId="11">
    <w:nsid w:val="11A1DA89"/>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12">
    <w:nsid w:val="11EE0BE7"/>
    <w:multiLevelType w:val="hybridMultilevel"/>
    <w:tmpl w:val="00000000"/>
    <w:lvl w:ilvl="0">
      <w:start w:val="1"/>
      <w:numFmt w:val="decimal"/>
      <w:lvlText w:val="%1"/>
      <w:lvlJc w:val="left"/>
      <w:pPr>
        <w:ind w:left="1060" w:hanging="364"/>
        <w:jc w:val="left"/>
      </w:pPr>
      <w:rPr>
        <w:rFonts w:ascii="宋体" w:eastAsia="宋体" w:hAnsi="宋体" w:cs="宋体" w:hint="default"/>
        <w:w w:val="100"/>
        <w:sz w:val="36"/>
        <w:szCs w:val="36"/>
      </w:rPr>
    </w:lvl>
    <w:lvl w:ilvl="1">
      <w:start w:val="0"/>
      <w:numFmt w:val="bullet"/>
      <w:lvlText w:val="•"/>
      <w:lvlJc w:val="left"/>
      <w:pPr>
        <w:ind w:left="2415" w:hanging="364"/>
      </w:pPr>
      <w:rPr>
        <w:rFonts w:hint="default"/>
      </w:rPr>
    </w:lvl>
    <w:lvl w:ilvl="2">
      <w:start w:val="0"/>
      <w:numFmt w:val="bullet"/>
      <w:lvlText w:val="•"/>
      <w:lvlJc w:val="left"/>
      <w:pPr>
        <w:ind w:left="3771" w:hanging="364"/>
      </w:pPr>
      <w:rPr>
        <w:rFonts w:hint="default"/>
      </w:rPr>
    </w:lvl>
    <w:lvl w:ilvl="3">
      <w:start w:val="0"/>
      <w:numFmt w:val="bullet"/>
      <w:lvlText w:val="•"/>
      <w:lvlJc w:val="left"/>
      <w:pPr>
        <w:ind w:left="5127" w:hanging="364"/>
      </w:pPr>
      <w:rPr>
        <w:rFonts w:hint="default"/>
      </w:rPr>
    </w:lvl>
    <w:lvl w:ilvl="4">
      <w:start w:val="0"/>
      <w:numFmt w:val="bullet"/>
      <w:lvlText w:val="•"/>
      <w:lvlJc w:val="left"/>
      <w:pPr>
        <w:ind w:left="6483" w:hanging="364"/>
      </w:pPr>
      <w:rPr>
        <w:rFonts w:hint="default"/>
      </w:rPr>
    </w:lvl>
    <w:lvl w:ilvl="5">
      <w:start w:val="0"/>
      <w:numFmt w:val="bullet"/>
      <w:lvlText w:val="•"/>
      <w:lvlJc w:val="left"/>
      <w:pPr>
        <w:ind w:left="7839" w:hanging="364"/>
      </w:pPr>
      <w:rPr>
        <w:rFonts w:hint="default"/>
      </w:rPr>
    </w:lvl>
    <w:lvl w:ilvl="6">
      <w:start w:val="0"/>
      <w:numFmt w:val="bullet"/>
      <w:lvlText w:val="•"/>
      <w:lvlJc w:val="left"/>
      <w:pPr>
        <w:ind w:left="9195" w:hanging="364"/>
      </w:pPr>
      <w:rPr>
        <w:rFonts w:hint="default"/>
      </w:rPr>
    </w:lvl>
    <w:lvl w:ilvl="7">
      <w:start w:val="0"/>
      <w:numFmt w:val="bullet"/>
      <w:lvlText w:val="•"/>
      <w:lvlJc w:val="left"/>
      <w:pPr>
        <w:ind w:left="10551" w:hanging="364"/>
      </w:pPr>
      <w:rPr>
        <w:rFonts w:hint="default"/>
      </w:rPr>
    </w:lvl>
    <w:lvl w:ilvl="8">
      <w:start w:val="0"/>
      <w:numFmt w:val="bullet"/>
      <w:lvlText w:val="•"/>
      <w:lvlJc w:val="left"/>
      <w:pPr>
        <w:ind w:left="11907" w:hanging="364"/>
      </w:pPr>
      <w:rPr>
        <w:rFonts w:hint="default"/>
      </w:rPr>
    </w:lvl>
  </w:abstractNum>
  <w:abstractNum w:abstractNumId="13">
    <w:nsid w:val="1523C3A1"/>
    <w:multiLevelType w:val="hybridMultilevel"/>
    <w:tmpl w:val="00000000"/>
    <w:lvl w:ilvl="0">
      <w:start w:val="1"/>
      <w:numFmt w:val="decimal"/>
      <w:lvlText w:val="%1）"/>
      <w:lvlJc w:val="left"/>
      <w:pPr>
        <w:ind w:left="2500" w:hanging="720"/>
        <w:jc w:val="left"/>
      </w:pPr>
      <w:rPr>
        <w:rFonts w:ascii="宋体" w:eastAsia="宋体" w:hAnsi="宋体" w:cs="宋体" w:hint="default"/>
        <w:w w:val="100"/>
        <w:sz w:val="36"/>
        <w:szCs w:val="36"/>
      </w:rPr>
    </w:lvl>
    <w:lvl w:ilvl="1">
      <w:start w:val="0"/>
      <w:numFmt w:val="bullet"/>
      <w:lvlText w:val="•"/>
      <w:lvlJc w:val="left"/>
      <w:pPr>
        <w:ind w:left="3711" w:hanging="720"/>
      </w:pPr>
      <w:rPr>
        <w:rFonts w:hint="default"/>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abstractNum w:abstractNumId="14">
    <w:nsid w:val="16CCDEEC"/>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15">
    <w:nsid w:val="17CEABF1"/>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16">
    <w:nsid w:val="1D6AEDB1"/>
    <w:multiLevelType w:val="hybridMultilevel"/>
    <w:tmpl w:val="00000000"/>
    <w:lvl w:ilvl="0">
      <w:start w:val="5"/>
      <w:numFmt w:val="decimal"/>
      <w:lvlText w:val="%1"/>
      <w:lvlJc w:val="left"/>
      <w:pPr>
        <w:ind w:left="1060" w:hanging="630"/>
        <w:jc w:val="left"/>
      </w:pPr>
      <w:rPr>
        <w:rFonts w:hint="default"/>
      </w:rPr>
    </w:lvl>
    <w:lvl w:ilvl="1">
      <w:start w:val="1"/>
      <w:numFmt w:val="decimal"/>
      <w:lvlText w:val="%1.%2"/>
      <w:lvlJc w:val="left"/>
      <w:pPr>
        <w:ind w:left="1060" w:hanging="630"/>
        <w:jc w:val="left"/>
      </w:pPr>
      <w:rPr>
        <w:rFonts w:ascii="宋体" w:eastAsia="宋体" w:hAnsi="宋体" w:cs="宋体" w:hint="default"/>
        <w:w w:val="100"/>
        <w:sz w:val="36"/>
        <w:szCs w:val="36"/>
      </w:rPr>
    </w:lvl>
    <w:lvl w:ilvl="2">
      <w:start w:val="0"/>
      <w:numFmt w:val="bullet"/>
      <w:lvlText w:val="•"/>
      <w:lvlJc w:val="left"/>
      <w:pPr>
        <w:ind w:left="3771" w:hanging="630"/>
      </w:pPr>
      <w:rPr>
        <w:rFonts w:hint="default"/>
      </w:rPr>
    </w:lvl>
    <w:lvl w:ilvl="3">
      <w:start w:val="0"/>
      <w:numFmt w:val="bullet"/>
      <w:lvlText w:val="•"/>
      <w:lvlJc w:val="left"/>
      <w:pPr>
        <w:ind w:left="5127" w:hanging="630"/>
      </w:pPr>
      <w:rPr>
        <w:rFonts w:hint="default"/>
      </w:rPr>
    </w:lvl>
    <w:lvl w:ilvl="4">
      <w:start w:val="0"/>
      <w:numFmt w:val="bullet"/>
      <w:lvlText w:val="•"/>
      <w:lvlJc w:val="left"/>
      <w:pPr>
        <w:ind w:left="6483" w:hanging="630"/>
      </w:pPr>
      <w:rPr>
        <w:rFonts w:hint="default"/>
      </w:rPr>
    </w:lvl>
    <w:lvl w:ilvl="5">
      <w:start w:val="0"/>
      <w:numFmt w:val="bullet"/>
      <w:lvlText w:val="•"/>
      <w:lvlJc w:val="left"/>
      <w:pPr>
        <w:ind w:left="7839" w:hanging="630"/>
      </w:pPr>
      <w:rPr>
        <w:rFonts w:hint="default"/>
      </w:rPr>
    </w:lvl>
    <w:lvl w:ilvl="6">
      <w:start w:val="0"/>
      <w:numFmt w:val="bullet"/>
      <w:lvlText w:val="•"/>
      <w:lvlJc w:val="left"/>
      <w:pPr>
        <w:ind w:left="9195" w:hanging="630"/>
      </w:pPr>
      <w:rPr>
        <w:rFonts w:hint="default"/>
      </w:rPr>
    </w:lvl>
    <w:lvl w:ilvl="7">
      <w:start w:val="0"/>
      <w:numFmt w:val="bullet"/>
      <w:lvlText w:val="•"/>
      <w:lvlJc w:val="left"/>
      <w:pPr>
        <w:ind w:left="10551" w:hanging="630"/>
      </w:pPr>
      <w:rPr>
        <w:rFonts w:hint="default"/>
      </w:rPr>
    </w:lvl>
    <w:lvl w:ilvl="8">
      <w:start w:val="0"/>
      <w:numFmt w:val="bullet"/>
      <w:lvlText w:val="•"/>
      <w:lvlJc w:val="left"/>
      <w:pPr>
        <w:ind w:left="11907" w:hanging="630"/>
      </w:pPr>
      <w:rPr>
        <w:rFonts w:hint="default"/>
      </w:rPr>
    </w:lvl>
  </w:abstractNum>
  <w:abstractNum w:abstractNumId="17">
    <w:nsid w:val="25A427A8"/>
    <w:multiLevelType w:val="hybridMultilevel"/>
    <w:tmpl w:val="00000000"/>
    <w:lvl w:ilvl="0">
      <w:start w:val="1"/>
      <w:numFmt w:val="lowerLetter"/>
      <w:lvlText w:val="%1."/>
      <w:lvlJc w:val="left"/>
      <w:pPr>
        <w:ind w:left="2141" w:hanging="361"/>
        <w:jc w:val="left"/>
      </w:pPr>
      <w:rPr>
        <w:rFonts w:ascii="宋体" w:eastAsia="宋体" w:hAnsi="宋体" w:cs="宋体" w:hint="default"/>
        <w:w w:val="100"/>
        <w:sz w:val="34"/>
        <w:szCs w:val="34"/>
      </w:rPr>
    </w:lvl>
    <w:lvl w:ilvl="1">
      <w:start w:val="0"/>
      <w:numFmt w:val="bullet"/>
      <w:lvlText w:val="•"/>
      <w:lvlJc w:val="left"/>
      <w:pPr>
        <w:ind w:left="3387" w:hanging="361"/>
      </w:pPr>
      <w:rPr>
        <w:rFonts w:hint="default"/>
      </w:rPr>
    </w:lvl>
    <w:lvl w:ilvl="2">
      <w:start w:val="0"/>
      <w:numFmt w:val="bullet"/>
      <w:lvlText w:val="•"/>
      <w:lvlJc w:val="left"/>
      <w:pPr>
        <w:ind w:left="4635" w:hanging="361"/>
      </w:pPr>
      <w:rPr>
        <w:rFonts w:hint="default"/>
      </w:rPr>
    </w:lvl>
    <w:lvl w:ilvl="3">
      <w:start w:val="0"/>
      <w:numFmt w:val="bullet"/>
      <w:lvlText w:val="•"/>
      <w:lvlJc w:val="left"/>
      <w:pPr>
        <w:ind w:left="5883" w:hanging="361"/>
      </w:pPr>
      <w:rPr>
        <w:rFonts w:hint="default"/>
      </w:rPr>
    </w:lvl>
    <w:lvl w:ilvl="4">
      <w:start w:val="0"/>
      <w:numFmt w:val="bullet"/>
      <w:lvlText w:val="•"/>
      <w:lvlJc w:val="left"/>
      <w:pPr>
        <w:ind w:left="7131" w:hanging="361"/>
      </w:pPr>
      <w:rPr>
        <w:rFonts w:hint="default"/>
      </w:rPr>
    </w:lvl>
    <w:lvl w:ilvl="5">
      <w:start w:val="0"/>
      <w:numFmt w:val="bullet"/>
      <w:lvlText w:val="•"/>
      <w:lvlJc w:val="left"/>
      <w:pPr>
        <w:ind w:left="8379" w:hanging="361"/>
      </w:pPr>
      <w:rPr>
        <w:rFonts w:hint="default"/>
      </w:rPr>
    </w:lvl>
    <w:lvl w:ilvl="6">
      <w:start w:val="0"/>
      <w:numFmt w:val="bullet"/>
      <w:lvlText w:val="•"/>
      <w:lvlJc w:val="left"/>
      <w:pPr>
        <w:ind w:left="9627" w:hanging="361"/>
      </w:pPr>
      <w:rPr>
        <w:rFonts w:hint="default"/>
      </w:rPr>
    </w:lvl>
    <w:lvl w:ilvl="7">
      <w:start w:val="0"/>
      <w:numFmt w:val="bullet"/>
      <w:lvlText w:val="•"/>
      <w:lvlJc w:val="left"/>
      <w:pPr>
        <w:ind w:left="10875" w:hanging="361"/>
      </w:pPr>
      <w:rPr>
        <w:rFonts w:hint="default"/>
      </w:rPr>
    </w:lvl>
    <w:lvl w:ilvl="8">
      <w:start w:val="0"/>
      <w:numFmt w:val="bullet"/>
      <w:lvlText w:val="•"/>
      <w:lvlJc w:val="left"/>
      <w:pPr>
        <w:ind w:left="12123" w:hanging="361"/>
      </w:pPr>
      <w:rPr>
        <w:rFonts w:hint="default"/>
      </w:rPr>
    </w:lvl>
  </w:abstractNum>
  <w:abstractNum w:abstractNumId="18">
    <w:nsid w:val="26BAE510"/>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19">
    <w:nsid w:val="27B8AEFF"/>
    <w:multiLevelType w:val="hybridMultilevel"/>
    <w:tmpl w:val="00000000"/>
    <w:lvl w:ilvl="0">
      <w:start w:val="2"/>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20">
    <w:nsid w:val="2D57CE28"/>
    <w:multiLevelType w:val="hybridMultilevel"/>
    <w:tmpl w:val="00000000"/>
    <w:lvl w:ilvl="0">
      <w:start w:val="2"/>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宋体" w:eastAsia="宋体" w:hAnsi="宋体" w:cs="宋体" w:hint="default"/>
        <w:w w:val="100"/>
        <w:sz w:val="36"/>
        <w:szCs w:val="36"/>
      </w:rPr>
    </w:lvl>
    <w:lvl w:ilvl="2">
      <w:start w:val="0"/>
      <w:numFmt w:val="bullet"/>
      <w:lvlText w:val="•"/>
      <w:lvlJc w:val="left"/>
      <w:pPr>
        <w:ind w:left="4859" w:hanging="630"/>
      </w:pPr>
      <w:rPr>
        <w:rFonts w:hint="default"/>
      </w:rPr>
    </w:lvl>
    <w:lvl w:ilvl="3">
      <w:start w:val="0"/>
      <w:numFmt w:val="bullet"/>
      <w:lvlText w:val="•"/>
      <w:lvlJc w:val="left"/>
      <w:pPr>
        <w:ind w:left="6079" w:hanging="630"/>
      </w:pPr>
      <w:rPr>
        <w:rFonts w:hint="default"/>
      </w:rPr>
    </w:lvl>
    <w:lvl w:ilvl="4">
      <w:start w:val="0"/>
      <w:numFmt w:val="bullet"/>
      <w:lvlText w:val="•"/>
      <w:lvlJc w:val="left"/>
      <w:pPr>
        <w:ind w:left="7299" w:hanging="630"/>
      </w:pPr>
      <w:rPr>
        <w:rFonts w:hint="default"/>
      </w:rPr>
    </w:lvl>
    <w:lvl w:ilvl="5">
      <w:start w:val="0"/>
      <w:numFmt w:val="bullet"/>
      <w:lvlText w:val="•"/>
      <w:lvlJc w:val="left"/>
      <w:pPr>
        <w:ind w:left="8519" w:hanging="630"/>
      </w:pPr>
      <w:rPr>
        <w:rFonts w:hint="default"/>
      </w:rPr>
    </w:lvl>
    <w:lvl w:ilvl="6">
      <w:start w:val="0"/>
      <w:numFmt w:val="bullet"/>
      <w:lvlText w:val="•"/>
      <w:lvlJc w:val="left"/>
      <w:pPr>
        <w:ind w:left="973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179" w:hanging="630"/>
      </w:pPr>
      <w:rPr>
        <w:rFonts w:hint="default"/>
      </w:rPr>
    </w:lvl>
  </w:abstractNum>
  <w:abstractNum w:abstractNumId="21">
    <w:nsid w:val="2DB85B83"/>
    <w:multiLevelType w:val="hybridMultilevel"/>
    <w:tmpl w:val="00000000"/>
    <w:lvl w:ilvl="0">
      <w:start w:val="6"/>
      <w:numFmt w:val="decimal"/>
      <w:lvlText w:val="%1"/>
      <w:lvlJc w:val="left"/>
      <w:pPr>
        <w:ind w:left="1543" w:hanging="1415"/>
        <w:jc w:val="left"/>
      </w:pPr>
      <w:rPr>
        <w:rFonts w:ascii="宋体" w:eastAsia="宋体" w:hAnsi="宋体" w:cs="宋体" w:hint="default"/>
        <w:w w:val="102"/>
        <w:sz w:val="31"/>
        <w:szCs w:val="31"/>
      </w:rPr>
    </w:lvl>
    <w:lvl w:ilvl="1">
      <w:start w:val="0"/>
      <w:numFmt w:val="bullet"/>
      <w:lvlText w:val="•"/>
      <w:lvlJc w:val="left"/>
      <w:pPr>
        <w:ind w:left="1690" w:hanging="1415"/>
      </w:pPr>
      <w:rPr>
        <w:rFonts w:hint="default"/>
      </w:rPr>
    </w:lvl>
    <w:lvl w:ilvl="2">
      <w:start w:val="0"/>
      <w:numFmt w:val="bullet"/>
      <w:lvlText w:val="•"/>
      <w:lvlJc w:val="left"/>
      <w:pPr>
        <w:ind w:left="1840" w:hanging="1415"/>
      </w:pPr>
      <w:rPr>
        <w:rFonts w:hint="default"/>
      </w:rPr>
    </w:lvl>
    <w:lvl w:ilvl="3">
      <w:start w:val="0"/>
      <w:numFmt w:val="bullet"/>
      <w:lvlText w:val="•"/>
      <w:lvlJc w:val="left"/>
      <w:pPr>
        <w:ind w:left="1990" w:hanging="1415"/>
      </w:pPr>
      <w:rPr>
        <w:rFonts w:hint="default"/>
      </w:rPr>
    </w:lvl>
    <w:lvl w:ilvl="4">
      <w:start w:val="0"/>
      <w:numFmt w:val="bullet"/>
      <w:lvlText w:val="•"/>
      <w:lvlJc w:val="left"/>
      <w:pPr>
        <w:ind w:left="2140" w:hanging="1415"/>
      </w:pPr>
      <w:rPr>
        <w:rFonts w:hint="default"/>
      </w:rPr>
    </w:lvl>
    <w:lvl w:ilvl="5">
      <w:start w:val="0"/>
      <w:numFmt w:val="bullet"/>
      <w:lvlText w:val="•"/>
      <w:lvlJc w:val="left"/>
      <w:pPr>
        <w:ind w:left="2291" w:hanging="1415"/>
      </w:pPr>
      <w:rPr>
        <w:rFonts w:hint="default"/>
      </w:rPr>
    </w:lvl>
    <w:lvl w:ilvl="6">
      <w:start w:val="0"/>
      <w:numFmt w:val="bullet"/>
      <w:lvlText w:val="•"/>
      <w:lvlJc w:val="left"/>
      <w:pPr>
        <w:ind w:left="2441" w:hanging="1415"/>
      </w:pPr>
      <w:rPr>
        <w:rFonts w:hint="default"/>
      </w:rPr>
    </w:lvl>
    <w:lvl w:ilvl="7">
      <w:start w:val="0"/>
      <w:numFmt w:val="bullet"/>
      <w:lvlText w:val="•"/>
      <w:lvlJc w:val="left"/>
      <w:pPr>
        <w:ind w:left="2591" w:hanging="1415"/>
      </w:pPr>
      <w:rPr>
        <w:rFonts w:hint="default"/>
      </w:rPr>
    </w:lvl>
    <w:lvl w:ilvl="8">
      <w:start w:val="0"/>
      <w:numFmt w:val="bullet"/>
      <w:lvlText w:val="•"/>
      <w:lvlJc w:val="left"/>
      <w:pPr>
        <w:ind w:left="2741" w:hanging="1415"/>
      </w:pPr>
      <w:rPr>
        <w:rFonts w:hint="default"/>
      </w:rPr>
    </w:lvl>
  </w:abstractNum>
  <w:abstractNum w:abstractNumId="22">
    <w:nsid w:val="2EB391C4"/>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23">
    <w:nsid w:val="3020AD2B"/>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24">
    <w:nsid w:val="30E9D359"/>
    <w:multiLevelType w:val="hybridMultilevel"/>
    <w:tmpl w:val="00000000"/>
    <w:lvl w:ilvl="0">
      <w:start w:val="1"/>
      <w:numFmt w:val="lowerLetter"/>
      <w:lvlText w:val="%1."/>
      <w:lvlJc w:val="left"/>
      <w:pPr>
        <w:ind w:left="1060" w:hanging="361"/>
        <w:jc w:val="left"/>
      </w:pPr>
      <w:rPr>
        <w:rFonts w:ascii="宋体" w:eastAsia="宋体" w:hAnsi="宋体" w:cs="宋体" w:hint="default"/>
        <w:w w:val="100"/>
        <w:sz w:val="34"/>
        <w:szCs w:val="34"/>
      </w:rPr>
    </w:lvl>
    <w:lvl w:ilvl="1">
      <w:start w:val="0"/>
      <w:numFmt w:val="bullet"/>
      <w:lvlText w:val="•"/>
      <w:lvlJc w:val="left"/>
      <w:pPr>
        <w:ind w:left="2415" w:hanging="361"/>
      </w:pPr>
      <w:rPr>
        <w:rFonts w:hint="default"/>
      </w:rPr>
    </w:lvl>
    <w:lvl w:ilvl="2">
      <w:start w:val="0"/>
      <w:numFmt w:val="bullet"/>
      <w:lvlText w:val="•"/>
      <w:lvlJc w:val="left"/>
      <w:pPr>
        <w:ind w:left="3771" w:hanging="361"/>
      </w:pPr>
      <w:rPr>
        <w:rFonts w:hint="default"/>
      </w:rPr>
    </w:lvl>
    <w:lvl w:ilvl="3">
      <w:start w:val="0"/>
      <w:numFmt w:val="bullet"/>
      <w:lvlText w:val="•"/>
      <w:lvlJc w:val="left"/>
      <w:pPr>
        <w:ind w:left="5127" w:hanging="361"/>
      </w:pPr>
      <w:rPr>
        <w:rFonts w:hint="default"/>
      </w:rPr>
    </w:lvl>
    <w:lvl w:ilvl="4">
      <w:start w:val="0"/>
      <w:numFmt w:val="bullet"/>
      <w:lvlText w:val="•"/>
      <w:lvlJc w:val="left"/>
      <w:pPr>
        <w:ind w:left="6483" w:hanging="361"/>
      </w:pPr>
      <w:rPr>
        <w:rFonts w:hint="default"/>
      </w:rPr>
    </w:lvl>
    <w:lvl w:ilvl="5">
      <w:start w:val="0"/>
      <w:numFmt w:val="bullet"/>
      <w:lvlText w:val="•"/>
      <w:lvlJc w:val="left"/>
      <w:pPr>
        <w:ind w:left="7839" w:hanging="361"/>
      </w:pPr>
      <w:rPr>
        <w:rFonts w:hint="default"/>
      </w:rPr>
    </w:lvl>
    <w:lvl w:ilvl="6">
      <w:start w:val="0"/>
      <w:numFmt w:val="bullet"/>
      <w:lvlText w:val="•"/>
      <w:lvlJc w:val="left"/>
      <w:pPr>
        <w:ind w:left="9195" w:hanging="361"/>
      </w:pPr>
      <w:rPr>
        <w:rFonts w:hint="default"/>
      </w:rPr>
    </w:lvl>
    <w:lvl w:ilvl="7">
      <w:start w:val="0"/>
      <w:numFmt w:val="bullet"/>
      <w:lvlText w:val="•"/>
      <w:lvlJc w:val="left"/>
      <w:pPr>
        <w:ind w:left="10551" w:hanging="361"/>
      </w:pPr>
      <w:rPr>
        <w:rFonts w:hint="default"/>
      </w:rPr>
    </w:lvl>
    <w:lvl w:ilvl="8">
      <w:start w:val="0"/>
      <w:numFmt w:val="bullet"/>
      <w:lvlText w:val="•"/>
      <w:lvlJc w:val="left"/>
      <w:pPr>
        <w:ind w:left="11907" w:hanging="361"/>
      </w:pPr>
      <w:rPr>
        <w:rFonts w:hint="default"/>
      </w:rPr>
    </w:lvl>
  </w:abstractNum>
  <w:abstractNum w:abstractNumId="25">
    <w:nsid w:val="351C5CBF"/>
    <w:multiLevelType w:val="hybridMultilevel"/>
    <w:tmpl w:val="00000000"/>
    <w:lvl w:ilvl="0">
      <w:start w:val="1"/>
      <w:numFmt w:val="lowerLetter"/>
      <w:lvlText w:val="%1."/>
      <w:lvlJc w:val="left"/>
      <w:pPr>
        <w:ind w:left="1060" w:hanging="361"/>
        <w:jc w:val="left"/>
      </w:pPr>
      <w:rPr>
        <w:rFonts w:ascii="宋体" w:eastAsia="宋体" w:hAnsi="宋体" w:cs="宋体" w:hint="default"/>
        <w:w w:val="100"/>
        <w:sz w:val="34"/>
        <w:szCs w:val="34"/>
      </w:rPr>
    </w:lvl>
    <w:lvl w:ilvl="1">
      <w:start w:val="0"/>
      <w:numFmt w:val="bullet"/>
      <w:lvlText w:val="•"/>
      <w:lvlJc w:val="left"/>
      <w:pPr>
        <w:ind w:left="2415" w:hanging="361"/>
      </w:pPr>
      <w:rPr>
        <w:rFonts w:hint="default"/>
      </w:rPr>
    </w:lvl>
    <w:lvl w:ilvl="2">
      <w:start w:val="0"/>
      <w:numFmt w:val="bullet"/>
      <w:lvlText w:val="•"/>
      <w:lvlJc w:val="left"/>
      <w:pPr>
        <w:ind w:left="3771" w:hanging="361"/>
      </w:pPr>
      <w:rPr>
        <w:rFonts w:hint="default"/>
      </w:rPr>
    </w:lvl>
    <w:lvl w:ilvl="3">
      <w:start w:val="0"/>
      <w:numFmt w:val="bullet"/>
      <w:lvlText w:val="•"/>
      <w:lvlJc w:val="left"/>
      <w:pPr>
        <w:ind w:left="5127" w:hanging="361"/>
      </w:pPr>
      <w:rPr>
        <w:rFonts w:hint="default"/>
      </w:rPr>
    </w:lvl>
    <w:lvl w:ilvl="4">
      <w:start w:val="0"/>
      <w:numFmt w:val="bullet"/>
      <w:lvlText w:val="•"/>
      <w:lvlJc w:val="left"/>
      <w:pPr>
        <w:ind w:left="6483" w:hanging="361"/>
      </w:pPr>
      <w:rPr>
        <w:rFonts w:hint="default"/>
      </w:rPr>
    </w:lvl>
    <w:lvl w:ilvl="5">
      <w:start w:val="0"/>
      <w:numFmt w:val="bullet"/>
      <w:lvlText w:val="•"/>
      <w:lvlJc w:val="left"/>
      <w:pPr>
        <w:ind w:left="7839" w:hanging="361"/>
      </w:pPr>
      <w:rPr>
        <w:rFonts w:hint="default"/>
      </w:rPr>
    </w:lvl>
    <w:lvl w:ilvl="6">
      <w:start w:val="0"/>
      <w:numFmt w:val="bullet"/>
      <w:lvlText w:val="•"/>
      <w:lvlJc w:val="left"/>
      <w:pPr>
        <w:ind w:left="9195" w:hanging="361"/>
      </w:pPr>
      <w:rPr>
        <w:rFonts w:hint="default"/>
      </w:rPr>
    </w:lvl>
    <w:lvl w:ilvl="7">
      <w:start w:val="0"/>
      <w:numFmt w:val="bullet"/>
      <w:lvlText w:val="•"/>
      <w:lvlJc w:val="left"/>
      <w:pPr>
        <w:ind w:left="10551" w:hanging="361"/>
      </w:pPr>
      <w:rPr>
        <w:rFonts w:hint="default"/>
      </w:rPr>
    </w:lvl>
    <w:lvl w:ilvl="8">
      <w:start w:val="0"/>
      <w:numFmt w:val="bullet"/>
      <w:lvlText w:val="•"/>
      <w:lvlJc w:val="left"/>
      <w:pPr>
        <w:ind w:left="11907" w:hanging="361"/>
      </w:pPr>
      <w:rPr>
        <w:rFonts w:hint="default"/>
      </w:rPr>
    </w:lvl>
  </w:abstractNum>
  <w:abstractNum w:abstractNumId="26">
    <w:nsid w:val="371633B5"/>
    <w:multiLevelType w:val="hybridMultilevel"/>
    <w:tmpl w:val="00000000"/>
    <w:lvl w:ilvl="0">
      <w:start w:val="1"/>
      <w:numFmt w:val="lowerLetter"/>
      <w:lvlText w:val="%1."/>
      <w:lvlJc w:val="left"/>
      <w:pPr>
        <w:ind w:left="2141" w:hanging="361"/>
        <w:jc w:val="left"/>
      </w:pPr>
      <w:rPr>
        <w:rFonts w:ascii="宋体" w:eastAsia="宋体" w:hAnsi="宋体" w:cs="宋体" w:hint="default"/>
        <w:w w:val="100"/>
        <w:sz w:val="34"/>
        <w:szCs w:val="34"/>
      </w:rPr>
    </w:lvl>
    <w:lvl w:ilvl="1">
      <w:start w:val="0"/>
      <w:numFmt w:val="bullet"/>
      <w:lvlText w:val="•"/>
      <w:lvlJc w:val="left"/>
      <w:pPr>
        <w:ind w:left="3387" w:hanging="361"/>
      </w:pPr>
      <w:rPr>
        <w:rFonts w:hint="default"/>
      </w:rPr>
    </w:lvl>
    <w:lvl w:ilvl="2">
      <w:start w:val="0"/>
      <w:numFmt w:val="bullet"/>
      <w:lvlText w:val="•"/>
      <w:lvlJc w:val="left"/>
      <w:pPr>
        <w:ind w:left="4635" w:hanging="361"/>
      </w:pPr>
      <w:rPr>
        <w:rFonts w:hint="default"/>
      </w:rPr>
    </w:lvl>
    <w:lvl w:ilvl="3">
      <w:start w:val="0"/>
      <w:numFmt w:val="bullet"/>
      <w:lvlText w:val="•"/>
      <w:lvlJc w:val="left"/>
      <w:pPr>
        <w:ind w:left="5883" w:hanging="361"/>
      </w:pPr>
      <w:rPr>
        <w:rFonts w:hint="default"/>
      </w:rPr>
    </w:lvl>
    <w:lvl w:ilvl="4">
      <w:start w:val="0"/>
      <w:numFmt w:val="bullet"/>
      <w:lvlText w:val="•"/>
      <w:lvlJc w:val="left"/>
      <w:pPr>
        <w:ind w:left="7131" w:hanging="361"/>
      </w:pPr>
      <w:rPr>
        <w:rFonts w:hint="default"/>
      </w:rPr>
    </w:lvl>
    <w:lvl w:ilvl="5">
      <w:start w:val="0"/>
      <w:numFmt w:val="bullet"/>
      <w:lvlText w:val="•"/>
      <w:lvlJc w:val="left"/>
      <w:pPr>
        <w:ind w:left="8379" w:hanging="361"/>
      </w:pPr>
      <w:rPr>
        <w:rFonts w:hint="default"/>
      </w:rPr>
    </w:lvl>
    <w:lvl w:ilvl="6">
      <w:start w:val="0"/>
      <w:numFmt w:val="bullet"/>
      <w:lvlText w:val="•"/>
      <w:lvlJc w:val="left"/>
      <w:pPr>
        <w:ind w:left="9627" w:hanging="361"/>
      </w:pPr>
      <w:rPr>
        <w:rFonts w:hint="default"/>
      </w:rPr>
    </w:lvl>
    <w:lvl w:ilvl="7">
      <w:start w:val="0"/>
      <w:numFmt w:val="bullet"/>
      <w:lvlText w:val="•"/>
      <w:lvlJc w:val="left"/>
      <w:pPr>
        <w:ind w:left="10875" w:hanging="361"/>
      </w:pPr>
      <w:rPr>
        <w:rFonts w:hint="default"/>
      </w:rPr>
    </w:lvl>
    <w:lvl w:ilvl="8">
      <w:start w:val="0"/>
      <w:numFmt w:val="bullet"/>
      <w:lvlText w:val="•"/>
      <w:lvlJc w:val="left"/>
      <w:pPr>
        <w:ind w:left="12123" w:hanging="361"/>
      </w:pPr>
      <w:rPr>
        <w:rFonts w:hint="default"/>
      </w:rPr>
    </w:lvl>
  </w:abstractNum>
  <w:abstractNum w:abstractNumId="27">
    <w:nsid w:val="39E4C320"/>
    <w:multiLevelType w:val="hybridMultilevel"/>
    <w:tmpl w:val="00000000"/>
    <w:lvl w:ilvl="0">
      <w:start w:val="1"/>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幼圆" w:eastAsia="幼圆" w:hAnsi="幼圆" w:cs="幼圆" w:hint="default"/>
        <w:w w:val="100"/>
        <w:sz w:val="36"/>
        <w:szCs w:val="36"/>
      </w:rPr>
    </w:lvl>
    <w:lvl w:ilvl="2">
      <w:start w:val="0"/>
      <w:numFmt w:val="bullet"/>
      <w:lvlText w:val="•"/>
      <w:lvlJc w:val="left"/>
      <w:pPr>
        <w:ind w:left="4859" w:hanging="630"/>
      </w:pPr>
      <w:rPr>
        <w:rFonts w:hint="default"/>
      </w:rPr>
    </w:lvl>
    <w:lvl w:ilvl="3">
      <w:start w:val="0"/>
      <w:numFmt w:val="bullet"/>
      <w:lvlText w:val="•"/>
      <w:lvlJc w:val="left"/>
      <w:pPr>
        <w:ind w:left="6079" w:hanging="630"/>
      </w:pPr>
      <w:rPr>
        <w:rFonts w:hint="default"/>
      </w:rPr>
    </w:lvl>
    <w:lvl w:ilvl="4">
      <w:start w:val="0"/>
      <w:numFmt w:val="bullet"/>
      <w:lvlText w:val="•"/>
      <w:lvlJc w:val="left"/>
      <w:pPr>
        <w:ind w:left="7299" w:hanging="630"/>
      </w:pPr>
      <w:rPr>
        <w:rFonts w:hint="default"/>
      </w:rPr>
    </w:lvl>
    <w:lvl w:ilvl="5">
      <w:start w:val="0"/>
      <w:numFmt w:val="bullet"/>
      <w:lvlText w:val="•"/>
      <w:lvlJc w:val="left"/>
      <w:pPr>
        <w:ind w:left="8519" w:hanging="630"/>
      </w:pPr>
      <w:rPr>
        <w:rFonts w:hint="default"/>
      </w:rPr>
    </w:lvl>
    <w:lvl w:ilvl="6">
      <w:start w:val="0"/>
      <w:numFmt w:val="bullet"/>
      <w:lvlText w:val="•"/>
      <w:lvlJc w:val="left"/>
      <w:pPr>
        <w:ind w:left="973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179" w:hanging="630"/>
      </w:pPr>
      <w:rPr>
        <w:rFonts w:hint="default"/>
      </w:rPr>
    </w:lvl>
  </w:abstractNum>
  <w:abstractNum w:abstractNumId="28">
    <w:nsid w:val="39F3C9D0"/>
    <w:multiLevelType w:val="hybridMultilevel"/>
    <w:tmpl w:val="00000000"/>
    <w:lvl w:ilvl="0">
      <w:start w:val="1"/>
      <w:numFmt w:val="decimal"/>
      <w:lvlText w:val="%1"/>
      <w:lvlJc w:val="left"/>
      <w:pPr>
        <w:ind w:left="1060" w:hanging="630"/>
        <w:jc w:val="left"/>
      </w:pPr>
      <w:rPr>
        <w:rFonts w:hint="default"/>
      </w:rPr>
    </w:lvl>
    <w:lvl w:ilvl="1">
      <w:start w:val="1"/>
      <w:numFmt w:val="decimal"/>
      <w:lvlText w:val="%1.%2"/>
      <w:lvlJc w:val="left"/>
      <w:pPr>
        <w:ind w:left="1060" w:hanging="630"/>
        <w:jc w:val="left"/>
      </w:pPr>
      <w:rPr>
        <w:rFonts w:ascii="幼圆" w:eastAsia="幼圆" w:hAnsi="幼圆" w:cs="幼圆" w:hint="default"/>
        <w:w w:val="100"/>
        <w:sz w:val="36"/>
        <w:szCs w:val="36"/>
      </w:rPr>
    </w:lvl>
    <w:lvl w:ilvl="2">
      <w:start w:val="0"/>
      <w:numFmt w:val="bullet"/>
      <w:lvlText w:val="•"/>
      <w:lvlJc w:val="left"/>
      <w:pPr>
        <w:ind w:left="3771" w:hanging="630"/>
      </w:pPr>
      <w:rPr>
        <w:rFonts w:hint="default"/>
      </w:rPr>
    </w:lvl>
    <w:lvl w:ilvl="3">
      <w:start w:val="0"/>
      <w:numFmt w:val="bullet"/>
      <w:lvlText w:val="•"/>
      <w:lvlJc w:val="left"/>
      <w:pPr>
        <w:ind w:left="5127" w:hanging="630"/>
      </w:pPr>
      <w:rPr>
        <w:rFonts w:hint="default"/>
      </w:rPr>
    </w:lvl>
    <w:lvl w:ilvl="4">
      <w:start w:val="0"/>
      <w:numFmt w:val="bullet"/>
      <w:lvlText w:val="•"/>
      <w:lvlJc w:val="left"/>
      <w:pPr>
        <w:ind w:left="6483" w:hanging="630"/>
      </w:pPr>
      <w:rPr>
        <w:rFonts w:hint="default"/>
      </w:rPr>
    </w:lvl>
    <w:lvl w:ilvl="5">
      <w:start w:val="0"/>
      <w:numFmt w:val="bullet"/>
      <w:lvlText w:val="•"/>
      <w:lvlJc w:val="left"/>
      <w:pPr>
        <w:ind w:left="7839" w:hanging="630"/>
      </w:pPr>
      <w:rPr>
        <w:rFonts w:hint="default"/>
      </w:rPr>
    </w:lvl>
    <w:lvl w:ilvl="6">
      <w:start w:val="0"/>
      <w:numFmt w:val="bullet"/>
      <w:lvlText w:val="•"/>
      <w:lvlJc w:val="left"/>
      <w:pPr>
        <w:ind w:left="9195" w:hanging="630"/>
      </w:pPr>
      <w:rPr>
        <w:rFonts w:hint="default"/>
      </w:rPr>
    </w:lvl>
    <w:lvl w:ilvl="7">
      <w:start w:val="0"/>
      <w:numFmt w:val="bullet"/>
      <w:lvlText w:val="•"/>
      <w:lvlJc w:val="left"/>
      <w:pPr>
        <w:ind w:left="10551" w:hanging="630"/>
      </w:pPr>
      <w:rPr>
        <w:rFonts w:hint="default"/>
      </w:rPr>
    </w:lvl>
    <w:lvl w:ilvl="8">
      <w:start w:val="0"/>
      <w:numFmt w:val="bullet"/>
      <w:lvlText w:val="•"/>
      <w:lvlJc w:val="left"/>
      <w:pPr>
        <w:ind w:left="11907" w:hanging="630"/>
      </w:pPr>
      <w:rPr>
        <w:rFonts w:hint="default"/>
      </w:rPr>
    </w:lvl>
  </w:abstractNum>
  <w:abstractNum w:abstractNumId="29">
    <w:nsid w:val="3AF4B8FD"/>
    <w:multiLevelType w:val="hybridMultilevel"/>
    <w:tmpl w:val="00000000"/>
    <w:lvl w:ilvl="0">
      <w:start w:val="1"/>
      <w:numFmt w:val="decimal"/>
      <w:lvlText w:val="%1）"/>
      <w:lvlJc w:val="left"/>
      <w:pPr>
        <w:ind w:left="2321" w:hanging="541"/>
        <w:jc w:val="left"/>
      </w:pPr>
      <w:rPr>
        <w:rFonts w:ascii="宋体" w:eastAsia="宋体" w:hAnsi="宋体" w:cs="宋体" w:hint="default"/>
        <w:spacing w:val="-1"/>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30">
    <w:nsid w:val="3FF65385"/>
    <w:multiLevelType w:val="hybridMultilevel"/>
    <w:tmpl w:val="00000000"/>
    <w:lvl w:ilvl="0">
      <w:start w:val="1"/>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31">
    <w:nsid w:val="415B3EC2"/>
    <w:multiLevelType w:val="hybridMultilevel"/>
    <w:tmpl w:val="00000000"/>
    <w:lvl w:ilvl="0">
      <w:start w:val="1"/>
      <w:numFmt w:val="decimal"/>
      <w:lvlText w:val="%1"/>
      <w:lvlJc w:val="left"/>
      <w:pPr>
        <w:ind w:left="2500" w:hanging="720"/>
        <w:jc w:val="left"/>
      </w:pPr>
      <w:rPr>
        <w:rFonts w:hint="default"/>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abstractNum w:abstractNumId="32">
    <w:nsid w:val="502322AE"/>
    <w:multiLevelType w:val="hybridMultilevel"/>
    <w:tmpl w:val="00000000"/>
    <w:lvl w:ilvl="0">
      <w:start w:val="2"/>
      <w:numFmt w:val="decimal"/>
      <w:lvlText w:val="%1"/>
      <w:lvlJc w:val="left"/>
      <w:pPr>
        <w:ind w:left="1060" w:hanging="720"/>
        <w:jc w:val="left"/>
      </w:pPr>
      <w:rPr>
        <w:rFonts w:hint="default"/>
      </w:rPr>
    </w:lvl>
    <w:lvl w:ilvl="1">
      <w:start w:val="1"/>
      <w:numFmt w:val="decimal"/>
      <w:lvlText w:val="%1.%2"/>
      <w:lvlJc w:val="left"/>
      <w:pPr>
        <w:ind w:left="1060" w:hanging="720"/>
        <w:jc w:val="left"/>
      </w:pPr>
      <w:rPr>
        <w:rFonts w:ascii="宋体" w:eastAsia="宋体" w:hAnsi="宋体" w:cs="宋体" w:hint="default"/>
        <w:w w:val="100"/>
        <w:sz w:val="36"/>
        <w:szCs w:val="36"/>
      </w:rPr>
    </w:lvl>
    <w:lvl w:ilvl="2">
      <w:start w:val="0"/>
      <w:numFmt w:val="bullet"/>
      <w:lvlText w:val="•"/>
      <w:lvlJc w:val="left"/>
      <w:pPr>
        <w:ind w:left="3771" w:hanging="720"/>
      </w:pPr>
      <w:rPr>
        <w:rFonts w:hint="default"/>
      </w:rPr>
    </w:lvl>
    <w:lvl w:ilvl="3">
      <w:start w:val="0"/>
      <w:numFmt w:val="bullet"/>
      <w:lvlText w:val="•"/>
      <w:lvlJc w:val="left"/>
      <w:pPr>
        <w:ind w:left="5127" w:hanging="720"/>
      </w:pPr>
      <w:rPr>
        <w:rFonts w:hint="default"/>
      </w:rPr>
    </w:lvl>
    <w:lvl w:ilvl="4">
      <w:start w:val="0"/>
      <w:numFmt w:val="bullet"/>
      <w:lvlText w:val="•"/>
      <w:lvlJc w:val="left"/>
      <w:pPr>
        <w:ind w:left="6483" w:hanging="720"/>
      </w:pPr>
      <w:rPr>
        <w:rFonts w:hint="default"/>
      </w:rPr>
    </w:lvl>
    <w:lvl w:ilvl="5">
      <w:start w:val="0"/>
      <w:numFmt w:val="bullet"/>
      <w:lvlText w:val="•"/>
      <w:lvlJc w:val="left"/>
      <w:pPr>
        <w:ind w:left="7839" w:hanging="720"/>
      </w:pPr>
      <w:rPr>
        <w:rFonts w:hint="default"/>
      </w:rPr>
    </w:lvl>
    <w:lvl w:ilvl="6">
      <w:start w:val="0"/>
      <w:numFmt w:val="bullet"/>
      <w:lvlText w:val="•"/>
      <w:lvlJc w:val="left"/>
      <w:pPr>
        <w:ind w:left="9195" w:hanging="720"/>
      </w:pPr>
      <w:rPr>
        <w:rFonts w:hint="default"/>
      </w:rPr>
    </w:lvl>
    <w:lvl w:ilvl="7">
      <w:start w:val="0"/>
      <w:numFmt w:val="bullet"/>
      <w:lvlText w:val="•"/>
      <w:lvlJc w:val="left"/>
      <w:pPr>
        <w:ind w:left="10551" w:hanging="720"/>
      </w:pPr>
      <w:rPr>
        <w:rFonts w:hint="default"/>
      </w:rPr>
    </w:lvl>
    <w:lvl w:ilvl="8">
      <w:start w:val="0"/>
      <w:numFmt w:val="bullet"/>
      <w:lvlText w:val="•"/>
      <w:lvlJc w:val="left"/>
      <w:pPr>
        <w:ind w:left="11907" w:hanging="720"/>
      </w:pPr>
      <w:rPr>
        <w:rFonts w:hint="default"/>
      </w:rPr>
    </w:lvl>
  </w:abstractNum>
  <w:abstractNum w:abstractNumId="33">
    <w:nsid w:val="53681646"/>
    <w:multiLevelType w:val="hybridMultilevel"/>
    <w:tmpl w:val="00000000"/>
    <w:lvl w:ilvl="0">
      <w:start w:val="1"/>
      <w:numFmt w:val="lowerLetter"/>
      <w:lvlText w:val="%1."/>
      <w:lvlJc w:val="left"/>
      <w:pPr>
        <w:ind w:left="2141" w:hanging="361"/>
        <w:jc w:val="left"/>
      </w:pPr>
      <w:rPr>
        <w:rFonts w:ascii="宋体" w:eastAsia="宋体" w:hAnsi="宋体" w:cs="宋体" w:hint="default"/>
        <w:w w:val="100"/>
        <w:sz w:val="34"/>
        <w:szCs w:val="34"/>
      </w:rPr>
    </w:lvl>
    <w:lvl w:ilvl="1">
      <w:start w:val="0"/>
      <w:numFmt w:val="bullet"/>
      <w:lvlText w:val="•"/>
      <w:lvlJc w:val="left"/>
      <w:pPr>
        <w:ind w:left="3387" w:hanging="361"/>
      </w:pPr>
      <w:rPr>
        <w:rFonts w:hint="default"/>
      </w:rPr>
    </w:lvl>
    <w:lvl w:ilvl="2">
      <w:start w:val="0"/>
      <w:numFmt w:val="bullet"/>
      <w:lvlText w:val="•"/>
      <w:lvlJc w:val="left"/>
      <w:pPr>
        <w:ind w:left="4635" w:hanging="361"/>
      </w:pPr>
      <w:rPr>
        <w:rFonts w:hint="default"/>
      </w:rPr>
    </w:lvl>
    <w:lvl w:ilvl="3">
      <w:start w:val="0"/>
      <w:numFmt w:val="bullet"/>
      <w:lvlText w:val="•"/>
      <w:lvlJc w:val="left"/>
      <w:pPr>
        <w:ind w:left="5883" w:hanging="361"/>
      </w:pPr>
      <w:rPr>
        <w:rFonts w:hint="default"/>
      </w:rPr>
    </w:lvl>
    <w:lvl w:ilvl="4">
      <w:start w:val="0"/>
      <w:numFmt w:val="bullet"/>
      <w:lvlText w:val="•"/>
      <w:lvlJc w:val="left"/>
      <w:pPr>
        <w:ind w:left="7131" w:hanging="361"/>
      </w:pPr>
      <w:rPr>
        <w:rFonts w:hint="default"/>
      </w:rPr>
    </w:lvl>
    <w:lvl w:ilvl="5">
      <w:start w:val="0"/>
      <w:numFmt w:val="bullet"/>
      <w:lvlText w:val="•"/>
      <w:lvlJc w:val="left"/>
      <w:pPr>
        <w:ind w:left="8379" w:hanging="361"/>
      </w:pPr>
      <w:rPr>
        <w:rFonts w:hint="default"/>
      </w:rPr>
    </w:lvl>
    <w:lvl w:ilvl="6">
      <w:start w:val="0"/>
      <w:numFmt w:val="bullet"/>
      <w:lvlText w:val="•"/>
      <w:lvlJc w:val="left"/>
      <w:pPr>
        <w:ind w:left="9627" w:hanging="361"/>
      </w:pPr>
      <w:rPr>
        <w:rFonts w:hint="default"/>
      </w:rPr>
    </w:lvl>
    <w:lvl w:ilvl="7">
      <w:start w:val="0"/>
      <w:numFmt w:val="bullet"/>
      <w:lvlText w:val="•"/>
      <w:lvlJc w:val="left"/>
      <w:pPr>
        <w:ind w:left="10875" w:hanging="361"/>
      </w:pPr>
      <w:rPr>
        <w:rFonts w:hint="default"/>
      </w:rPr>
    </w:lvl>
    <w:lvl w:ilvl="8">
      <w:start w:val="0"/>
      <w:numFmt w:val="bullet"/>
      <w:lvlText w:val="•"/>
      <w:lvlJc w:val="left"/>
      <w:pPr>
        <w:ind w:left="12123" w:hanging="361"/>
      </w:pPr>
      <w:rPr>
        <w:rFonts w:hint="default"/>
      </w:rPr>
    </w:lvl>
  </w:abstractNum>
  <w:abstractNum w:abstractNumId="34">
    <w:nsid w:val="580FB089"/>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35">
    <w:nsid w:val="59B53143"/>
    <w:multiLevelType w:val="hybridMultilevel"/>
    <w:tmpl w:val="00000000"/>
    <w:lvl w:ilvl="0">
      <w:start w:val="3"/>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36">
    <w:nsid w:val="5B1E84AD"/>
    <w:multiLevelType w:val="hybridMultilevel"/>
    <w:tmpl w:val="00000000"/>
    <w:lvl w:ilvl="0">
      <w:start w:val="1"/>
      <w:numFmt w:val="lowerLetter"/>
      <w:lvlText w:val="%1."/>
      <w:lvlJc w:val="left"/>
      <w:pPr>
        <w:ind w:left="2141" w:hanging="361"/>
        <w:jc w:val="left"/>
      </w:pPr>
      <w:rPr>
        <w:rFonts w:ascii="幼圆" w:eastAsia="幼圆" w:hAnsi="幼圆" w:cs="幼圆" w:hint="default"/>
        <w:w w:val="100"/>
        <w:sz w:val="34"/>
        <w:szCs w:val="34"/>
      </w:rPr>
    </w:lvl>
    <w:lvl w:ilvl="1">
      <w:start w:val="0"/>
      <w:numFmt w:val="bullet"/>
      <w:lvlText w:val="•"/>
      <w:lvlJc w:val="left"/>
      <w:pPr>
        <w:ind w:left="3387" w:hanging="361"/>
      </w:pPr>
      <w:rPr>
        <w:rFonts w:hint="default"/>
      </w:rPr>
    </w:lvl>
    <w:lvl w:ilvl="2">
      <w:start w:val="0"/>
      <w:numFmt w:val="bullet"/>
      <w:lvlText w:val="•"/>
      <w:lvlJc w:val="left"/>
      <w:pPr>
        <w:ind w:left="4635" w:hanging="361"/>
      </w:pPr>
      <w:rPr>
        <w:rFonts w:hint="default"/>
      </w:rPr>
    </w:lvl>
    <w:lvl w:ilvl="3">
      <w:start w:val="0"/>
      <w:numFmt w:val="bullet"/>
      <w:lvlText w:val="•"/>
      <w:lvlJc w:val="left"/>
      <w:pPr>
        <w:ind w:left="5883" w:hanging="361"/>
      </w:pPr>
      <w:rPr>
        <w:rFonts w:hint="default"/>
      </w:rPr>
    </w:lvl>
    <w:lvl w:ilvl="4">
      <w:start w:val="0"/>
      <w:numFmt w:val="bullet"/>
      <w:lvlText w:val="•"/>
      <w:lvlJc w:val="left"/>
      <w:pPr>
        <w:ind w:left="7131" w:hanging="361"/>
      </w:pPr>
      <w:rPr>
        <w:rFonts w:hint="default"/>
      </w:rPr>
    </w:lvl>
    <w:lvl w:ilvl="5">
      <w:start w:val="0"/>
      <w:numFmt w:val="bullet"/>
      <w:lvlText w:val="•"/>
      <w:lvlJc w:val="left"/>
      <w:pPr>
        <w:ind w:left="8379" w:hanging="361"/>
      </w:pPr>
      <w:rPr>
        <w:rFonts w:hint="default"/>
      </w:rPr>
    </w:lvl>
    <w:lvl w:ilvl="6">
      <w:start w:val="0"/>
      <w:numFmt w:val="bullet"/>
      <w:lvlText w:val="•"/>
      <w:lvlJc w:val="left"/>
      <w:pPr>
        <w:ind w:left="9627" w:hanging="361"/>
      </w:pPr>
      <w:rPr>
        <w:rFonts w:hint="default"/>
      </w:rPr>
    </w:lvl>
    <w:lvl w:ilvl="7">
      <w:start w:val="0"/>
      <w:numFmt w:val="bullet"/>
      <w:lvlText w:val="•"/>
      <w:lvlJc w:val="left"/>
      <w:pPr>
        <w:ind w:left="10875" w:hanging="361"/>
      </w:pPr>
      <w:rPr>
        <w:rFonts w:hint="default"/>
      </w:rPr>
    </w:lvl>
    <w:lvl w:ilvl="8">
      <w:start w:val="0"/>
      <w:numFmt w:val="bullet"/>
      <w:lvlText w:val="•"/>
      <w:lvlJc w:val="left"/>
      <w:pPr>
        <w:ind w:left="12123" w:hanging="361"/>
      </w:pPr>
      <w:rPr>
        <w:rFonts w:hint="default"/>
      </w:rPr>
    </w:lvl>
  </w:abstractNum>
  <w:abstractNum w:abstractNumId="37">
    <w:nsid w:val="5BA6B951"/>
    <w:multiLevelType w:val="hybridMultilevel"/>
    <w:tmpl w:val="00000000"/>
    <w:lvl w:ilvl="0">
      <w:start w:val="1"/>
      <w:numFmt w:val="decimal"/>
      <w:lvlText w:val="%1"/>
      <w:lvlJc w:val="left"/>
      <w:pPr>
        <w:ind w:left="2147" w:hanging="364"/>
        <w:jc w:val="left"/>
      </w:pPr>
      <w:rPr>
        <w:rFonts w:ascii="宋体" w:eastAsia="宋体" w:hAnsi="宋体" w:cs="宋体" w:hint="default"/>
        <w:b/>
        <w:bCs/>
        <w:w w:val="99"/>
        <w:sz w:val="36"/>
        <w:szCs w:val="36"/>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3846" w:hanging="720"/>
      </w:pPr>
      <w:rPr>
        <w:rFonts w:hint="default"/>
      </w:rPr>
    </w:lvl>
    <w:lvl w:ilvl="3">
      <w:start w:val="0"/>
      <w:numFmt w:val="bullet"/>
      <w:lvlText w:val="•"/>
      <w:lvlJc w:val="left"/>
      <w:pPr>
        <w:ind w:left="5193" w:hanging="720"/>
      </w:pPr>
      <w:rPr>
        <w:rFonts w:hint="default"/>
      </w:rPr>
    </w:lvl>
    <w:lvl w:ilvl="4">
      <w:start w:val="0"/>
      <w:numFmt w:val="bullet"/>
      <w:lvlText w:val="•"/>
      <w:lvlJc w:val="left"/>
      <w:pPr>
        <w:ind w:left="6539" w:hanging="720"/>
      </w:pPr>
      <w:rPr>
        <w:rFonts w:hint="default"/>
      </w:rPr>
    </w:lvl>
    <w:lvl w:ilvl="5">
      <w:start w:val="0"/>
      <w:numFmt w:val="bullet"/>
      <w:lvlText w:val="•"/>
      <w:lvlJc w:val="left"/>
      <w:pPr>
        <w:ind w:left="7886" w:hanging="720"/>
      </w:pPr>
      <w:rPr>
        <w:rFonts w:hint="default"/>
      </w:rPr>
    </w:lvl>
    <w:lvl w:ilvl="6">
      <w:start w:val="0"/>
      <w:numFmt w:val="bullet"/>
      <w:lvlText w:val="•"/>
      <w:lvlJc w:val="left"/>
      <w:pPr>
        <w:ind w:left="9233" w:hanging="720"/>
      </w:pPr>
      <w:rPr>
        <w:rFonts w:hint="default"/>
      </w:rPr>
    </w:lvl>
    <w:lvl w:ilvl="7">
      <w:start w:val="0"/>
      <w:numFmt w:val="bullet"/>
      <w:lvlText w:val="•"/>
      <w:lvlJc w:val="left"/>
      <w:pPr>
        <w:ind w:left="10579" w:hanging="720"/>
      </w:pPr>
      <w:rPr>
        <w:rFonts w:hint="default"/>
      </w:rPr>
    </w:lvl>
    <w:lvl w:ilvl="8">
      <w:start w:val="0"/>
      <w:numFmt w:val="bullet"/>
      <w:lvlText w:val="•"/>
      <w:lvlJc w:val="left"/>
      <w:pPr>
        <w:ind w:left="11926" w:hanging="720"/>
      </w:pPr>
      <w:rPr>
        <w:rFonts w:hint="default"/>
      </w:rPr>
    </w:lvl>
  </w:abstractNum>
  <w:abstractNum w:abstractNumId="38">
    <w:nsid w:val="607BE1B1"/>
    <w:multiLevelType w:val="hybridMultilevel"/>
    <w:tmpl w:val="00000000"/>
    <w:lvl w:ilvl="0">
      <w:start w:val="1"/>
      <w:numFmt w:val="decimal"/>
      <w:lvlText w:val="%1"/>
      <w:lvlJc w:val="left"/>
      <w:pPr>
        <w:ind w:left="2500" w:hanging="720"/>
        <w:jc w:val="left"/>
      </w:pPr>
      <w:rPr>
        <w:rFonts w:hint="default"/>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abstractNum w:abstractNumId="39">
    <w:nsid w:val="631DC118"/>
    <w:multiLevelType w:val="hybridMultilevel"/>
    <w:tmpl w:val="00000000"/>
    <w:lvl w:ilvl="0">
      <w:start w:val="1"/>
      <w:numFmt w:val="decimal"/>
      <w:lvlText w:val="%1"/>
      <w:lvlJc w:val="left"/>
      <w:pPr>
        <w:ind w:left="2500" w:hanging="720"/>
        <w:jc w:val="left"/>
      </w:pPr>
      <w:rPr>
        <w:rFonts w:hint="default"/>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abstractNum w:abstractNumId="40">
    <w:nsid w:val="64499C54"/>
    <w:multiLevelType w:val="hybridMultilevel"/>
    <w:tmpl w:val="00000000"/>
    <w:lvl w:ilvl="0">
      <w:start w:val="4"/>
      <w:numFmt w:val="decimal"/>
      <w:lvlText w:val="%1"/>
      <w:lvlJc w:val="left"/>
      <w:pPr>
        <w:ind w:left="2500" w:hanging="720"/>
        <w:jc w:val="left"/>
      </w:pPr>
      <w:rPr>
        <w:rFonts w:hint="default"/>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abstractNum w:abstractNumId="41">
    <w:nsid w:val="65C9F248"/>
    <w:multiLevelType w:val="hybridMultilevel"/>
    <w:tmpl w:val="00000000"/>
    <w:lvl w:ilvl="0">
      <w:start w:val="1"/>
      <w:numFmt w:val="lowerLetter"/>
      <w:lvlText w:val="%1."/>
      <w:lvlJc w:val="left"/>
      <w:pPr>
        <w:ind w:left="1060" w:hanging="361"/>
        <w:jc w:val="left"/>
      </w:pPr>
      <w:rPr>
        <w:rFonts w:ascii="幼圆" w:eastAsia="幼圆" w:hAnsi="幼圆" w:cs="幼圆" w:hint="default"/>
        <w:w w:val="100"/>
        <w:sz w:val="34"/>
        <w:szCs w:val="34"/>
      </w:rPr>
    </w:lvl>
    <w:lvl w:ilvl="1">
      <w:start w:val="0"/>
      <w:numFmt w:val="bullet"/>
      <w:lvlText w:val="•"/>
      <w:lvlJc w:val="left"/>
      <w:pPr>
        <w:ind w:left="2415" w:hanging="361"/>
      </w:pPr>
      <w:rPr>
        <w:rFonts w:hint="default"/>
      </w:rPr>
    </w:lvl>
    <w:lvl w:ilvl="2">
      <w:start w:val="0"/>
      <w:numFmt w:val="bullet"/>
      <w:lvlText w:val="•"/>
      <w:lvlJc w:val="left"/>
      <w:pPr>
        <w:ind w:left="3771" w:hanging="361"/>
      </w:pPr>
      <w:rPr>
        <w:rFonts w:hint="default"/>
      </w:rPr>
    </w:lvl>
    <w:lvl w:ilvl="3">
      <w:start w:val="0"/>
      <w:numFmt w:val="bullet"/>
      <w:lvlText w:val="•"/>
      <w:lvlJc w:val="left"/>
      <w:pPr>
        <w:ind w:left="5127" w:hanging="361"/>
      </w:pPr>
      <w:rPr>
        <w:rFonts w:hint="default"/>
      </w:rPr>
    </w:lvl>
    <w:lvl w:ilvl="4">
      <w:start w:val="0"/>
      <w:numFmt w:val="bullet"/>
      <w:lvlText w:val="•"/>
      <w:lvlJc w:val="left"/>
      <w:pPr>
        <w:ind w:left="6483" w:hanging="361"/>
      </w:pPr>
      <w:rPr>
        <w:rFonts w:hint="default"/>
      </w:rPr>
    </w:lvl>
    <w:lvl w:ilvl="5">
      <w:start w:val="0"/>
      <w:numFmt w:val="bullet"/>
      <w:lvlText w:val="•"/>
      <w:lvlJc w:val="left"/>
      <w:pPr>
        <w:ind w:left="7839" w:hanging="361"/>
      </w:pPr>
      <w:rPr>
        <w:rFonts w:hint="default"/>
      </w:rPr>
    </w:lvl>
    <w:lvl w:ilvl="6">
      <w:start w:val="0"/>
      <w:numFmt w:val="bullet"/>
      <w:lvlText w:val="•"/>
      <w:lvlJc w:val="left"/>
      <w:pPr>
        <w:ind w:left="9195" w:hanging="361"/>
      </w:pPr>
      <w:rPr>
        <w:rFonts w:hint="default"/>
      </w:rPr>
    </w:lvl>
    <w:lvl w:ilvl="7">
      <w:start w:val="0"/>
      <w:numFmt w:val="bullet"/>
      <w:lvlText w:val="•"/>
      <w:lvlJc w:val="left"/>
      <w:pPr>
        <w:ind w:left="10551" w:hanging="361"/>
      </w:pPr>
      <w:rPr>
        <w:rFonts w:hint="default"/>
      </w:rPr>
    </w:lvl>
    <w:lvl w:ilvl="8">
      <w:start w:val="0"/>
      <w:numFmt w:val="bullet"/>
      <w:lvlText w:val="•"/>
      <w:lvlJc w:val="left"/>
      <w:pPr>
        <w:ind w:left="11907" w:hanging="361"/>
      </w:pPr>
      <w:rPr>
        <w:rFonts w:hint="default"/>
      </w:rPr>
    </w:lvl>
  </w:abstractNum>
  <w:abstractNum w:abstractNumId="42">
    <w:nsid w:val="6A4A8A4C"/>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43">
    <w:nsid w:val="6CDA67D5"/>
    <w:multiLevelType w:val="hybridMultilevel"/>
    <w:tmpl w:val="00000000"/>
    <w:lvl w:ilvl="0">
      <w:start w:val="1"/>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幼圆" w:eastAsia="幼圆" w:hAnsi="幼圆" w:cs="幼圆" w:hint="default"/>
        <w:w w:val="100"/>
        <w:sz w:val="36"/>
        <w:szCs w:val="36"/>
      </w:rPr>
    </w:lvl>
    <w:lvl w:ilvl="2">
      <w:start w:val="0"/>
      <w:numFmt w:val="bullet"/>
      <w:lvlText w:val="•"/>
      <w:lvlJc w:val="left"/>
      <w:pPr>
        <w:ind w:left="4859" w:hanging="630"/>
      </w:pPr>
      <w:rPr>
        <w:rFonts w:hint="default"/>
      </w:rPr>
    </w:lvl>
    <w:lvl w:ilvl="3">
      <w:start w:val="0"/>
      <w:numFmt w:val="bullet"/>
      <w:lvlText w:val="•"/>
      <w:lvlJc w:val="left"/>
      <w:pPr>
        <w:ind w:left="6079" w:hanging="630"/>
      </w:pPr>
      <w:rPr>
        <w:rFonts w:hint="default"/>
      </w:rPr>
    </w:lvl>
    <w:lvl w:ilvl="4">
      <w:start w:val="0"/>
      <w:numFmt w:val="bullet"/>
      <w:lvlText w:val="•"/>
      <w:lvlJc w:val="left"/>
      <w:pPr>
        <w:ind w:left="7299" w:hanging="630"/>
      </w:pPr>
      <w:rPr>
        <w:rFonts w:hint="default"/>
      </w:rPr>
    </w:lvl>
    <w:lvl w:ilvl="5">
      <w:start w:val="0"/>
      <w:numFmt w:val="bullet"/>
      <w:lvlText w:val="•"/>
      <w:lvlJc w:val="left"/>
      <w:pPr>
        <w:ind w:left="8519" w:hanging="630"/>
      </w:pPr>
      <w:rPr>
        <w:rFonts w:hint="default"/>
      </w:rPr>
    </w:lvl>
    <w:lvl w:ilvl="6">
      <w:start w:val="0"/>
      <w:numFmt w:val="bullet"/>
      <w:lvlText w:val="•"/>
      <w:lvlJc w:val="left"/>
      <w:pPr>
        <w:ind w:left="973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179" w:hanging="630"/>
      </w:pPr>
      <w:rPr>
        <w:rFonts w:hint="default"/>
      </w:rPr>
    </w:lvl>
  </w:abstractNum>
  <w:abstractNum w:abstractNumId="44">
    <w:nsid w:val="7783B9B9"/>
    <w:multiLevelType w:val="hybridMultilevel"/>
    <w:tmpl w:val="00000000"/>
    <w:lvl w:ilvl="0">
      <w:start w:val="1"/>
      <w:numFmt w:val="lowerLetter"/>
      <w:lvlText w:val="%1."/>
      <w:lvlJc w:val="left"/>
      <w:pPr>
        <w:ind w:left="1060" w:hanging="361"/>
        <w:jc w:val="left"/>
      </w:pPr>
      <w:rPr>
        <w:rFonts w:ascii="宋体" w:eastAsia="宋体" w:hAnsi="宋体" w:cs="宋体" w:hint="default"/>
        <w:w w:val="100"/>
        <w:sz w:val="34"/>
        <w:szCs w:val="34"/>
      </w:rPr>
    </w:lvl>
    <w:lvl w:ilvl="1">
      <w:start w:val="0"/>
      <w:numFmt w:val="bullet"/>
      <w:lvlText w:val="•"/>
      <w:lvlJc w:val="left"/>
      <w:pPr>
        <w:ind w:left="2415" w:hanging="361"/>
      </w:pPr>
      <w:rPr>
        <w:rFonts w:hint="default"/>
      </w:rPr>
    </w:lvl>
    <w:lvl w:ilvl="2">
      <w:start w:val="0"/>
      <w:numFmt w:val="bullet"/>
      <w:lvlText w:val="•"/>
      <w:lvlJc w:val="left"/>
      <w:pPr>
        <w:ind w:left="3771" w:hanging="361"/>
      </w:pPr>
      <w:rPr>
        <w:rFonts w:hint="default"/>
      </w:rPr>
    </w:lvl>
    <w:lvl w:ilvl="3">
      <w:start w:val="0"/>
      <w:numFmt w:val="bullet"/>
      <w:lvlText w:val="•"/>
      <w:lvlJc w:val="left"/>
      <w:pPr>
        <w:ind w:left="5127" w:hanging="361"/>
      </w:pPr>
      <w:rPr>
        <w:rFonts w:hint="default"/>
      </w:rPr>
    </w:lvl>
    <w:lvl w:ilvl="4">
      <w:start w:val="0"/>
      <w:numFmt w:val="bullet"/>
      <w:lvlText w:val="•"/>
      <w:lvlJc w:val="left"/>
      <w:pPr>
        <w:ind w:left="6483" w:hanging="361"/>
      </w:pPr>
      <w:rPr>
        <w:rFonts w:hint="default"/>
      </w:rPr>
    </w:lvl>
    <w:lvl w:ilvl="5">
      <w:start w:val="0"/>
      <w:numFmt w:val="bullet"/>
      <w:lvlText w:val="•"/>
      <w:lvlJc w:val="left"/>
      <w:pPr>
        <w:ind w:left="7839" w:hanging="361"/>
      </w:pPr>
      <w:rPr>
        <w:rFonts w:hint="default"/>
      </w:rPr>
    </w:lvl>
    <w:lvl w:ilvl="6">
      <w:start w:val="0"/>
      <w:numFmt w:val="bullet"/>
      <w:lvlText w:val="•"/>
      <w:lvlJc w:val="left"/>
      <w:pPr>
        <w:ind w:left="9195" w:hanging="361"/>
      </w:pPr>
      <w:rPr>
        <w:rFonts w:hint="default"/>
      </w:rPr>
    </w:lvl>
    <w:lvl w:ilvl="7">
      <w:start w:val="0"/>
      <w:numFmt w:val="bullet"/>
      <w:lvlText w:val="•"/>
      <w:lvlJc w:val="left"/>
      <w:pPr>
        <w:ind w:left="10551" w:hanging="361"/>
      </w:pPr>
      <w:rPr>
        <w:rFonts w:hint="default"/>
      </w:rPr>
    </w:lvl>
    <w:lvl w:ilvl="8">
      <w:start w:val="0"/>
      <w:numFmt w:val="bullet"/>
      <w:lvlText w:val="•"/>
      <w:lvlJc w:val="left"/>
      <w:pPr>
        <w:ind w:left="11907" w:hanging="361"/>
      </w:pPr>
      <w:rPr>
        <w:rFonts w:hint="default"/>
      </w:rPr>
    </w:lvl>
  </w:abstractNum>
  <w:abstractNum w:abstractNumId="45">
    <w:nsid w:val="77B313D6"/>
    <w:multiLevelType w:val="hybridMultilevel"/>
    <w:tmpl w:val="00000000"/>
    <w:lvl w:ilvl="0">
      <w:start w:val="7"/>
      <w:numFmt w:val="decimal"/>
      <w:lvlText w:val="%1"/>
      <w:lvlJc w:val="left"/>
      <w:pPr>
        <w:ind w:left="2500" w:hanging="720"/>
        <w:jc w:val="left"/>
      </w:pPr>
      <w:rPr>
        <w:rFonts w:hint="default"/>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abstractNum w:abstractNumId="46">
    <w:nsid w:val="78C0A383"/>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47">
    <w:nsid w:val="7942DA81"/>
    <w:multiLevelType w:val="hybridMultilevel"/>
    <w:tmpl w:val="00000000"/>
    <w:lvl w:ilvl="0">
      <w:start w:val="2"/>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宋体" w:eastAsia="宋体" w:hAnsi="宋体" w:cs="宋体" w:hint="default"/>
        <w:w w:val="100"/>
        <w:sz w:val="36"/>
        <w:szCs w:val="36"/>
      </w:rPr>
    </w:lvl>
    <w:lvl w:ilvl="2">
      <w:start w:val="0"/>
      <w:numFmt w:val="bullet"/>
      <w:lvlText w:val="•"/>
      <w:lvlJc w:val="left"/>
      <w:pPr>
        <w:ind w:left="4859" w:hanging="630"/>
      </w:pPr>
      <w:rPr>
        <w:rFonts w:hint="default"/>
      </w:rPr>
    </w:lvl>
    <w:lvl w:ilvl="3">
      <w:start w:val="0"/>
      <w:numFmt w:val="bullet"/>
      <w:lvlText w:val="•"/>
      <w:lvlJc w:val="left"/>
      <w:pPr>
        <w:ind w:left="6079" w:hanging="630"/>
      </w:pPr>
      <w:rPr>
        <w:rFonts w:hint="default"/>
      </w:rPr>
    </w:lvl>
    <w:lvl w:ilvl="4">
      <w:start w:val="0"/>
      <w:numFmt w:val="bullet"/>
      <w:lvlText w:val="•"/>
      <w:lvlJc w:val="left"/>
      <w:pPr>
        <w:ind w:left="7299" w:hanging="630"/>
      </w:pPr>
      <w:rPr>
        <w:rFonts w:hint="default"/>
      </w:rPr>
    </w:lvl>
    <w:lvl w:ilvl="5">
      <w:start w:val="0"/>
      <w:numFmt w:val="bullet"/>
      <w:lvlText w:val="•"/>
      <w:lvlJc w:val="left"/>
      <w:pPr>
        <w:ind w:left="8519" w:hanging="630"/>
      </w:pPr>
      <w:rPr>
        <w:rFonts w:hint="default"/>
      </w:rPr>
    </w:lvl>
    <w:lvl w:ilvl="6">
      <w:start w:val="0"/>
      <w:numFmt w:val="bullet"/>
      <w:lvlText w:val="•"/>
      <w:lvlJc w:val="left"/>
      <w:pPr>
        <w:ind w:left="973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179" w:hanging="630"/>
      </w:pPr>
      <w:rPr>
        <w:rFonts w:hint="default"/>
      </w:rPr>
    </w:lvl>
  </w:abstractNum>
  <w:abstractNum w:abstractNumId="48">
    <w:nsid w:val="79A2E452"/>
    <w:multiLevelType w:val="hybridMultilevel"/>
    <w:tmpl w:val="00000000"/>
    <w:lvl w:ilvl="0">
      <w:start w:val="1"/>
      <w:numFmt w:val="decimal"/>
      <w:lvlText w:val="%1）"/>
      <w:lvlJc w:val="left"/>
      <w:pPr>
        <w:ind w:left="1060" w:hanging="541"/>
        <w:jc w:val="left"/>
      </w:pPr>
      <w:rPr>
        <w:rFonts w:ascii="宋体" w:eastAsia="宋体" w:hAnsi="宋体" w:cs="宋体" w:hint="default"/>
        <w:w w:val="100"/>
        <w:sz w:val="34"/>
        <w:szCs w:val="34"/>
      </w:rPr>
    </w:lvl>
    <w:lvl w:ilvl="1">
      <w:start w:val="0"/>
      <w:numFmt w:val="bullet"/>
      <w:lvlText w:val="•"/>
      <w:lvlJc w:val="left"/>
      <w:pPr>
        <w:ind w:left="2415" w:hanging="541"/>
      </w:pPr>
      <w:rPr>
        <w:rFonts w:hint="default"/>
      </w:rPr>
    </w:lvl>
    <w:lvl w:ilvl="2">
      <w:start w:val="0"/>
      <w:numFmt w:val="bullet"/>
      <w:lvlText w:val="•"/>
      <w:lvlJc w:val="left"/>
      <w:pPr>
        <w:ind w:left="3771" w:hanging="541"/>
      </w:pPr>
      <w:rPr>
        <w:rFonts w:hint="default"/>
      </w:rPr>
    </w:lvl>
    <w:lvl w:ilvl="3">
      <w:start w:val="0"/>
      <w:numFmt w:val="bullet"/>
      <w:lvlText w:val="•"/>
      <w:lvlJc w:val="left"/>
      <w:pPr>
        <w:ind w:left="5127" w:hanging="541"/>
      </w:pPr>
      <w:rPr>
        <w:rFonts w:hint="default"/>
      </w:rPr>
    </w:lvl>
    <w:lvl w:ilvl="4">
      <w:start w:val="0"/>
      <w:numFmt w:val="bullet"/>
      <w:lvlText w:val="•"/>
      <w:lvlJc w:val="left"/>
      <w:pPr>
        <w:ind w:left="6483"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195" w:hanging="541"/>
      </w:pPr>
      <w:rPr>
        <w:rFonts w:hint="default"/>
      </w:rPr>
    </w:lvl>
    <w:lvl w:ilvl="7">
      <w:start w:val="0"/>
      <w:numFmt w:val="bullet"/>
      <w:lvlText w:val="•"/>
      <w:lvlJc w:val="left"/>
      <w:pPr>
        <w:ind w:left="10551" w:hanging="541"/>
      </w:pPr>
      <w:rPr>
        <w:rFonts w:hint="default"/>
      </w:rPr>
    </w:lvl>
    <w:lvl w:ilvl="8">
      <w:start w:val="0"/>
      <w:numFmt w:val="bullet"/>
      <w:lvlText w:val="•"/>
      <w:lvlJc w:val="left"/>
      <w:pPr>
        <w:ind w:left="11907" w:hanging="541"/>
      </w:pPr>
      <w:rPr>
        <w:rFonts w:hint="default"/>
      </w:rPr>
    </w:lvl>
  </w:abstractNum>
  <w:abstractNum w:abstractNumId="49">
    <w:nsid w:val="79E2CB5C"/>
    <w:multiLevelType w:val="hybridMultilevel"/>
    <w:tmpl w:val="00000000"/>
    <w:lvl w:ilvl="0">
      <w:start w:val="3"/>
      <w:numFmt w:val="decimal"/>
      <w:lvlText w:val="%1）"/>
      <w:lvlJc w:val="left"/>
      <w:pPr>
        <w:ind w:left="2321" w:hanging="541"/>
        <w:jc w:val="left"/>
      </w:pPr>
      <w:rPr>
        <w:rFonts w:ascii="宋体" w:eastAsia="宋体" w:hAnsi="宋体" w:cs="宋体" w:hint="default"/>
        <w:w w:val="100"/>
        <w:sz w:val="34"/>
        <w:szCs w:val="34"/>
      </w:rPr>
    </w:lvl>
    <w:lvl w:ilvl="1">
      <w:start w:val="0"/>
      <w:numFmt w:val="bullet"/>
      <w:lvlText w:val="•"/>
      <w:lvlJc w:val="left"/>
      <w:pPr>
        <w:ind w:left="3549" w:hanging="541"/>
      </w:pPr>
      <w:rPr>
        <w:rFonts w:hint="default"/>
      </w:rPr>
    </w:lvl>
    <w:lvl w:ilvl="2">
      <w:start w:val="0"/>
      <w:numFmt w:val="bullet"/>
      <w:lvlText w:val="•"/>
      <w:lvlJc w:val="left"/>
      <w:pPr>
        <w:ind w:left="4779" w:hanging="541"/>
      </w:pPr>
      <w:rPr>
        <w:rFonts w:hint="default"/>
      </w:rPr>
    </w:lvl>
    <w:lvl w:ilvl="3">
      <w:start w:val="0"/>
      <w:numFmt w:val="bullet"/>
      <w:lvlText w:val="•"/>
      <w:lvlJc w:val="left"/>
      <w:pPr>
        <w:ind w:left="600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8469" w:hanging="541"/>
      </w:pPr>
      <w:rPr>
        <w:rFonts w:hint="default"/>
      </w:rPr>
    </w:lvl>
    <w:lvl w:ilvl="6">
      <w:start w:val="0"/>
      <w:numFmt w:val="bullet"/>
      <w:lvlText w:val="•"/>
      <w:lvlJc w:val="left"/>
      <w:pPr>
        <w:ind w:left="9699" w:hanging="541"/>
      </w:pPr>
      <w:rPr>
        <w:rFonts w:hint="default"/>
      </w:rPr>
    </w:lvl>
    <w:lvl w:ilvl="7">
      <w:start w:val="0"/>
      <w:numFmt w:val="bullet"/>
      <w:lvlText w:val="•"/>
      <w:lvlJc w:val="left"/>
      <w:pPr>
        <w:ind w:left="10929" w:hanging="541"/>
      </w:pPr>
      <w:rPr>
        <w:rFonts w:hint="default"/>
      </w:rPr>
    </w:lvl>
    <w:lvl w:ilvl="8">
      <w:start w:val="0"/>
      <w:numFmt w:val="bullet"/>
      <w:lvlText w:val="•"/>
      <w:lvlJc w:val="left"/>
      <w:pPr>
        <w:ind w:left="12159" w:hanging="541"/>
      </w:pPr>
      <w:rPr>
        <w:rFonts w:hint="default"/>
      </w:rPr>
    </w:lvl>
  </w:abstractNum>
  <w:abstractNum w:abstractNumId="50">
    <w:nsid w:val="7D84F76A"/>
    <w:multiLevelType w:val="hybridMultilevel"/>
    <w:tmpl w:val="00000000"/>
    <w:lvl w:ilvl="0">
      <w:start w:val="9"/>
      <w:numFmt w:val="decimal"/>
      <w:lvlText w:val="%1"/>
      <w:lvlJc w:val="left"/>
      <w:pPr>
        <w:ind w:left="1060" w:hanging="720"/>
        <w:jc w:val="left"/>
      </w:pPr>
      <w:rPr>
        <w:rFonts w:hint="default"/>
      </w:rPr>
    </w:lvl>
    <w:lvl w:ilvl="1">
      <w:start w:val="1"/>
      <w:numFmt w:val="decimal"/>
      <w:lvlText w:val="%1.%2"/>
      <w:lvlJc w:val="left"/>
      <w:pPr>
        <w:ind w:left="1060" w:hanging="720"/>
        <w:jc w:val="left"/>
      </w:pPr>
      <w:rPr>
        <w:rFonts w:ascii="宋体" w:eastAsia="宋体" w:hAnsi="宋体" w:cs="宋体" w:hint="default"/>
        <w:w w:val="100"/>
        <w:sz w:val="36"/>
        <w:szCs w:val="36"/>
      </w:rPr>
    </w:lvl>
    <w:lvl w:ilvl="2">
      <w:start w:val="0"/>
      <w:numFmt w:val="bullet"/>
      <w:lvlText w:val="•"/>
      <w:lvlJc w:val="left"/>
      <w:pPr>
        <w:ind w:left="3771" w:hanging="720"/>
      </w:pPr>
      <w:rPr>
        <w:rFonts w:hint="default"/>
      </w:rPr>
    </w:lvl>
    <w:lvl w:ilvl="3">
      <w:start w:val="0"/>
      <w:numFmt w:val="bullet"/>
      <w:lvlText w:val="•"/>
      <w:lvlJc w:val="left"/>
      <w:pPr>
        <w:ind w:left="5127" w:hanging="720"/>
      </w:pPr>
      <w:rPr>
        <w:rFonts w:hint="default"/>
      </w:rPr>
    </w:lvl>
    <w:lvl w:ilvl="4">
      <w:start w:val="0"/>
      <w:numFmt w:val="bullet"/>
      <w:lvlText w:val="•"/>
      <w:lvlJc w:val="left"/>
      <w:pPr>
        <w:ind w:left="6483" w:hanging="720"/>
      </w:pPr>
      <w:rPr>
        <w:rFonts w:hint="default"/>
      </w:rPr>
    </w:lvl>
    <w:lvl w:ilvl="5">
      <w:start w:val="0"/>
      <w:numFmt w:val="bullet"/>
      <w:lvlText w:val="•"/>
      <w:lvlJc w:val="left"/>
      <w:pPr>
        <w:ind w:left="7839" w:hanging="720"/>
      </w:pPr>
      <w:rPr>
        <w:rFonts w:hint="default"/>
      </w:rPr>
    </w:lvl>
    <w:lvl w:ilvl="6">
      <w:start w:val="0"/>
      <w:numFmt w:val="bullet"/>
      <w:lvlText w:val="•"/>
      <w:lvlJc w:val="left"/>
      <w:pPr>
        <w:ind w:left="9195" w:hanging="720"/>
      </w:pPr>
      <w:rPr>
        <w:rFonts w:hint="default"/>
      </w:rPr>
    </w:lvl>
    <w:lvl w:ilvl="7">
      <w:start w:val="0"/>
      <w:numFmt w:val="bullet"/>
      <w:lvlText w:val="•"/>
      <w:lvlJc w:val="left"/>
      <w:pPr>
        <w:ind w:left="10551" w:hanging="720"/>
      </w:pPr>
      <w:rPr>
        <w:rFonts w:hint="default"/>
      </w:rPr>
    </w:lvl>
    <w:lvl w:ilvl="8">
      <w:start w:val="0"/>
      <w:numFmt w:val="bullet"/>
      <w:lvlText w:val="•"/>
      <w:lvlJc w:val="left"/>
      <w:pPr>
        <w:ind w:left="11907" w:hanging="720"/>
      </w:pPr>
      <w:rPr>
        <w:rFonts w:hint="default"/>
      </w:rPr>
    </w:lvl>
  </w:abstractNum>
  <w:abstractNum w:abstractNumId="51">
    <w:nsid w:val="7E679976"/>
    <w:multiLevelType w:val="hybridMultilevel"/>
    <w:tmpl w:val="00000000"/>
    <w:lvl w:ilvl="0">
      <w:start w:val="6"/>
      <w:numFmt w:val="decimal"/>
      <w:lvlText w:val="%1"/>
      <w:lvlJc w:val="left"/>
      <w:pPr>
        <w:ind w:left="2500" w:hanging="720"/>
        <w:jc w:val="left"/>
      </w:pPr>
      <w:rPr>
        <w:rFonts w:hint="default"/>
      </w:rPr>
    </w:lvl>
    <w:lvl w:ilvl="1">
      <w:start w:val="1"/>
      <w:numFmt w:val="decimal"/>
      <w:lvlText w:val="%1.%2"/>
      <w:lvlJc w:val="left"/>
      <w:pPr>
        <w:ind w:left="2500" w:hanging="720"/>
        <w:jc w:val="left"/>
      </w:pPr>
      <w:rPr>
        <w:rFonts w:ascii="宋体" w:eastAsia="宋体" w:hAnsi="宋体" w:cs="宋体" w:hint="default"/>
        <w:w w:val="100"/>
        <w:sz w:val="36"/>
        <w:szCs w:val="36"/>
      </w:rPr>
    </w:lvl>
    <w:lvl w:ilvl="2">
      <w:start w:val="0"/>
      <w:numFmt w:val="bullet"/>
      <w:lvlText w:val="•"/>
      <w:lvlJc w:val="left"/>
      <w:pPr>
        <w:ind w:left="4923" w:hanging="720"/>
      </w:pPr>
      <w:rPr>
        <w:rFonts w:hint="default"/>
      </w:rPr>
    </w:lvl>
    <w:lvl w:ilvl="3">
      <w:start w:val="0"/>
      <w:numFmt w:val="bullet"/>
      <w:lvlText w:val="•"/>
      <w:lvlJc w:val="left"/>
      <w:pPr>
        <w:ind w:left="6135" w:hanging="720"/>
      </w:pPr>
      <w:rPr>
        <w:rFonts w:hint="default"/>
      </w:rPr>
    </w:lvl>
    <w:lvl w:ilvl="4">
      <w:start w:val="0"/>
      <w:numFmt w:val="bullet"/>
      <w:lvlText w:val="•"/>
      <w:lvlJc w:val="left"/>
      <w:pPr>
        <w:ind w:left="7347"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71" w:hanging="720"/>
      </w:pPr>
      <w:rPr>
        <w:rFonts w:hint="default"/>
      </w:rPr>
    </w:lvl>
    <w:lvl w:ilvl="7">
      <w:start w:val="0"/>
      <w:numFmt w:val="bullet"/>
      <w:lvlText w:val="•"/>
      <w:lvlJc w:val="left"/>
      <w:pPr>
        <w:ind w:left="10983" w:hanging="720"/>
      </w:pPr>
      <w:rPr>
        <w:rFonts w:hint="default"/>
      </w:rPr>
    </w:lvl>
    <w:lvl w:ilvl="8">
      <w:start w:val="0"/>
      <w:numFmt w:val="bullet"/>
      <w:lvlText w:val="•"/>
      <w:lvlJc w:val="left"/>
      <w:pPr>
        <w:ind w:left="12195" w:hanging="720"/>
      </w:pPr>
      <w:rPr>
        <w:rFonts w:hint="default"/>
      </w:rPr>
    </w:lvl>
  </w:abstractNum>
  <w:num w:numId="1">
    <w:abstractNumId w:val="5"/>
  </w:num>
  <w:num w:numId="2">
    <w:abstractNumId w:val="29"/>
  </w:num>
  <w:num w:numId="3">
    <w:abstractNumId w:val="18"/>
  </w:num>
  <w:num w:numId="4">
    <w:abstractNumId w:val="8"/>
  </w:num>
  <w:num w:numId="5">
    <w:abstractNumId w:val="23"/>
  </w:num>
  <w:num w:numId="6">
    <w:abstractNumId w:val="15"/>
  </w:num>
  <w:num w:numId="7">
    <w:abstractNumId w:val="0"/>
  </w:num>
  <w:num w:numId="8">
    <w:abstractNumId w:val="35"/>
  </w:num>
  <w:num w:numId="9">
    <w:abstractNumId w:val="37"/>
  </w:num>
  <w:num w:numId="10">
    <w:abstractNumId w:val="32"/>
  </w:num>
  <w:num w:numId="11">
    <w:abstractNumId w:val="39"/>
  </w:num>
  <w:num w:numId="12">
    <w:abstractNumId w:val="50"/>
  </w:num>
  <w:num w:numId="13">
    <w:abstractNumId w:val="45"/>
  </w:num>
  <w:num w:numId="14">
    <w:abstractNumId w:val="51"/>
  </w:num>
  <w:num w:numId="15">
    <w:abstractNumId w:val="16"/>
  </w:num>
  <w:num w:numId="16">
    <w:abstractNumId w:val="40"/>
  </w:num>
  <w:num w:numId="17">
    <w:abstractNumId w:val="2"/>
  </w:num>
  <w:num w:numId="18">
    <w:abstractNumId w:val="21"/>
  </w:num>
  <w:num w:numId="19">
    <w:abstractNumId w:val="12"/>
  </w:num>
  <w:num w:numId="20">
    <w:abstractNumId w:val="4"/>
  </w:num>
  <w:num w:numId="21">
    <w:abstractNumId w:val="41"/>
  </w:num>
  <w:num w:numId="22">
    <w:abstractNumId w:val="10"/>
  </w:num>
  <w:num w:numId="23">
    <w:abstractNumId w:val="44"/>
  </w:num>
  <w:num w:numId="24">
    <w:abstractNumId w:val="24"/>
  </w:num>
  <w:num w:numId="25">
    <w:abstractNumId w:val="48"/>
  </w:num>
  <w:num w:numId="26">
    <w:abstractNumId w:val="9"/>
  </w:num>
  <w:num w:numId="27">
    <w:abstractNumId w:val="30"/>
  </w:num>
  <w:num w:numId="28">
    <w:abstractNumId w:val="22"/>
  </w:num>
  <w:num w:numId="29">
    <w:abstractNumId w:val="1"/>
  </w:num>
  <w:num w:numId="30">
    <w:abstractNumId w:val="47"/>
  </w:num>
  <w:num w:numId="31">
    <w:abstractNumId w:val="49"/>
  </w:num>
  <w:num w:numId="32">
    <w:abstractNumId w:val="25"/>
  </w:num>
  <w:num w:numId="33">
    <w:abstractNumId w:val="3"/>
  </w:num>
  <w:num w:numId="34">
    <w:abstractNumId w:val="17"/>
  </w:num>
  <w:num w:numId="35">
    <w:abstractNumId w:val="14"/>
  </w:num>
  <w:num w:numId="36">
    <w:abstractNumId w:val="11"/>
  </w:num>
  <w:num w:numId="37">
    <w:abstractNumId w:val="19"/>
  </w:num>
  <w:num w:numId="38">
    <w:abstractNumId w:val="46"/>
  </w:num>
  <w:num w:numId="39">
    <w:abstractNumId w:val="42"/>
  </w:num>
  <w:num w:numId="40">
    <w:abstractNumId w:val="13"/>
  </w:num>
  <w:num w:numId="41">
    <w:abstractNumId w:val="38"/>
  </w:num>
  <w:num w:numId="42">
    <w:abstractNumId w:val="27"/>
  </w:num>
  <w:num w:numId="43">
    <w:abstractNumId w:val="28"/>
  </w:num>
  <w:num w:numId="44">
    <w:abstractNumId w:val="43"/>
  </w:num>
  <w:num w:numId="45">
    <w:abstractNumId w:val="26"/>
  </w:num>
  <w:num w:numId="46">
    <w:abstractNumId w:val="6"/>
  </w:num>
  <w:num w:numId="47">
    <w:abstractNumId w:val="7"/>
  </w:num>
  <w:num w:numId="48">
    <w:abstractNumId w:val="33"/>
  </w:num>
  <w:num w:numId="49">
    <w:abstractNumId w:val="31"/>
  </w:num>
  <w:num w:numId="50">
    <w:abstractNumId w:val="20"/>
  </w:num>
  <w:num w:numId="51">
    <w:abstractNumId w:val="34"/>
  </w:num>
  <w:num w:numId="52">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
      <w:ind w:left="2680" w:right="2720"/>
      <w:jc w:val="center"/>
      <w:outlineLvl w:val="0"/>
    </w:pPr>
    <w:rPr>
      <w:rFonts w:ascii="幼圆" w:eastAsia="幼圆" w:hAnsi="幼圆" w:cs="幼圆"/>
      <w:sz w:val="54"/>
      <w:szCs w:val="54"/>
    </w:rPr>
  </w:style>
  <w:style w:type="paragraph" w:styleId="Heading2">
    <w:name w:val="heading 2"/>
    <w:basedOn w:val="Normal"/>
    <w:uiPriority w:val="1"/>
    <w:qFormat/>
    <w:pPr>
      <w:ind w:left="1784"/>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1060" w:firstLine="719"/>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19502011124201110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2024-01-10T21:53:39Z</dcterms:created>
  <dcterms:modified xsi:type="dcterms:W3CDTF">2024-01-10T21:53:39Z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2024-01-10T00:00:00Z</vt:filetime>
  </property>
</Properties>
</file>