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灌装包装设备项目规划设计纲要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66" w:history="1">
        <w:r>
          <w:rPr>
            <w:rFonts w:ascii="仿宋" w:eastAsia="仿宋" w:hAnsi="仿宋" w:cs="仿宋" w:hint="eastAsia"/>
            <w:lang w:eastAsia="zh-CN"/>
          </w:rPr>
          <w:t>前言</w:t>
        </w:r>
        <w:r>
          <w:tab/>
        </w:r>
        <w:r>
          <w:fldChar w:fldCharType="begin"/>
        </w:r>
        <w:r>
          <w:instrText xml:space="preserve"> PAGEREF _Toc32666 \h </w:instrText>
        </w:r>
        <w:r>
          <w:fldChar w:fldCharType="separate"/>
        </w:r>
        <w:r>
          <w:t>3</w:t>
        </w:r>
        <w:r>
          <w:fldChar w:fldCharType="end"/>
        </w:r>
      </w:hyperlink>
    </w:p>
    <w:p>
      <w:pPr>
        <w:pStyle w:val="TOC1"/>
        <w:tabs>
          <w:tab w:val="right" w:leader="dot" w:pos="8306"/>
        </w:tabs>
      </w:pPr>
      <w:hyperlink w:anchor="_Toc1864" w:history="1">
        <w:r>
          <w:rPr>
            <w:rFonts w:ascii="仿宋" w:eastAsia="仿宋" w:hAnsi="仿宋" w:cs="仿宋" w:hint="eastAsia"/>
            <w:lang w:eastAsia="zh-CN"/>
          </w:rPr>
          <w:t>一、产品规划分析</w:t>
        </w:r>
        <w:r>
          <w:tab/>
        </w:r>
        <w:r>
          <w:fldChar w:fldCharType="begin"/>
        </w:r>
        <w:r>
          <w:instrText xml:space="preserve"> PAGEREF _Toc1864 \h </w:instrText>
        </w:r>
        <w:r>
          <w:fldChar w:fldCharType="separate"/>
        </w:r>
        <w:r>
          <w:t>3</w:t>
        </w:r>
        <w:r>
          <w:fldChar w:fldCharType="end"/>
        </w:r>
      </w:hyperlink>
    </w:p>
    <w:p>
      <w:pPr>
        <w:pStyle w:val="TOC2"/>
        <w:tabs>
          <w:tab w:val="right" w:leader="dot" w:pos="8306"/>
        </w:tabs>
      </w:pPr>
      <w:hyperlink w:anchor="_Toc14092" w:history="1">
        <w:r>
          <w:rPr>
            <w:rFonts w:ascii="仿宋" w:eastAsia="仿宋" w:hAnsi="仿宋" w:cs="仿宋" w:hint="eastAsia"/>
            <w:lang w:eastAsia="zh-CN"/>
          </w:rPr>
          <w:t>(一)、产品规划</w:t>
        </w:r>
        <w:r>
          <w:tab/>
        </w:r>
        <w:r>
          <w:fldChar w:fldCharType="begin"/>
        </w:r>
        <w:r>
          <w:instrText xml:space="preserve"> PAGEREF _Toc14092 \h </w:instrText>
        </w:r>
        <w:r>
          <w:fldChar w:fldCharType="separate"/>
        </w:r>
        <w:r>
          <w:t>3</w:t>
        </w:r>
        <w:r>
          <w:fldChar w:fldCharType="end"/>
        </w:r>
      </w:hyperlink>
    </w:p>
    <w:p>
      <w:pPr>
        <w:pStyle w:val="TOC2"/>
        <w:tabs>
          <w:tab w:val="right" w:leader="dot" w:pos="8306"/>
        </w:tabs>
      </w:pPr>
      <w:hyperlink w:anchor="_Toc15620" w:history="1">
        <w:r>
          <w:rPr>
            <w:rFonts w:ascii="仿宋" w:eastAsia="仿宋" w:hAnsi="仿宋" w:cs="仿宋" w:hint="eastAsia"/>
            <w:lang w:eastAsia="zh-CN"/>
          </w:rPr>
          <w:t>(二)、建设规模</w:t>
        </w:r>
        <w:r>
          <w:tab/>
        </w:r>
        <w:r>
          <w:fldChar w:fldCharType="begin"/>
        </w:r>
        <w:r>
          <w:instrText xml:space="preserve"> PAGEREF _Toc15620 \h </w:instrText>
        </w:r>
        <w:r>
          <w:fldChar w:fldCharType="separate"/>
        </w:r>
        <w:r>
          <w:t>4</w:t>
        </w:r>
        <w:r>
          <w:fldChar w:fldCharType="end"/>
        </w:r>
      </w:hyperlink>
    </w:p>
    <w:p>
      <w:pPr>
        <w:pStyle w:val="TOC1"/>
        <w:tabs>
          <w:tab w:val="right" w:leader="dot" w:pos="8306"/>
        </w:tabs>
      </w:pPr>
      <w:hyperlink w:anchor="_Toc28225" w:history="1">
        <w:r>
          <w:rPr>
            <w:rFonts w:ascii="仿宋" w:eastAsia="仿宋" w:hAnsi="仿宋" w:cs="仿宋" w:hint="eastAsia"/>
            <w:lang w:eastAsia="zh-CN"/>
          </w:rPr>
          <w:t>二、灌装包装设备项目选址可行性分析</w:t>
        </w:r>
        <w:r>
          <w:tab/>
        </w:r>
        <w:r>
          <w:fldChar w:fldCharType="begin"/>
        </w:r>
        <w:r>
          <w:instrText xml:space="preserve"> PAGEREF _Toc28225 \h </w:instrText>
        </w:r>
        <w:r>
          <w:fldChar w:fldCharType="separate"/>
        </w:r>
        <w:r>
          <w:t>5</w:t>
        </w:r>
        <w:r>
          <w:fldChar w:fldCharType="end"/>
        </w:r>
      </w:hyperlink>
    </w:p>
    <w:p>
      <w:pPr>
        <w:pStyle w:val="TOC2"/>
        <w:tabs>
          <w:tab w:val="right" w:leader="dot" w:pos="8306"/>
        </w:tabs>
      </w:pPr>
      <w:hyperlink w:anchor="_Toc18509" w:history="1">
        <w:r>
          <w:rPr>
            <w:rFonts w:ascii="仿宋" w:eastAsia="仿宋" w:hAnsi="仿宋" w:cs="仿宋" w:hint="eastAsia"/>
            <w:lang w:eastAsia="zh-CN"/>
          </w:rPr>
          <w:t>(一)、灌装包装设备项目选址</w:t>
        </w:r>
        <w:r>
          <w:tab/>
        </w:r>
        <w:r>
          <w:fldChar w:fldCharType="begin"/>
        </w:r>
        <w:r>
          <w:instrText xml:space="preserve"> PAGEREF _Toc18509 \h </w:instrText>
        </w:r>
        <w:r>
          <w:fldChar w:fldCharType="separate"/>
        </w:r>
        <w:r>
          <w:t>5</w:t>
        </w:r>
        <w:r>
          <w:fldChar w:fldCharType="end"/>
        </w:r>
      </w:hyperlink>
    </w:p>
    <w:p>
      <w:pPr>
        <w:pStyle w:val="TOC2"/>
        <w:tabs>
          <w:tab w:val="right" w:leader="dot" w:pos="8306"/>
        </w:tabs>
      </w:pPr>
      <w:hyperlink w:anchor="_Toc2895" w:history="1">
        <w:r>
          <w:rPr>
            <w:rFonts w:ascii="仿宋" w:eastAsia="仿宋" w:hAnsi="仿宋" w:cs="仿宋" w:hint="eastAsia"/>
            <w:lang w:eastAsia="zh-CN"/>
          </w:rPr>
          <w:t>(二)、用地控制指标</w:t>
        </w:r>
        <w:r>
          <w:tab/>
        </w:r>
        <w:r>
          <w:fldChar w:fldCharType="begin"/>
        </w:r>
        <w:r>
          <w:instrText xml:space="preserve"> PAGEREF _Toc2895 \h </w:instrText>
        </w:r>
        <w:r>
          <w:fldChar w:fldCharType="separate"/>
        </w:r>
        <w:r>
          <w:t>5</w:t>
        </w:r>
        <w:r>
          <w:fldChar w:fldCharType="end"/>
        </w:r>
      </w:hyperlink>
    </w:p>
    <w:p>
      <w:pPr>
        <w:pStyle w:val="TOC2"/>
        <w:tabs>
          <w:tab w:val="right" w:leader="dot" w:pos="8306"/>
        </w:tabs>
      </w:pPr>
      <w:hyperlink w:anchor="_Toc16266" w:history="1">
        <w:r>
          <w:rPr>
            <w:rFonts w:ascii="仿宋" w:eastAsia="仿宋" w:hAnsi="仿宋" w:cs="仿宋" w:hint="eastAsia"/>
            <w:lang w:eastAsia="zh-CN"/>
          </w:rPr>
          <w:t>(三)、节约用地措施</w:t>
        </w:r>
        <w:r>
          <w:tab/>
        </w:r>
        <w:r>
          <w:fldChar w:fldCharType="begin"/>
        </w:r>
        <w:r>
          <w:instrText xml:space="preserve"> PAGEREF _Toc16266 \h </w:instrText>
        </w:r>
        <w:r>
          <w:fldChar w:fldCharType="separate"/>
        </w:r>
        <w:r>
          <w:t>7</w:t>
        </w:r>
        <w:r>
          <w:fldChar w:fldCharType="end"/>
        </w:r>
      </w:hyperlink>
    </w:p>
    <w:p>
      <w:pPr>
        <w:pStyle w:val="TOC2"/>
        <w:tabs>
          <w:tab w:val="right" w:leader="dot" w:pos="8306"/>
        </w:tabs>
      </w:pPr>
      <w:hyperlink w:anchor="_Toc6401" w:history="1">
        <w:r>
          <w:rPr>
            <w:rFonts w:ascii="仿宋" w:eastAsia="仿宋" w:hAnsi="仿宋" w:cs="仿宋" w:hint="eastAsia"/>
            <w:lang w:eastAsia="zh-CN"/>
          </w:rPr>
          <w:t>(四)、总图布置方案</w:t>
        </w:r>
        <w:r>
          <w:tab/>
        </w:r>
        <w:r>
          <w:fldChar w:fldCharType="begin"/>
        </w:r>
        <w:r>
          <w:instrText xml:space="preserve"> PAGEREF _Toc6401 \h </w:instrText>
        </w:r>
        <w:r>
          <w:fldChar w:fldCharType="separate"/>
        </w:r>
        <w:r>
          <w:t>8</w:t>
        </w:r>
        <w:r>
          <w:fldChar w:fldCharType="end"/>
        </w:r>
      </w:hyperlink>
    </w:p>
    <w:p>
      <w:pPr>
        <w:pStyle w:val="TOC2"/>
        <w:tabs>
          <w:tab w:val="right" w:leader="dot" w:pos="8306"/>
        </w:tabs>
      </w:pPr>
      <w:hyperlink w:anchor="_Toc8277" w:history="1">
        <w:r>
          <w:rPr>
            <w:rFonts w:ascii="仿宋" w:eastAsia="仿宋" w:hAnsi="仿宋" w:cs="仿宋" w:hint="eastAsia"/>
            <w:lang w:eastAsia="zh-CN"/>
          </w:rPr>
          <w:t>(五)、选址综合评价</w:t>
        </w:r>
        <w:r>
          <w:tab/>
        </w:r>
        <w:r>
          <w:fldChar w:fldCharType="begin"/>
        </w:r>
        <w:r>
          <w:instrText xml:space="preserve"> PAGEREF _Toc8277 \h </w:instrText>
        </w:r>
        <w:r>
          <w:fldChar w:fldCharType="separate"/>
        </w:r>
        <w:r>
          <w:t>9</w:t>
        </w:r>
        <w:r>
          <w:fldChar w:fldCharType="end"/>
        </w:r>
      </w:hyperlink>
    </w:p>
    <w:p>
      <w:pPr>
        <w:pStyle w:val="TOC1"/>
        <w:tabs>
          <w:tab w:val="right" w:leader="dot" w:pos="8306"/>
        </w:tabs>
      </w:pPr>
      <w:hyperlink w:anchor="_Toc11424" w:history="1">
        <w:r>
          <w:rPr>
            <w:rFonts w:ascii="仿宋" w:eastAsia="仿宋" w:hAnsi="仿宋" w:cs="仿宋" w:hint="eastAsia"/>
            <w:lang w:eastAsia="zh-CN"/>
          </w:rPr>
          <w:t>三、灌装包装设备项目建设背景及必要性分析</w:t>
        </w:r>
        <w:r>
          <w:tab/>
        </w:r>
        <w:r>
          <w:fldChar w:fldCharType="begin"/>
        </w:r>
        <w:r>
          <w:instrText xml:space="preserve"> PAGEREF _Toc11424 \h </w:instrText>
        </w:r>
        <w:r>
          <w:fldChar w:fldCharType="separate"/>
        </w:r>
        <w:r>
          <w:t>10</w:t>
        </w:r>
        <w:r>
          <w:fldChar w:fldCharType="end"/>
        </w:r>
      </w:hyperlink>
    </w:p>
    <w:p>
      <w:pPr>
        <w:pStyle w:val="TOC2"/>
        <w:tabs>
          <w:tab w:val="right" w:leader="dot" w:pos="8306"/>
        </w:tabs>
      </w:pPr>
      <w:hyperlink w:anchor="_Toc18588" w:history="1">
        <w:r>
          <w:rPr>
            <w:rFonts w:ascii="仿宋" w:eastAsia="仿宋" w:hAnsi="仿宋" w:cs="仿宋" w:hint="eastAsia"/>
            <w:lang w:eastAsia="zh-CN"/>
          </w:rPr>
          <w:t>(一)、灌装包装设备项目背景分析</w:t>
        </w:r>
        <w:r>
          <w:tab/>
        </w:r>
        <w:r>
          <w:fldChar w:fldCharType="begin"/>
        </w:r>
        <w:r>
          <w:instrText xml:space="preserve"> PAGEREF _Toc18588 \h </w:instrText>
        </w:r>
        <w:r>
          <w:fldChar w:fldCharType="separate"/>
        </w:r>
        <w:r>
          <w:t>10</w:t>
        </w:r>
        <w:r>
          <w:fldChar w:fldCharType="end"/>
        </w:r>
      </w:hyperlink>
    </w:p>
    <w:p>
      <w:pPr>
        <w:pStyle w:val="TOC2"/>
        <w:tabs>
          <w:tab w:val="right" w:leader="dot" w:pos="8306"/>
        </w:tabs>
      </w:pPr>
      <w:hyperlink w:anchor="_Toc31488" w:history="1">
        <w:r>
          <w:rPr>
            <w:rFonts w:ascii="仿宋" w:eastAsia="仿宋" w:hAnsi="仿宋" w:cs="仿宋" w:hint="eastAsia"/>
            <w:lang w:eastAsia="zh-CN"/>
          </w:rPr>
          <w:t>(二)、灌装包装设备项目建设必要性分析</w:t>
        </w:r>
        <w:r>
          <w:tab/>
        </w:r>
        <w:r>
          <w:fldChar w:fldCharType="begin"/>
        </w:r>
        <w:r>
          <w:instrText xml:space="preserve"> PAGEREF _Toc31488 \h </w:instrText>
        </w:r>
        <w:r>
          <w:fldChar w:fldCharType="separate"/>
        </w:r>
        <w:r>
          <w:t>12</w:t>
        </w:r>
        <w:r>
          <w:fldChar w:fldCharType="end"/>
        </w:r>
      </w:hyperlink>
    </w:p>
    <w:p>
      <w:pPr>
        <w:pStyle w:val="TOC1"/>
        <w:tabs>
          <w:tab w:val="right" w:leader="dot" w:pos="8306"/>
        </w:tabs>
      </w:pPr>
      <w:hyperlink w:anchor="_Toc13820" w:history="1">
        <w:r>
          <w:rPr>
            <w:rFonts w:ascii="仿宋" w:eastAsia="仿宋" w:hAnsi="仿宋" w:cs="仿宋" w:hint="eastAsia"/>
            <w:lang w:eastAsia="zh-CN"/>
          </w:rPr>
          <w:t>四、灌装包装设备项目概论</w:t>
        </w:r>
        <w:r>
          <w:tab/>
        </w:r>
        <w:r>
          <w:fldChar w:fldCharType="begin"/>
        </w:r>
        <w:r>
          <w:instrText xml:space="preserve"> PAGEREF _Toc13820 \h </w:instrText>
        </w:r>
        <w:r>
          <w:fldChar w:fldCharType="separate"/>
        </w:r>
        <w:r>
          <w:t>13</w:t>
        </w:r>
        <w:r>
          <w:fldChar w:fldCharType="end"/>
        </w:r>
      </w:hyperlink>
    </w:p>
    <w:p>
      <w:pPr>
        <w:pStyle w:val="TOC2"/>
        <w:tabs>
          <w:tab w:val="right" w:leader="dot" w:pos="8306"/>
        </w:tabs>
      </w:pPr>
      <w:hyperlink w:anchor="_Toc7932" w:history="1">
        <w:r>
          <w:rPr>
            <w:rFonts w:ascii="仿宋" w:eastAsia="仿宋" w:hAnsi="仿宋" w:cs="仿宋" w:hint="eastAsia"/>
            <w:lang w:eastAsia="zh-CN"/>
          </w:rPr>
          <w:t>(一)、灌装包装设备项目概况</w:t>
        </w:r>
        <w:r>
          <w:tab/>
        </w:r>
        <w:r>
          <w:fldChar w:fldCharType="begin"/>
        </w:r>
        <w:r>
          <w:instrText xml:space="preserve"> PAGEREF _Toc7932 \h </w:instrText>
        </w:r>
        <w:r>
          <w:fldChar w:fldCharType="separate"/>
        </w:r>
        <w:r>
          <w:t>13</w:t>
        </w:r>
        <w:r>
          <w:fldChar w:fldCharType="end"/>
        </w:r>
      </w:hyperlink>
    </w:p>
    <w:p>
      <w:pPr>
        <w:pStyle w:val="TOC2"/>
        <w:tabs>
          <w:tab w:val="right" w:leader="dot" w:pos="8306"/>
        </w:tabs>
      </w:pPr>
      <w:hyperlink w:anchor="_Toc9426" w:history="1">
        <w:r>
          <w:rPr>
            <w:rFonts w:ascii="仿宋" w:eastAsia="仿宋" w:hAnsi="仿宋" w:cs="仿宋" w:hint="eastAsia"/>
            <w:lang w:eastAsia="zh-CN"/>
          </w:rPr>
          <w:t>(二)、灌装包装设备项目目标</w:t>
        </w:r>
        <w:r>
          <w:tab/>
        </w:r>
        <w:r>
          <w:fldChar w:fldCharType="begin"/>
        </w:r>
        <w:r>
          <w:instrText xml:space="preserve"> PAGEREF _Toc9426 \h </w:instrText>
        </w:r>
        <w:r>
          <w:fldChar w:fldCharType="separate"/>
        </w:r>
        <w:r>
          <w:t>16</w:t>
        </w:r>
        <w:r>
          <w:fldChar w:fldCharType="end"/>
        </w:r>
      </w:hyperlink>
    </w:p>
    <w:p>
      <w:pPr>
        <w:pStyle w:val="TOC2"/>
        <w:tabs>
          <w:tab w:val="right" w:leader="dot" w:pos="8306"/>
        </w:tabs>
      </w:pPr>
      <w:hyperlink w:anchor="_Toc25794" w:history="1">
        <w:r>
          <w:rPr>
            <w:rFonts w:ascii="仿宋" w:eastAsia="仿宋" w:hAnsi="仿宋" w:cs="仿宋" w:hint="eastAsia"/>
            <w:lang w:eastAsia="zh-CN"/>
          </w:rPr>
          <w:t>(三)、灌装包装设备项目提出的理由</w:t>
        </w:r>
        <w:r>
          <w:tab/>
        </w:r>
        <w:r>
          <w:fldChar w:fldCharType="begin"/>
        </w:r>
        <w:r>
          <w:instrText xml:space="preserve"> PAGEREF _Toc25794 \h </w:instrText>
        </w:r>
        <w:r>
          <w:fldChar w:fldCharType="separate"/>
        </w:r>
        <w:r>
          <w:t>16</w:t>
        </w:r>
        <w:r>
          <w:fldChar w:fldCharType="end"/>
        </w:r>
      </w:hyperlink>
    </w:p>
    <w:p>
      <w:pPr>
        <w:pStyle w:val="TOC2"/>
        <w:tabs>
          <w:tab w:val="right" w:leader="dot" w:pos="8306"/>
        </w:tabs>
      </w:pPr>
      <w:hyperlink w:anchor="_Toc13511" w:history="1">
        <w:r>
          <w:rPr>
            <w:rFonts w:ascii="仿宋" w:eastAsia="仿宋" w:hAnsi="仿宋" w:cs="仿宋" w:hint="eastAsia"/>
            <w:lang w:eastAsia="zh-CN"/>
          </w:rPr>
          <w:t>(四)、灌装包装设备项目意义</w:t>
        </w:r>
        <w:r>
          <w:tab/>
        </w:r>
        <w:r>
          <w:fldChar w:fldCharType="begin"/>
        </w:r>
        <w:r>
          <w:instrText xml:space="preserve"> PAGEREF _Toc13511 \h </w:instrText>
        </w:r>
        <w:r>
          <w:fldChar w:fldCharType="separate"/>
        </w:r>
        <w:r>
          <w:t>18</w:t>
        </w:r>
        <w:r>
          <w:fldChar w:fldCharType="end"/>
        </w:r>
      </w:hyperlink>
    </w:p>
    <w:p>
      <w:pPr>
        <w:pStyle w:val="TOC2"/>
        <w:tabs>
          <w:tab w:val="right" w:leader="dot" w:pos="8306"/>
        </w:tabs>
      </w:pPr>
      <w:hyperlink w:anchor="_Toc18598" w:history="1">
        <w:r>
          <w:rPr>
            <w:rFonts w:ascii="仿宋" w:eastAsia="仿宋" w:hAnsi="仿宋" w:cs="仿宋" w:hint="eastAsia"/>
            <w:lang w:eastAsia="zh-CN"/>
          </w:rPr>
          <w:t>(五)、灌装包装设备项目背景</w:t>
        </w:r>
        <w:r>
          <w:tab/>
        </w:r>
        <w:r>
          <w:fldChar w:fldCharType="begin"/>
        </w:r>
        <w:r>
          <w:instrText xml:space="preserve"> PAGEREF _Toc18598 \h </w:instrText>
        </w:r>
        <w:r>
          <w:fldChar w:fldCharType="separate"/>
        </w:r>
        <w:r>
          <w:t>19</w:t>
        </w:r>
        <w:r>
          <w:fldChar w:fldCharType="end"/>
        </w:r>
      </w:hyperlink>
    </w:p>
    <w:p>
      <w:pPr>
        <w:pStyle w:val="TOC1"/>
        <w:tabs>
          <w:tab w:val="right" w:leader="dot" w:pos="8306"/>
        </w:tabs>
      </w:pPr>
      <w:hyperlink w:anchor="_Toc9968" w:history="1">
        <w:r>
          <w:rPr>
            <w:rFonts w:ascii="仿宋" w:eastAsia="仿宋" w:hAnsi="仿宋" w:cs="仿宋" w:hint="eastAsia"/>
            <w:lang w:eastAsia="zh-CN"/>
          </w:rPr>
          <w:t>五、灌装包装设备项目危机管理</w:t>
        </w:r>
        <w:r>
          <w:tab/>
        </w:r>
        <w:r>
          <w:fldChar w:fldCharType="begin"/>
        </w:r>
        <w:r>
          <w:instrText xml:space="preserve"> PAGEREF _Toc9968 \h </w:instrText>
        </w:r>
        <w:r>
          <w:fldChar w:fldCharType="separate"/>
        </w:r>
        <w:r>
          <w:t>20</w:t>
        </w:r>
        <w:r>
          <w:fldChar w:fldCharType="end"/>
        </w:r>
      </w:hyperlink>
    </w:p>
    <w:p>
      <w:pPr>
        <w:pStyle w:val="TOC2"/>
        <w:tabs>
          <w:tab w:val="right" w:leader="dot" w:pos="8306"/>
        </w:tabs>
      </w:pPr>
      <w:hyperlink w:anchor="_Toc3405" w:history="1">
        <w:r>
          <w:rPr>
            <w:rFonts w:ascii="仿宋" w:eastAsia="仿宋" w:hAnsi="仿宋" w:cs="仿宋" w:hint="eastAsia"/>
            <w:lang w:eastAsia="zh-CN"/>
          </w:rPr>
          <w:t>(一)、危机预警与识别</w:t>
        </w:r>
        <w:r>
          <w:tab/>
        </w:r>
        <w:r>
          <w:fldChar w:fldCharType="begin"/>
        </w:r>
        <w:r>
          <w:instrText xml:space="preserve"> PAGEREF _Toc3405 \h </w:instrText>
        </w:r>
        <w:r>
          <w:fldChar w:fldCharType="separate"/>
        </w:r>
        <w:r>
          <w:t>20</w:t>
        </w:r>
        <w:r>
          <w:fldChar w:fldCharType="end"/>
        </w:r>
      </w:hyperlink>
    </w:p>
    <w:p>
      <w:pPr>
        <w:pStyle w:val="TOC2"/>
        <w:tabs>
          <w:tab w:val="right" w:leader="dot" w:pos="8306"/>
        </w:tabs>
      </w:pPr>
      <w:hyperlink w:anchor="_Toc10678" w:history="1">
        <w:r>
          <w:rPr>
            <w:rFonts w:ascii="仿宋" w:eastAsia="仿宋" w:hAnsi="仿宋" w:cs="仿宋" w:hint="eastAsia"/>
            <w:lang w:eastAsia="zh-CN"/>
          </w:rPr>
          <w:t>(二)、危机应对与恢复</w:t>
        </w:r>
        <w:r>
          <w:tab/>
        </w:r>
        <w:r>
          <w:fldChar w:fldCharType="begin"/>
        </w:r>
        <w:r>
          <w:instrText xml:space="preserve"> PAGEREF _Toc10678 \h </w:instrText>
        </w:r>
        <w:r>
          <w:fldChar w:fldCharType="separate"/>
        </w:r>
        <w:r>
          <w:t>21</w:t>
        </w:r>
        <w:r>
          <w:fldChar w:fldCharType="end"/>
        </w:r>
      </w:hyperlink>
    </w:p>
    <w:p>
      <w:pPr>
        <w:pStyle w:val="TOC1"/>
        <w:tabs>
          <w:tab w:val="right" w:leader="dot" w:pos="8306"/>
        </w:tabs>
      </w:pPr>
      <w:hyperlink w:anchor="_Toc11375" w:history="1">
        <w:r>
          <w:rPr>
            <w:rFonts w:ascii="仿宋" w:eastAsia="仿宋" w:hAnsi="仿宋" w:cs="仿宋" w:hint="eastAsia"/>
            <w:lang w:eastAsia="zh-CN"/>
          </w:rPr>
          <w:t>六、灌装包装设备项目建设单位说明</w:t>
        </w:r>
        <w:r>
          <w:tab/>
        </w:r>
        <w:r>
          <w:fldChar w:fldCharType="begin"/>
        </w:r>
        <w:r>
          <w:instrText xml:space="preserve"> PAGEREF _Toc11375 \h </w:instrText>
        </w:r>
        <w:r>
          <w:fldChar w:fldCharType="separate"/>
        </w:r>
        <w:r>
          <w:t>22</w:t>
        </w:r>
        <w:r>
          <w:fldChar w:fldCharType="end"/>
        </w:r>
      </w:hyperlink>
    </w:p>
    <w:p>
      <w:pPr>
        <w:pStyle w:val="TOC2"/>
        <w:tabs>
          <w:tab w:val="right" w:leader="dot" w:pos="8306"/>
        </w:tabs>
      </w:pPr>
      <w:hyperlink w:anchor="_Toc2329" w:history="1">
        <w:r>
          <w:rPr>
            <w:rFonts w:ascii="仿宋" w:eastAsia="仿宋" w:hAnsi="仿宋" w:cs="仿宋" w:hint="eastAsia"/>
            <w:lang w:eastAsia="zh-CN"/>
          </w:rPr>
          <w:t>(一)、灌装包装设备项目承办单位基本情况</w:t>
        </w:r>
        <w:r>
          <w:tab/>
        </w:r>
        <w:r>
          <w:fldChar w:fldCharType="begin"/>
        </w:r>
        <w:r>
          <w:instrText xml:space="preserve"> PAGEREF _Toc2329 \h </w:instrText>
        </w:r>
        <w:r>
          <w:fldChar w:fldCharType="separate"/>
        </w:r>
        <w:r>
          <w:t>22</w:t>
        </w:r>
        <w:r>
          <w:fldChar w:fldCharType="end"/>
        </w:r>
      </w:hyperlink>
    </w:p>
    <w:p>
      <w:pPr>
        <w:pStyle w:val="TOC2"/>
        <w:tabs>
          <w:tab w:val="right" w:leader="dot" w:pos="8306"/>
        </w:tabs>
      </w:pPr>
      <w:hyperlink w:anchor="_Toc16011" w:history="1">
        <w:r>
          <w:rPr>
            <w:rFonts w:ascii="仿宋" w:eastAsia="仿宋" w:hAnsi="仿宋" w:cs="仿宋" w:hint="eastAsia"/>
            <w:lang w:eastAsia="zh-CN"/>
          </w:rPr>
          <w:t>(二)、公司经济效益分析</w:t>
        </w:r>
        <w:r>
          <w:tab/>
        </w:r>
        <w:r>
          <w:fldChar w:fldCharType="begin"/>
        </w:r>
        <w:r>
          <w:instrText xml:space="preserve"> PAGEREF _Toc16011 \h </w:instrText>
        </w:r>
        <w:r>
          <w:fldChar w:fldCharType="separate"/>
        </w:r>
        <w:r>
          <w:t>23</w:t>
        </w:r>
        <w:r>
          <w:fldChar w:fldCharType="end"/>
        </w:r>
      </w:hyperlink>
    </w:p>
    <w:p>
      <w:pPr>
        <w:pStyle w:val="TOC1"/>
        <w:tabs>
          <w:tab w:val="right" w:leader="dot" w:pos="8306"/>
        </w:tabs>
      </w:pPr>
      <w:hyperlink w:anchor="_Toc3608" w:history="1">
        <w:r>
          <w:rPr>
            <w:rFonts w:ascii="仿宋" w:eastAsia="仿宋" w:hAnsi="仿宋" w:cs="仿宋" w:hint="eastAsia"/>
            <w:lang w:eastAsia="zh-CN"/>
          </w:rPr>
          <w:t>七、生产安全保护</w:t>
        </w:r>
        <w:r>
          <w:tab/>
        </w:r>
        <w:r>
          <w:fldChar w:fldCharType="begin"/>
        </w:r>
        <w:r>
          <w:instrText xml:space="preserve"> PAGEREF _Toc3608 \h </w:instrText>
        </w:r>
        <w:r>
          <w:fldChar w:fldCharType="separate"/>
        </w:r>
        <w:r>
          <w:t>24</w:t>
        </w:r>
        <w:r>
          <w:fldChar w:fldCharType="end"/>
        </w:r>
      </w:hyperlink>
    </w:p>
    <w:p>
      <w:pPr>
        <w:pStyle w:val="TOC2"/>
        <w:tabs>
          <w:tab w:val="right" w:leader="dot" w:pos="8306"/>
        </w:tabs>
      </w:pPr>
      <w:hyperlink w:anchor="_Toc6453" w:history="1">
        <w:r>
          <w:rPr>
            <w:rFonts w:ascii="仿宋" w:eastAsia="仿宋" w:hAnsi="仿宋" w:cs="仿宋" w:hint="eastAsia"/>
            <w:lang w:eastAsia="zh-CN"/>
          </w:rPr>
          <w:t>(一)、消防安全</w:t>
        </w:r>
        <w:r>
          <w:tab/>
        </w:r>
        <w:r>
          <w:fldChar w:fldCharType="begin"/>
        </w:r>
        <w:r>
          <w:instrText xml:space="preserve"> PAGEREF _Toc6453 \h </w:instrText>
        </w:r>
        <w:r>
          <w:fldChar w:fldCharType="separate"/>
        </w:r>
        <w:r>
          <w:t>24</w:t>
        </w:r>
        <w:r>
          <w:fldChar w:fldCharType="end"/>
        </w:r>
      </w:hyperlink>
    </w:p>
    <w:p>
      <w:pPr>
        <w:pStyle w:val="TOC2"/>
        <w:tabs>
          <w:tab w:val="right" w:leader="dot" w:pos="8306"/>
        </w:tabs>
      </w:pPr>
      <w:hyperlink w:anchor="_Toc28223" w:history="1">
        <w:r>
          <w:rPr>
            <w:rFonts w:ascii="仿宋" w:eastAsia="仿宋" w:hAnsi="仿宋" w:cs="仿宋" w:hint="eastAsia"/>
            <w:lang w:eastAsia="zh-CN"/>
          </w:rPr>
          <w:t>(二)、防火防爆总图布置措施</w:t>
        </w:r>
        <w:r>
          <w:tab/>
        </w:r>
        <w:r>
          <w:fldChar w:fldCharType="begin"/>
        </w:r>
        <w:r>
          <w:instrText xml:space="preserve"> PAGEREF _Toc28223 \h </w:instrText>
        </w:r>
        <w:r>
          <w:fldChar w:fldCharType="separate"/>
        </w:r>
        <w:r>
          <w:t>26</w:t>
        </w:r>
        <w:r>
          <w:fldChar w:fldCharType="end"/>
        </w:r>
      </w:hyperlink>
    </w:p>
    <w:p>
      <w:pPr>
        <w:pStyle w:val="TOC2"/>
        <w:tabs>
          <w:tab w:val="right" w:leader="dot" w:pos="8306"/>
        </w:tabs>
      </w:pPr>
      <w:hyperlink w:anchor="_Toc8431" w:history="1">
        <w:r>
          <w:rPr>
            <w:rFonts w:ascii="仿宋" w:eastAsia="仿宋" w:hAnsi="仿宋" w:cs="仿宋" w:hint="eastAsia"/>
            <w:lang w:eastAsia="zh-CN"/>
          </w:rPr>
          <w:t>(三)、自然灾害防范措施</w:t>
        </w:r>
        <w:r>
          <w:tab/>
        </w:r>
        <w:r>
          <w:fldChar w:fldCharType="begin"/>
        </w:r>
        <w:r>
          <w:instrText xml:space="preserve"> PAGEREF _Toc8431 \h </w:instrText>
        </w:r>
        <w:r>
          <w:fldChar w:fldCharType="separate"/>
        </w:r>
        <w:r>
          <w:t>26</w:t>
        </w:r>
        <w:r>
          <w:fldChar w:fldCharType="end"/>
        </w:r>
      </w:hyperlink>
    </w:p>
    <w:p>
      <w:pPr>
        <w:pStyle w:val="TOC2"/>
        <w:tabs>
          <w:tab w:val="right" w:leader="dot" w:pos="8306"/>
        </w:tabs>
      </w:pPr>
      <w:hyperlink w:anchor="_Toc29859" w:history="1">
        <w:r>
          <w:rPr>
            <w:rFonts w:ascii="仿宋" w:eastAsia="仿宋" w:hAnsi="仿宋" w:cs="仿宋" w:hint="eastAsia"/>
            <w:lang w:eastAsia="zh-CN"/>
          </w:rPr>
          <w:t>(四)、安全色及安全标志使用要求</w:t>
        </w:r>
        <w:r>
          <w:tab/>
        </w:r>
        <w:r>
          <w:fldChar w:fldCharType="begin"/>
        </w:r>
        <w:r>
          <w:instrText xml:space="preserve"> PAGEREF _Toc29859 \h </w:instrText>
        </w:r>
        <w:r>
          <w:fldChar w:fldCharType="separate"/>
        </w:r>
        <w:r>
          <w:t>27</w:t>
        </w:r>
        <w:r>
          <w:fldChar w:fldCharType="end"/>
        </w:r>
      </w:hyperlink>
    </w:p>
    <w:p>
      <w:pPr>
        <w:pStyle w:val="TOC2"/>
        <w:tabs>
          <w:tab w:val="right" w:leader="dot" w:pos="8306"/>
        </w:tabs>
      </w:pPr>
      <w:hyperlink w:anchor="_Toc29354" w:history="1">
        <w:r>
          <w:rPr>
            <w:rFonts w:ascii="仿宋" w:eastAsia="仿宋" w:hAnsi="仿宋" w:cs="仿宋" w:hint="eastAsia"/>
            <w:lang w:eastAsia="zh-CN"/>
          </w:rPr>
          <w:t>(五)、防尘防毒措施</w:t>
        </w:r>
        <w:r>
          <w:tab/>
        </w:r>
        <w:r>
          <w:fldChar w:fldCharType="begin"/>
        </w:r>
        <w:r>
          <w:instrText xml:space="preserve"> PAGEREF _Toc29354 \h </w:instrText>
        </w:r>
        <w:r>
          <w:fldChar w:fldCharType="separate"/>
        </w:r>
        <w:r>
          <w:t>28</w:t>
        </w:r>
        <w:r>
          <w:fldChar w:fldCharType="end"/>
        </w:r>
      </w:hyperlink>
    </w:p>
    <w:p>
      <w:pPr>
        <w:pStyle w:val="TOC2"/>
        <w:tabs>
          <w:tab w:val="right" w:leader="dot" w:pos="8306"/>
        </w:tabs>
      </w:pPr>
      <w:hyperlink w:anchor="_Toc6110" w:history="1">
        <w:r>
          <w:rPr>
            <w:rFonts w:ascii="仿宋" w:eastAsia="仿宋" w:hAnsi="仿宋" w:cs="仿宋" w:hint="eastAsia"/>
            <w:lang w:eastAsia="zh-CN"/>
          </w:rPr>
          <w:t>(六)、防静电、触电防护及防雷措施</w:t>
        </w:r>
        <w:r>
          <w:tab/>
        </w:r>
        <w:r>
          <w:fldChar w:fldCharType="begin"/>
        </w:r>
        <w:r>
          <w:instrText xml:space="preserve"> PAGEREF _Toc6110 \h </w:instrText>
        </w:r>
        <w:r>
          <w:fldChar w:fldCharType="separate"/>
        </w:r>
        <w:r>
          <w:t>29</w:t>
        </w:r>
        <w:r>
          <w:fldChar w:fldCharType="end"/>
        </w:r>
      </w:hyperlink>
    </w:p>
    <w:p>
      <w:pPr>
        <w:pStyle w:val="TOC2"/>
        <w:tabs>
          <w:tab w:val="right" w:leader="dot" w:pos="8306"/>
        </w:tabs>
      </w:pPr>
      <w:hyperlink w:anchor="_Toc27227" w:history="1">
        <w:r>
          <w:rPr>
            <w:rFonts w:ascii="仿宋" w:eastAsia="仿宋" w:hAnsi="仿宋" w:cs="仿宋" w:hint="eastAsia"/>
            <w:lang w:eastAsia="zh-CN"/>
          </w:rPr>
          <w:t>(七)、机械设备安全保障措施</w:t>
        </w:r>
        <w:r>
          <w:tab/>
        </w:r>
        <w:r>
          <w:fldChar w:fldCharType="begin"/>
        </w:r>
        <w:r>
          <w:instrText xml:space="preserve"> PAGEREF _Toc27227 \h </w:instrText>
        </w:r>
        <w:r>
          <w:fldChar w:fldCharType="separate"/>
        </w:r>
        <w:r>
          <w:t>31</w:t>
        </w:r>
        <w:r>
          <w:fldChar w:fldCharType="end"/>
        </w:r>
      </w:hyperlink>
    </w:p>
    <w:p>
      <w:pPr>
        <w:pStyle w:val="TOC1"/>
        <w:tabs>
          <w:tab w:val="right" w:leader="dot" w:pos="8306"/>
        </w:tabs>
      </w:pPr>
      <w:hyperlink w:anchor="_Toc3268" w:history="1">
        <w:r>
          <w:rPr>
            <w:rFonts w:ascii="仿宋" w:eastAsia="仿宋" w:hAnsi="仿宋" w:cs="仿宋" w:hint="eastAsia"/>
            <w:lang w:eastAsia="zh-CN"/>
          </w:rPr>
          <w:t>八、灌装包装设备项目人力资源管理</w:t>
        </w:r>
        <w:r>
          <w:tab/>
        </w:r>
        <w:r>
          <w:fldChar w:fldCharType="begin"/>
        </w:r>
        <w:r>
          <w:instrText xml:space="preserve"> PAGEREF _Toc3268 \h </w:instrText>
        </w:r>
        <w:r>
          <w:fldChar w:fldCharType="separate"/>
        </w:r>
        <w:r>
          <w:t>32</w:t>
        </w:r>
        <w:r>
          <w:fldChar w:fldCharType="end"/>
        </w:r>
      </w:hyperlink>
    </w:p>
    <w:p>
      <w:pPr>
        <w:pStyle w:val="TOC2"/>
        <w:tabs>
          <w:tab w:val="right" w:leader="dot" w:pos="8306"/>
        </w:tabs>
      </w:pPr>
      <w:hyperlink w:anchor="_Toc30550" w:history="1">
        <w:r>
          <w:rPr>
            <w:rFonts w:ascii="仿宋" w:eastAsia="仿宋" w:hAnsi="仿宋" w:cs="仿宋" w:hint="eastAsia"/>
            <w:lang w:eastAsia="zh-CN"/>
          </w:rPr>
          <w:t>(一)、建立健全的预算管理制度</w:t>
        </w:r>
        <w:r>
          <w:tab/>
        </w:r>
        <w:r>
          <w:fldChar w:fldCharType="begin"/>
        </w:r>
        <w:r>
          <w:instrText xml:space="preserve"> PAGEREF _Toc30550 \h </w:instrText>
        </w:r>
        <w:r>
          <w:fldChar w:fldCharType="separate"/>
        </w:r>
        <w:r>
          <w:t>32</w:t>
        </w:r>
        <w:r>
          <w:fldChar w:fldCharType="end"/>
        </w:r>
      </w:hyperlink>
    </w:p>
    <w:p>
      <w:pPr>
        <w:pStyle w:val="TOC2"/>
        <w:tabs>
          <w:tab w:val="right" w:leader="dot" w:pos="8306"/>
        </w:tabs>
      </w:pPr>
      <w:hyperlink w:anchor="_Toc9194" w:history="1">
        <w:r>
          <w:rPr>
            <w:rFonts w:ascii="仿宋" w:eastAsia="仿宋" w:hAnsi="仿宋" w:cs="仿宋" w:hint="eastAsia"/>
            <w:lang w:eastAsia="zh-CN"/>
          </w:rPr>
          <w:t>(二)、加强资金流动监控</w:t>
        </w:r>
        <w:r>
          <w:tab/>
        </w:r>
        <w:r>
          <w:fldChar w:fldCharType="begin"/>
        </w:r>
        <w:r>
          <w:instrText xml:space="preserve"> PAGEREF _Toc9194 \h </w:instrText>
        </w:r>
        <w:r>
          <w:fldChar w:fldCharType="separate"/>
        </w:r>
        <w:r>
          <w:t>34</w:t>
        </w:r>
        <w:r>
          <w:fldChar w:fldCharType="end"/>
        </w:r>
      </w:hyperlink>
    </w:p>
    <w:p>
      <w:pPr>
        <w:pStyle w:val="TOC2"/>
        <w:tabs>
          <w:tab w:val="right" w:leader="dot" w:pos="8306"/>
        </w:tabs>
      </w:pPr>
      <w:hyperlink w:anchor="_Toc29762" w:history="1">
        <w:r>
          <w:rPr>
            <w:rFonts w:ascii="仿宋" w:eastAsia="仿宋" w:hAnsi="仿宋" w:cs="仿宋" w:hint="eastAsia"/>
            <w:lang w:eastAsia="zh-CN"/>
          </w:rPr>
          <w:t>(三)、制定完善的风险控制机制</w:t>
        </w:r>
        <w:r>
          <w:tab/>
        </w:r>
        <w:r>
          <w:fldChar w:fldCharType="begin"/>
        </w:r>
        <w:r>
          <w:instrText xml:space="preserve"> PAGEREF _Toc29762 \h </w:instrText>
        </w:r>
        <w:r>
          <w:fldChar w:fldCharType="separate"/>
        </w:r>
        <w:r>
          <w:t>35</w:t>
        </w:r>
        <w:r>
          <w:fldChar w:fldCharType="end"/>
        </w:r>
      </w:hyperlink>
    </w:p>
    <w:p>
      <w:pPr>
        <w:pStyle w:val="TOC2"/>
        <w:tabs>
          <w:tab w:val="right" w:leader="dot" w:pos="8306"/>
        </w:tabs>
      </w:pPr>
      <w:hyperlink w:anchor="_Toc28724" w:history="1">
        <w:r>
          <w:rPr>
            <w:rFonts w:ascii="仿宋" w:eastAsia="仿宋" w:hAnsi="仿宋" w:cs="仿宋" w:hint="eastAsia"/>
            <w:lang w:eastAsia="zh-CN"/>
          </w:rPr>
          <w:t>(四)、优化成本管理</w:t>
        </w:r>
        <w:r>
          <w:tab/>
        </w:r>
        <w:r>
          <w:fldChar w:fldCharType="begin"/>
        </w:r>
        <w:r>
          <w:instrText xml:space="preserve"> PAGEREF _Toc28724 \h </w:instrText>
        </w:r>
        <w:r>
          <w:fldChar w:fldCharType="separate"/>
        </w:r>
        <w:r>
          <w:t>36</w:t>
        </w:r>
        <w:r>
          <w:fldChar w:fldCharType="end"/>
        </w:r>
      </w:hyperlink>
    </w:p>
    <w:p>
      <w:pPr>
        <w:pStyle w:val="TOC1"/>
        <w:tabs>
          <w:tab w:val="right" w:leader="dot" w:pos="8306"/>
        </w:tabs>
      </w:pPr>
      <w:hyperlink w:anchor="_Toc10208" w:history="1">
        <w:r>
          <w:rPr>
            <w:rFonts w:ascii="仿宋" w:eastAsia="仿宋" w:hAnsi="仿宋" w:cs="仿宋" w:hint="eastAsia"/>
            <w:lang w:eastAsia="zh-CN"/>
          </w:rPr>
          <w:t>九、灌装包装设备项目社会影响</w:t>
        </w:r>
        <w:r>
          <w:tab/>
        </w:r>
        <w:r>
          <w:fldChar w:fldCharType="begin"/>
        </w:r>
        <w:r>
          <w:instrText xml:space="preserve"> PAGEREF _Toc10208 \h </w:instrText>
        </w:r>
        <w:r>
          <w:fldChar w:fldCharType="separate"/>
        </w:r>
        <w:r>
          <w:t>38</w:t>
        </w:r>
        <w:r>
          <w:fldChar w:fldCharType="end"/>
        </w:r>
      </w:hyperlink>
    </w:p>
    <w:p>
      <w:pPr>
        <w:pStyle w:val="TOC2"/>
        <w:tabs>
          <w:tab w:val="right" w:leader="dot" w:pos="8306"/>
        </w:tabs>
      </w:pPr>
      <w:hyperlink w:anchor="_Toc26374" w:history="1">
        <w:r>
          <w:rPr>
            <w:rFonts w:ascii="仿宋" w:eastAsia="仿宋" w:hAnsi="仿宋" w:cs="仿宋" w:hint="eastAsia"/>
            <w:lang w:eastAsia="zh-CN"/>
          </w:rPr>
          <w:t>(一)、社会责任与义务</w:t>
        </w:r>
        <w:r>
          <w:tab/>
        </w:r>
        <w:r>
          <w:fldChar w:fldCharType="begin"/>
        </w:r>
        <w:r>
          <w:instrText xml:space="preserve"> PAGEREF _Toc26374 \h </w:instrText>
        </w:r>
        <w:r>
          <w:fldChar w:fldCharType="separate"/>
        </w:r>
        <w:r>
          <w:t>38</w:t>
        </w:r>
        <w:r>
          <w:fldChar w:fldCharType="end"/>
        </w:r>
      </w:hyperlink>
    </w:p>
    <w:p>
      <w:pPr>
        <w:pStyle w:val="TOC2"/>
        <w:tabs>
          <w:tab w:val="right" w:leader="dot" w:pos="8306"/>
        </w:tabs>
      </w:pPr>
      <w:hyperlink w:anchor="_Toc32010" w:history="1">
        <w:r>
          <w:rPr>
            <w:rFonts w:ascii="仿宋" w:eastAsia="仿宋" w:hAnsi="仿宋" w:cs="仿宋" w:hint="eastAsia"/>
            <w:lang w:eastAsia="zh-CN"/>
          </w:rPr>
          <w:t>(二)、社会参与与沟通</w:t>
        </w:r>
        <w:r>
          <w:tab/>
        </w:r>
        <w:r>
          <w:fldChar w:fldCharType="begin"/>
        </w:r>
        <w:r>
          <w:instrText xml:space="preserve"> PAGEREF _Toc32010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64" w:history="1">
        <w:r>
          <w:rPr>
            <w:rFonts w:ascii="仿宋" w:eastAsia="仿宋" w:hAnsi="仿宋" w:cs="仿宋" w:hint="eastAsia"/>
            <w:lang w:eastAsia="zh-CN"/>
          </w:rPr>
          <w:t>十、灌装包装设备项目风险管理</w:t>
        </w:r>
        <w:r>
          <w:tab/>
        </w:r>
        <w:r>
          <w:fldChar w:fldCharType="begin"/>
        </w:r>
        <w:r>
          <w:instrText xml:space="preserve"> PAGEREF _Toc28364 \h </w:instrText>
        </w:r>
        <w:r>
          <w:fldChar w:fldCharType="separate"/>
        </w:r>
        <w:r>
          <w:t>39</w:t>
        </w:r>
        <w:r>
          <w:fldChar w:fldCharType="end"/>
        </w:r>
      </w:hyperlink>
    </w:p>
    <w:p>
      <w:pPr>
        <w:pStyle w:val="TOC2"/>
        <w:tabs>
          <w:tab w:val="right" w:leader="dot" w:pos="8306"/>
        </w:tabs>
      </w:pPr>
      <w:hyperlink w:anchor="_Toc13193" w:history="1">
        <w:r>
          <w:rPr>
            <w:rFonts w:ascii="仿宋" w:eastAsia="仿宋" w:hAnsi="仿宋" w:cs="仿宋" w:hint="eastAsia"/>
            <w:lang w:eastAsia="zh-CN"/>
          </w:rPr>
          <w:t>(一)、风险识别与评估</w:t>
        </w:r>
        <w:r>
          <w:tab/>
        </w:r>
        <w:r>
          <w:fldChar w:fldCharType="begin"/>
        </w:r>
        <w:r>
          <w:instrText xml:space="preserve"> PAGEREF _Toc13193 \h </w:instrText>
        </w:r>
        <w:r>
          <w:fldChar w:fldCharType="separate"/>
        </w:r>
        <w:r>
          <w:t>39</w:t>
        </w:r>
        <w:r>
          <w:fldChar w:fldCharType="end"/>
        </w:r>
      </w:hyperlink>
    </w:p>
    <w:p>
      <w:pPr>
        <w:pStyle w:val="TOC2"/>
        <w:tabs>
          <w:tab w:val="right" w:leader="dot" w:pos="8306"/>
        </w:tabs>
      </w:pPr>
      <w:hyperlink w:anchor="_Toc14070" w:history="1">
        <w:r>
          <w:rPr>
            <w:rFonts w:ascii="仿宋" w:eastAsia="仿宋" w:hAnsi="仿宋" w:cs="仿宋" w:hint="eastAsia"/>
            <w:lang w:eastAsia="zh-CN"/>
          </w:rPr>
          <w:t>(二)、风险应对策略</w:t>
        </w:r>
        <w:r>
          <w:tab/>
        </w:r>
        <w:r>
          <w:fldChar w:fldCharType="begin"/>
        </w:r>
        <w:r>
          <w:instrText xml:space="preserve"> PAGEREF _Toc14070 \h </w:instrText>
        </w:r>
        <w:r>
          <w:fldChar w:fldCharType="separate"/>
        </w:r>
        <w:r>
          <w:t>40</w:t>
        </w:r>
        <w:r>
          <w:fldChar w:fldCharType="end"/>
        </w:r>
      </w:hyperlink>
    </w:p>
    <w:p>
      <w:pPr>
        <w:pStyle w:val="TOC2"/>
        <w:tabs>
          <w:tab w:val="right" w:leader="dot" w:pos="8306"/>
        </w:tabs>
      </w:pPr>
      <w:hyperlink w:anchor="_Toc6324" w:history="1">
        <w:r>
          <w:rPr>
            <w:rFonts w:ascii="仿宋" w:eastAsia="仿宋" w:hAnsi="仿宋" w:cs="仿宋" w:hint="eastAsia"/>
            <w:lang w:eastAsia="zh-CN"/>
          </w:rPr>
          <w:t>(三)、风险监控与控制</w:t>
        </w:r>
        <w:r>
          <w:tab/>
        </w:r>
        <w:r>
          <w:fldChar w:fldCharType="begin"/>
        </w:r>
        <w:r>
          <w:instrText xml:space="preserve"> PAGEREF _Toc6324 \h </w:instrText>
        </w:r>
        <w:r>
          <w:fldChar w:fldCharType="separate"/>
        </w:r>
        <w:r>
          <w:t>42</w:t>
        </w:r>
        <w:r>
          <w:fldChar w:fldCharType="end"/>
        </w:r>
      </w:hyperlink>
    </w:p>
    <w:p>
      <w:pPr>
        <w:pStyle w:val="TOC1"/>
        <w:tabs>
          <w:tab w:val="right" w:leader="dot" w:pos="8306"/>
        </w:tabs>
      </w:pPr>
      <w:hyperlink w:anchor="_Toc19610" w:history="1">
        <w:r>
          <w:rPr>
            <w:rFonts w:ascii="仿宋" w:eastAsia="仿宋" w:hAnsi="仿宋" w:cs="仿宋" w:hint="eastAsia"/>
            <w:lang w:eastAsia="zh-CN"/>
          </w:rPr>
          <w:t>十一、灌装包装设备项目财务管理</w:t>
        </w:r>
        <w:r>
          <w:tab/>
        </w:r>
        <w:r>
          <w:fldChar w:fldCharType="begin"/>
        </w:r>
        <w:r>
          <w:instrText xml:space="preserve"> PAGEREF _Toc19610 \h </w:instrText>
        </w:r>
        <w:r>
          <w:fldChar w:fldCharType="separate"/>
        </w:r>
        <w:r>
          <w:t>43</w:t>
        </w:r>
        <w:r>
          <w:fldChar w:fldCharType="end"/>
        </w:r>
      </w:hyperlink>
    </w:p>
    <w:p>
      <w:pPr>
        <w:pStyle w:val="TOC2"/>
        <w:tabs>
          <w:tab w:val="right" w:leader="dot" w:pos="8306"/>
        </w:tabs>
      </w:pPr>
      <w:hyperlink w:anchor="_Toc3577" w:history="1">
        <w:r>
          <w:rPr>
            <w:rFonts w:ascii="仿宋" w:eastAsia="仿宋" w:hAnsi="仿宋" w:cs="仿宋" w:hint="eastAsia"/>
            <w:lang w:eastAsia="zh-CN"/>
          </w:rPr>
          <w:t>(一)、资金需求大</w:t>
        </w:r>
        <w:r>
          <w:tab/>
        </w:r>
        <w:r>
          <w:fldChar w:fldCharType="begin"/>
        </w:r>
        <w:r>
          <w:instrText xml:space="preserve"> PAGEREF _Toc3577 \h </w:instrText>
        </w:r>
        <w:r>
          <w:fldChar w:fldCharType="separate"/>
        </w:r>
        <w:r>
          <w:t>43</w:t>
        </w:r>
        <w:r>
          <w:fldChar w:fldCharType="end"/>
        </w:r>
      </w:hyperlink>
    </w:p>
    <w:p>
      <w:pPr>
        <w:pStyle w:val="TOC2"/>
        <w:tabs>
          <w:tab w:val="right" w:leader="dot" w:pos="8306"/>
        </w:tabs>
      </w:pPr>
      <w:hyperlink w:anchor="_Toc14679" w:history="1">
        <w:r>
          <w:rPr>
            <w:rFonts w:ascii="仿宋" w:eastAsia="仿宋" w:hAnsi="仿宋" w:cs="仿宋" w:hint="eastAsia"/>
            <w:lang w:eastAsia="zh-CN"/>
          </w:rPr>
          <w:t>(二)、研发周期长</w:t>
        </w:r>
        <w:r>
          <w:tab/>
        </w:r>
        <w:r>
          <w:fldChar w:fldCharType="begin"/>
        </w:r>
        <w:r>
          <w:instrText xml:space="preserve"> PAGEREF _Toc14679 \h </w:instrText>
        </w:r>
        <w:r>
          <w:fldChar w:fldCharType="separate"/>
        </w:r>
        <w:r>
          <w:t>44</w:t>
        </w:r>
        <w:r>
          <w:fldChar w:fldCharType="end"/>
        </w:r>
      </w:hyperlink>
    </w:p>
    <w:p>
      <w:pPr>
        <w:pStyle w:val="TOC2"/>
        <w:tabs>
          <w:tab w:val="right" w:leader="dot" w:pos="8306"/>
        </w:tabs>
      </w:pPr>
      <w:hyperlink w:anchor="_Toc5310" w:history="1">
        <w:r>
          <w:rPr>
            <w:rFonts w:ascii="仿宋" w:eastAsia="仿宋" w:hAnsi="仿宋" w:cs="仿宋" w:hint="eastAsia"/>
            <w:lang w:eastAsia="zh-CN"/>
          </w:rPr>
          <w:t>(三)、市场风险大</w:t>
        </w:r>
        <w:r>
          <w:tab/>
        </w:r>
        <w:r>
          <w:fldChar w:fldCharType="begin"/>
        </w:r>
        <w:r>
          <w:instrText xml:space="preserve"> PAGEREF _Toc5310 \h </w:instrText>
        </w:r>
        <w:r>
          <w:fldChar w:fldCharType="separate"/>
        </w:r>
        <w:r>
          <w:t>46</w:t>
        </w:r>
        <w:r>
          <w:fldChar w:fldCharType="end"/>
        </w:r>
      </w:hyperlink>
    </w:p>
    <w:p>
      <w:pPr>
        <w:pStyle w:val="TOC2"/>
        <w:tabs>
          <w:tab w:val="right" w:leader="dot" w:pos="8306"/>
        </w:tabs>
      </w:pPr>
      <w:hyperlink w:anchor="_Toc9780" w:history="1">
        <w:r>
          <w:rPr>
            <w:rFonts w:ascii="仿宋" w:eastAsia="仿宋" w:hAnsi="仿宋" w:cs="仿宋" w:hint="eastAsia"/>
            <w:lang w:eastAsia="zh-CN"/>
          </w:rPr>
          <w:t>(四)、利润率高</w:t>
        </w:r>
        <w:r>
          <w:tab/>
        </w:r>
        <w:r>
          <w:fldChar w:fldCharType="begin"/>
        </w:r>
        <w:r>
          <w:instrText xml:space="preserve"> PAGEREF _Toc9780 \h </w:instrText>
        </w:r>
        <w:r>
          <w:fldChar w:fldCharType="separate"/>
        </w:r>
        <w:r>
          <w:t>48</w:t>
        </w:r>
        <w:r>
          <w:fldChar w:fldCharType="end"/>
        </w:r>
      </w:hyperlink>
    </w:p>
    <w:p>
      <w:pPr>
        <w:pStyle w:val="TOC1"/>
        <w:tabs>
          <w:tab w:val="right" w:leader="dot" w:pos="8306"/>
        </w:tabs>
      </w:pPr>
      <w:hyperlink w:anchor="_Toc4670" w:history="1">
        <w:r>
          <w:rPr>
            <w:rFonts w:ascii="仿宋" w:eastAsia="仿宋" w:hAnsi="仿宋" w:cs="仿宋" w:hint="eastAsia"/>
            <w:lang w:eastAsia="zh-CN"/>
          </w:rPr>
          <w:t>十二、灌装包装设备项目经营效益</w:t>
        </w:r>
        <w:r>
          <w:tab/>
        </w:r>
        <w:r>
          <w:fldChar w:fldCharType="begin"/>
        </w:r>
        <w:r>
          <w:instrText xml:space="preserve"> PAGEREF _Toc4670 \h </w:instrText>
        </w:r>
        <w:r>
          <w:fldChar w:fldCharType="separate"/>
        </w:r>
        <w:r>
          <w:t>50</w:t>
        </w:r>
        <w:r>
          <w:fldChar w:fldCharType="end"/>
        </w:r>
      </w:hyperlink>
    </w:p>
    <w:p>
      <w:pPr>
        <w:pStyle w:val="TOC2"/>
        <w:tabs>
          <w:tab w:val="right" w:leader="dot" w:pos="8306"/>
        </w:tabs>
      </w:pPr>
      <w:hyperlink w:anchor="_Toc2701" w:history="1">
        <w:r>
          <w:rPr>
            <w:rFonts w:ascii="仿宋" w:eastAsia="仿宋" w:hAnsi="仿宋" w:cs="仿宋" w:hint="eastAsia"/>
            <w:lang w:eastAsia="zh-CN"/>
          </w:rPr>
          <w:t>(一)、经济评价财务测算</w:t>
        </w:r>
        <w:r>
          <w:tab/>
        </w:r>
        <w:r>
          <w:fldChar w:fldCharType="begin"/>
        </w:r>
        <w:r>
          <w:instrText xml:space="preserve"> PAGEREF _Toc2701 \h </w:instrText>
        </w:r>
        <w:r>
          <w:fldChar w:fldCharType="separate"/>
        </w:r>
        <w:r>
          <w:t>50</w:t>
        </w:r>
        <w:r>
          <w:fldChar w:fldCharType="end"/>
        </w:r>
      </w:hyperlink>
    </w:p>
    <w:p>
      <w:pPr>
        <w:pStyle w:val="TOC2"/>
        <w:tabs>
          <w:tab w:val="right" w:leader="dot" w:pos="8306"/>
        </w:tabs>
      </w:pPr>
      <w:hyperlink w:anchor="_Toc21320" w:history="1">
        <w:r>
          <w:rPr>
            <w:rFonts w:ascii="仿宋" w:eastAsia="仿宋" w:hAnsi="仿宋" w:cs="仿宋" w:hint="eastAsia"/>
            <w:lang w:eastAsia="zh-CN"/>
          </w:rPr>
          <w:t>(二)、灌装包装设备项目盈利能力分析</w:t>
        </w:r>
        <w:r>
          <w:tab/>
        </w:r>
        <w:r>
          <w:fldChar w:fldCharType="begin"/>
        </w:r>
        <w:r>
          <w:instrText xml:space="preserve"> PAGEREF _Toc21320 \h </w:instrText>
        </w:r>
        <w:r>
          <w:fldChar w:fldCharType="separate"/>
        </w:r>
        <w:r>
          <w:t>52</w:t>
        </w:r>
        <w:r>
          <w:fldChar w:fldCharType="end"/>
        </w:r>
      </w:hyperlink>
    </w:p>
    <w:p>
      <w:pPr>
        <w:pStyle w:val="TOC1"/>
        <w:tabs>
          <w:tab w:val="right" w:leader="dot" w:pos="8306"/>
        </w:tabs>
      </w:pPr>
      <w:hyperlink w:anchor="_Toc28492" w:history="1">
        <w:r>
          <w:rPr>
            <w:rFonts w:ascii="仿宋" w:eastAsia="仿宋" w:hAnsi="仿宋" w:cs="仿宋" w:hint="eastAsia"/>
            <w:lang w:eastAsia="zh-CN"/>
          </w:rPr>
          <w:t>十三、灌装包装设备项目治理与监督</w:t>
        </w:r>
        <w:r>
          <w:tab/>
        </w:r>
        <w:r>
          <w:fldChar w:fldCharType="begin"/>
        </w:r>
        <w:r>
          <w:instrText xml:space="preserve"> PAGEREF _Toc28492 \h </w:instrText>
        </w:r>
        <w:r>
          <w:fldChar w:fldCharType="separate"/>
        </w:r>
        <w:r>
          <w:t>52</w:t>
        </w:r>
        <w:r>
          <w:fldChar w:fldCharType="end"/>
        </w:r>
      </w:hyperlink>
    </w:p>
    <w:p>
      <w:pPr>
        <w:pStyle w:val="TOC2"/>
        <w:tabs>
          <w:tab w:val="right" w:leader="dot" w:pos="8306"/>
        </w:tabs>
      </w:pPr>
      <w:hyperlink w:anchor="_Toc22290" w:history="1">
        <w:r>
          <w:rPr>
            <w:rFonts w:ascii="仿宋" w:eastAsia="仿宋" w:hAnsi="仿宋" w:cs="仿宋" w:hint="eastAsia"/>
            <w:lang w:eastAsia="zh-CN"/>
          </w:rPr>
          <w:t>(一)、灌装包装设备项目治理结构</w:t>
        </w:r>
        <w:r>
          <w:tab/>
        </w:r>
        <w:r>
          <w:fldChar w:fldCharType="begin"/>
        </w:r>
        <w:r>
          <w:instrText xml:space="preserve"> PAGEREF _Toc22290 \h </w:instrText>
        </w:r>
        <w:r>
          <w:fldChar w:fldCharType="separate"/>
        </w:r>
        <w:r>
          <w:t>52</w:t>
        </w:r>
        <w:r>
          <w:fldChar w:fldCharType="end"/>
        </w:r>
      </w:hyperlink>
    </w:p>
    <w:p>
      <w:pPr>
        <w:pStyle w:val="TOC2"/>
        <w:tabs>
          <w:tab w:val="right" w:leader="dot" w:pos="8306"/>
        </w:tabs>
      </w:pPr>
      <w:hyperlink w:anchor="_Toc20734" w:history="1">
        <w:r>
          <w:rPr>
            <w:rFonts w:ascii="仿宋" w:eastAsia="仿宋" w:hAnsi="仿宋" w:cs="仿宋" w:hint="eastAsia"/>
            <w:lang w:eastAsia="zh-CN"/>
          </w:rPr>
          <w:t>(二)、监督与审计</w:t>
        </w:r>
        <w:r>
          <w:tab/>
        </w:r>
        <w:r>
          <w:fldChar w:fldCharType="begin"/>
        </w:r>
        <w:r>
          <w:instrText xml:space="preserve"> PAGEREF _Toc20734 \h </w:instrText>
        </w:r>
        <w:r>
          <w:fldChar w:fldCharType="separate"/>
        </w:r>
        <w:r>
          <w:t>54</w:t>
        </w:r>
        <w:r>
          <w:fldChar w:fldCharType="end"/>
        </w:r>
      </w:hyperlink>
    </w:p>
    <w:p>
      <w:pPr>
        <w:pStyle w:val="TOC1"/>
        <w:tabs>
          <w:tab w:val="right" w:leader="dot" w:pos="8306"/>
        </w:tabs>
      </w:pPr>
      <w:hyperlink w:anchor="_Toc24951" w:history="1">
        <w:r>
          <w:rPr>
            <w:rFonts w:ascii="仿宋" w:eastAsia="仿宋" w:hAnsi="仿宋" w:cs="仿宋" w:hint="eastAsia"/>
            <w:lang w:eastAsia="zh-CN"/>
          </w:rPr>
          <w:t>十四、灌装包装设备项目工程方案分析</w:t>
        </w:r>
        <w:r>
          <w:tab/>
        </w:r>
        <w:r>
          <w:fldChar w:fldCharType="begin"/>
        </w:r>
        <w:r>
          <w:instrText xml:space="preserve"> PAGEREF _Toc24951 \h </w:instrText>
        </w:r>
        <w:r>
          <w:fldChar w:fldCharType="separate"/>
        </w:r>
        <w:r>
          <w:t>55</w:t>
        </w:r>
        <w:r>
          <w:fldChar w:fldCharType="end"/>
        </w:r>
      </w:hyperlink>
    </w:p>
    <w:p>
      <w:pPr>
        <w:pStyle w:val="TOC2"/>
        <w:tabs>
          <w:tab w:val="right" w:leader="dot" w:pos="8306"/>
        </w:tabs>
      </w:pPr>
      <w:hyperlink w:anchor="_Toc16261" w:history="1">
        <w:r>
          <w:rPr>
            <w:rFonts w:ascii="仿宋" w:eastAsia="仿宋" w:hAnsi="仿宋" w:cs="仿宋" w:hint="eastAsia"/>
            <w:lang w:eastAsia="zh-CN"/>
          </w:rPr>
          <w:t>(一)、建筑工程设计原则</w:t>
        </w:r>
        <w:r>
          <w:tab/>
        </w:r>
        <w:r>
          <w:fldChar w:fldCharType="begin"/>
        </w:r>
        <w:r>
          <w:instrText xml:space="preserve"> PAGEREF _Toc16261 \h </w:instrText>
        </w:r>
        <w:r>
          <w:fldChar w:fldCharType="separate"/>
        </w:r>
        <w:r>
          <w:t>55</w:t>
        </w:r>
        <w:r>
          <w:fldChar w:fldCharType="end"/>
        </w:r>
      </w:hyperlink>
    </w:p>
    <w:p>
      <w:pPr>
        <w:pStyle w:val="TOC2"/>
        <w:tabs>
          <w:tab w:val="right" w:leader="dot" w:pos="8306"/>
        </w:tabs>
      </w:pPr>
      <w:hyperlink w:anchor="_Toc6236" w:history="1">
        <w:r>
          <w:rPr>
            <w:rFonts w:ascii="仿宋" w:eastAsia="仿宋" w:hAnsi="仿宋" w:cs="仿宋" w:hint="eastAsia"/>
            <w:lang w:eastAsia="zh-CN"/>
          </w:rPr>
          <w:t>(二)、土建工程建设指标</w:t>
        </w:r>
        <w:r>
          <w:tab/>
        </w:r>
        <w:r>
          <w:fldChar w:fldCharType="begin"/>
        </w:r>
        <w:r>
          <w:instrText xml:space="preserve"> PAGEREF _Toc6236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6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09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灌装包装设备项目的主要产品是XXXX，预计年产值为XXX万元。这一产品在市场中占据着重要的地位，其广泛的应用范围使得该灌装包装设备项目的市场前景非常广阔。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灌装包装设备项目的xxx产品作为重要的原材料之一，将在多个领域发挥关键作用。其在建筑、交通、能源等方面的广泛应用将为整个产业链提供强大的支持，形成产业协同效应。灌装包装设备项目的年产值XXX万XXX万XXX万万元不仅反映了其在市场上的巨大潜力，更预示着它对国民经济的积极贡献。这种关联度高、涉及面广的产业关系，使得该灌装包装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562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总征地面积为XXXX平方米，相当于约XX.XX亩，其中净用地面积为XXXX平方米，红线范围内相当于约XX.XX亩。这一用地规模充分考虑了灌装包装设备项目的建设需求，保障了灌装包装设备项目在合适的空间内得以充分发展。灌装包装设备项目规划的总建筑面积为XXXX平方米，其中主体工程建设占XXXX平方米，计容建筑面积达XXXX平方米。预计建筑工程的投资将达到XXXX万元，为灌装包装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计划购置的设备共计XXXX台（套），设备购置费用为XXXX万元。这一设备购置计划充分考虑到灌装包装设备项目的生产需求和技术要求，确保了灌装包装设备项目在生产运营中具备先进的技术装备和高效的生产能力。设备的合理配置将为灌装包装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计划总投资为XXXX万元，预计年实现营业收入为XXXX万元。这一产能规模的设定旨在确保灌装包装设备项目能够在投资与回报之间取得平衡，实现长期可持续的发展。灌装包装设备项目的总投资充分考虑到各个方面的需求，包括用地建设、设备购置等多个环节，以确保灌装包装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8225"/>
      <w:r>
        <w:rPr>
          <w:rFonts w:ascii="仿宋" w:eastAsia="仿宋" w:hAnsi="仿宋" w:cs="仿宋" w:hint="eastAsia"/>
          <w:sz w:val="28"/>
          <w:lang w:eastAsia="zh-CN"/>
        </w:rPr>
        <w:t>二、灌装包装设备项目选址可行性分析</w:t>
      </w:r>
      <w:bookmarkEnd w:id="5"/>
    </w:p>
    <w:p>
      <w:pPr>
        <w:pStyle w:val="Heading2"/>
        <w:rPr>
          <w:rFonts w:ascii="仿宋" w:eastAsia="仿宋" w:hAnsi="仿宋" w:cs="仿宋" w:hint="eastAsia"/>
          <w:lang w:eastAsia="zh-CN"/>
        </w:rPr>
      </w:pPr>
      <w:bookmarkStart w:id="6" w:name="_Toc18509"/>
      <w:r>
        <w:rPr>
          <w:rFonts w:ascii="仿宋" w:eastAsia="仿宋" w:hAnsi="仿宋" w:cs="仿宋" w:hint="eastAsia"/>
          <w:lang w:eastAsia="zh-CN"/>
        </w:rPr>
        <w:t>(一)、灌装包装设备项目选址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该灌装包装设备项目选址位于XX省XX市XX区XXX街道</w:t>
      </w:r>
    </w:p>
    <w:p>
      <w:pPr>
        <w:pStyle w:val="Heading2"/>
        <w:ind w:firstLine="560" w:firstLineChars="200"/>
        <w:rPr>
          <w:rFonts w:ascii="仿宋" w:eastAsia="仿宋" w:hAnsi="仿宋" w:cs="仿宋" w:hint="eastAsia"/>
          <w:sz w:val="28"/>
          <w:lang w:eastAsia="zh-CN"/>
        </w:rPr>
      </w:pPr>
      <w:bookmarkStart w:id="7" w:name="_Toc289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灌装包装设备项目的征地面积将根据灌装包装设备项目的实际规模和需求进行精确规划。具体面积XXX平方米，旨在确保灌装包装设备项目不仅能够满足当前的发展需求，还能够预留空间以适应未来的扩展。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净用地面积是在征地面积基础上去除不可利用面积后的实际可开发用地。具体面积XXX平方米，考虑到环保、交通、安全等多方面因素，以确保灌装包装设备项目在整体利用效率上达到最优。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灌装包装设备项目计划建设的建筑总规模具体面积XXX平方米。这一规模的确定综合考虑了灌装包装设备项目的性质、规模，以及城市规划的相关要求，确保建筑布局与周边环境协调一致。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绿地率是灌装包装设备项目用地中被规划为绿地的比例。具体面积XXX平方米，旨在通过合理规划绿地，改善灌装包装设备项目周边环境，提升居民生活质量，并符合城市整体绿化规划。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容积率是用地上可以建设的建筑总体积与用地面积之比。具体面积XXX，通过合理的容积率规划，确保灌装包装设备项目建筑规模与周边环境和谐共生。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灌装包装设备项目选址与当地城市规划相一致，具体面积XXX平方米。通过与城市规划部门深入沟通，确保灌装包装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灌装包装设备项目选址符合当地产业政策，具体面积XXX平方米。这包括灌装包装设备项目对当地经济的促进作用，以及对相关产业的带动效应，确保灌装包装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用地总体要求必须符合环保和可持续发展的原则，具体面积XXX平方米。通过采用绿色建筑设计、节能减排等措施，确保灌装包装设备项目在建设和运营过程中对环境的影响最小化，达到可持续发展的要求。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确保灌装包装设备项目选址具备必要的公共设施配套，具体面积XXX平方米。这包括交通便利性、教育、医疗等基础设施，以提高居民生活品质，使得灌装包装设备项目选址更具吸引力。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考虑用地总体要求对当地社会稳定性的影响，具体面积XXX平方米。通过深入了解当地社区反馈，确保灌装包装设备项目的选址和建设过程对当地社会和谐稳定产生积极作用。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灌装包装设备项目选址不仅符合法规和规划，还在实际操作中具有可行性。这一全面规划将为灌装包装设备项目的成功实施提供坚实的基础，确保灌装包装设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626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灌装包装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灌装包装设备项目的设备规划和空间设计中，我们将采取灵活设备布局的措施。设备布局将根据实际需求进行灵活设计，避免不必要的浪费。通过合理规划设备摆放位置，我们将提高设备的利用率，减少设备间距，以确保灌装包装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灌装包装设备项目内部引入共享设施的概念，例如共享会议室、办公区等。通过这种方式，我们可以减少对资源的重复建设，提高资源共享效率，从而减小灌装包装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640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灌装包装设备项目的总图布置中，我们将不同功能区域进行明确的规划，以最大程度满足灌装包装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827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灌装包装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灌装包装设备项目对环境的影响是综合评价的重要因素之一。我们将详细考虑选址周边的自然环境、生态保护区、水源地等情况，确保灌装包装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对选址的评价还需充分考虑当地政府的产业政策和法规。我们将详细了解灌装包装设备项目所在地的相关政策，确保灌装包装设备项目的规划和运营与当地法规相符，降低不必要的法律风险。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考虑到社会稳定性对企业运营的重要性，我们将评估选址地区的社会安全情况、劳工关系、社区反馈等方面，以确保灌装包装设备项目的建设和运营不会受到社会稳定性的负面影响。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最后，我们将综合考虑用地成本，包括土地购置费用、土地开发成本等。通过对用地成本的详细评估，我们能够做出更为精确的经济效益分析，为灌装包装设备项目的投资决策提供有力支持。</w:t>
      </w:r>
    </w:p>
    <w:p>
      <w:pPr>
        <w:pStyle w:val="Heading1"/>
        <w:ind w:firstLine="560" w:firstLineChars="200"/>
        <w:rPr>
          <w:rFonts w:ascii="仿宋" w:eastAsia="仿宋" w:hAnsi="仿宋" w:cs="仿宋" w:hint="eastAsia"/>
          <w:sz w:val="28"/>
          <w:lang w:eastAsia="zh-CN"/>
        </w:rPr>
      </w:pPr>
      <w:bookmarkStart w:id="11" w:name="_Toc11424"/>
      <w:r>
        <w:rPr>
          <w:rFonts w:ascii="仿宋" w:eastAsia="仿宋" w:hAnsi="仿宋" w:cs="仿宋" w:hint="eastAsia"/>
          <w:sz w:val="28"/>
          <w:lang w:eastAsia="zh-CN"/>
        </w:rPr>
        <w:t>三、灌装包装设备项目建设背景及必要性分析</w:t>
      </w:r>
      <w:bookmarkEnd w:id="11"/>
    </w:p>
    <w:p>
      <w:pPr>
        <w:pStyle w:val="Heading2"/>
        <w:rPr>
          <w:rFonts w:ascii="仿宋" w:eastAsia="仿宋" w:hAnsi="仿宋" w:cs="仿宋" w:hint="eastAsia"/>
          <w:lang w:eastAsia="zh-CN"/>
        </w:rPr>
      </w:pPr>
      <w:bookmarkStart w:id="12" w:name="_Toc18588"/>
      <w:r>
        <w:rPr>
          <w:rFonts w:ascii="仿宋" w:eastAsia="仿宋" w:hAnsi="仿宋" w:cs="仿宋" w:hint="eastAsia"/>
          <w:lang w:eastAsia="zh-CN"/>
        </w:rPr>
        <w:t>(一)、灌装包装设备项目背景分析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灌装包装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灌装包装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灌装包装设备项目在这个潮流中的定位。同时，我们将关注行业内涌现的新兴机遇，以便灌装包装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灌装包装设备项目提供了强大的发展动力。我们将聚焦于行业内最新的技术发展趋势，包括但不限于人工智能、大数据分析、物联网等领域。通过深度的技术研究，我们将确保灌装包装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灌装包装设备项目发展的源泉。我们将投入更多的精力对市场需求进行深入剖析，超越表面的需求，深入挖掘潜在的市场痛点和机遇。通过对市场需求的细致了解，灌装包装设备项目将更有针对性地设计解决方案，满足市场的多样化需求，从而更好地促进灌装包装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灌装包装设备项目战略至关重要。我们将对竞争态势进行更为深入的分析，包括但不限于市场份额、产品特点、客户满意度等多个维度。通过深度的竞争分析，灌装包装设备项目将能够更准确地把握市场脉搏，制定具有竞争力的灌装包装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灌装包装设备项目的发展具有直接的影响。我们将进行更为全面的法规和政策分析，了解行业发展中的潜在法律风险和合规挑战。通过充分了解和遵守相关法规，灌装包装设备项目将确保在法律框架内合法合规运营，为灌装包装设备项目的稳健发展提供有力支持。</w:t>
      </w:r>
    </w:p>
    <w:p>
      <w:pPr>
        <w:pStyle w:val="Heading2"/>
        <w:ind w:firstLine="560" w:firstLineChars="200"/>
        <w:rPr>
          <w:rFonts w:ascii="仿宋" w:eastAsia="仿宋" w:hAnsi="仿宋" w:cs="仿宋" w:hint="eastAsia"/>
          <w:sz w:val="28"/>
          <w:lang w:eastAsia="zh-CN"/>
        </w:rPr>
      </w:pPr>
      <w:bookmarkStart w:id="13" w:name="_Toc31488"/>
      <w:r>
        <w:rPr>
          <w:rFonts w:ascii="仿宋" w:eastAsia="仿宋" w:hAnsi="仿宋" w:cs="仿宋" w:hint="eastAsia"/>
          <w:sz w:val="28"/>
          <w:lang w:eastAsia="zh-CN"/>
        </w:rPr>
        <w:t>(二)、灌装包装设备项目建设必要性分析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建设的迫切性源于对行业发展趋势的深刻洞察。我们正处于一个行业变革的时代，科技创新、数字化转型成为企业发展的关键动力。灌装包装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建设不仅仅是为了跟上潮流，更是为了通过技术创新推动企业的持续发展。通过引入先进的技术和解决方案，灌装包装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灌装包装设备项目的建设成为必然选择，通过提高产品质量、拓展服务领域，从而在竞争中获得更多的机会。灌装包装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灌装包装设备项目建设的必要性体现在对客户需求更精准的满足。通过灌装包装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建设的背后是对企业持续创新的追求。只有通过不断创新，企业才能在竞争中立于不败之地。灌装包装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3820"/>
      <w:r>
        <w:rPr>
          <w:rFonts w:ascii="仿宋" w:eastAsia="仿宋" w:hAnsi="仿宋" w:cs="仿宋" w:hint="eastAsia"/>
          <w:sz w:val="28"/>
          <w:lang w:eastAsia="zh-CN"/>
        </w:rPr>
        <w:t>四、灌装包装设备项目概论</w:t>
      </w:r>
      <w:bookmarkEnd w:id="14"/>
    </w:p>
    <w:p>
      <w:pPr>
        <w:pStyle w:val="Heading2"/>
        <w:rPr>
          <w:rFonts w:ascii="仿宋" w:eastAsia="仿宋" w:hAnsi="仿宋" w:cs="仿宋" w:hint="eastAsia"/>
          <w:lang w:eastAsia="zh-CN"/>
        </w:rPr>
      </w:pPr>
      <w:bookmarkStart w:id="15" w:name="_Toc7932"/>
      <w:r>
        <w:rPr>
          <w:rFonts w:ascii="仿宋" w:eastAsia="仿宋" w:hAnsi="仿宋" w:cs="仿宋" w:hint="eastAsia"/>
          <w:lang w:eastAsia="zh-CN"/>
        </w:rPr>
        <w:t>(一)、灌装包装设备项目概况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的起源追溯至对市场的深入洞察。市场的不断演变与变革为灌装包装设备项目提供了难得的机遇。当前市场存在的需求缺口和变革的大环境共同构成了灌装包装设备项目的背景。这个灌装包装设备项目旨在充分利用市场机遇，填补行业中尚未满足的需求，为客户提供全新的解决方案。市场的变革和需求的增长使得这个灌装包装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灌装包装设备项目名称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正式命名为灌装包装设备。这个名称不仅仅是一个标识，更代表了灌装包装设备项目的核心理念和愿景。它蕴含着灌装包装设备项目所要解决问题的关键字，具有强烈的表达和辨识度，为灌装包装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灌装包装设备项目目标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的核心目标是提供一种全新、高效的解决方案，满足客户日益增长的需求。灌装包装设备项目追求的不仅仅是满足市场需求，更是在市场中获得卓越的竞争优势。通过不断提升产品或服务的质量和创新水平，灌装包装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灌装包装设备项目范围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全面涵盖了产品研发、制造、市场推广和售后服务，确保从产品设计到最终用户体验的全方位关注。这一全面的灌装包装设备项目范围是为了确保灌装包装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灌装包装设备项目时间表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灌装包装设备项目计划在未来18个月内完成，包括研发、测试、市场试点和正式推出等不同阶段。这个时间表的合理设计是为了确保灌装包装设备项目各个阶段的顺利推进，以便按时交付高质量的成果。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灌装包装设备项目预算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总预算估算为XX百万美元，主要分配在研发、市场推广、人员培训和运营等方面。这一充足的预算为灌装包装设备项目提供了充足的资源，确保灌装包装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灌装包装设备项目风险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可能面临的风险包括市场接受度低、技术难题、竞争激烈等。灌装包装设备项目团队已经制定了相应的风险应对计划，通过前瞻性的风险管理，确保灌装包装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灌装包装设备项目团队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灌装包装设备项目汇聚了一支经验丰富、多领域专业素养的核心团队，确保灌装包装设备项目在各个方面都能拥有高水平的执行力。团队的协同作战是灌装包装设备项目成功的关键因素之一。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灌装包装设备项目背景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灌装包装设备项目的背景根植于市场对更高效、创新产品的渴望，同时也受到科技发展对行业格局的深刻改变的影响。这为灌装包装设备项目提供了广阔的发展空间和市场需求。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灌装包装设备项目现状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截至目前，灌装包装设备项目已完成市场调研和技术验证，取得了初步的成功。这为灌装包装设备项目在未来的发展奠定了坚实的基础，为更远大的目标打下了坚实的基石。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9426"/>
      <w:r>
        <w:rPr>
          <w:rFonts w:ascii="仿宋" w:eastAsia="仿宋" w:hAnsi="仿宋" w:cs="仿宋" w:hint="eastAsia"/>
          <w:sz w:val="28"/>
          <w:lang w:eastAsia="zh-CN"/>
        </w:rPr>
        <w:t>(二)、灌装包装设备项目目标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keyword》灌装包装设备项目首要业务目标是在市场中占据有利地位，实现产品/服务的成功推广和销售。通过不断提升产品质量、创新性，灌装包装设备项目追求成为行业中的领导者，赢得更多客户的青睐。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在科技迅速发展的时代，灌装包装设备项目着眼于技术创新。通过持续的研发和技术升级，灌装包装设备项目旨在推出更具创新性的产品或服务，以满足市场对新鲜、先进解决方案的需求。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为了建立可持续的客户关系，灌装包装设备项目设定了客户满意度目标。通过提供卓越的产品质量和优质的客户服务，灌装包装设备项目追求赢得客户的信任和忠诚度，确保他们的满意度达到行业领先水平。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灌装包装设备项目注重社会责任和可持续发展。通过实施环保、社会责任灌装包装设备项目，灌装包装设备项目致力于在经济发展的同时保护环境，促进社会公平，实现可持续经营。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灌装包装设备项目的团队是实现目标的核心驱动力。因此，灌装包装设备项目设定了团队发展目标，包括提升团队成员的专业技能、培养领导力，以及搭建协同高效的团队工作氛围。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5794"/>
      <w:r>
        <w:rPr>
          <w:rFonts w:ascii="仿宋" w:eastAsia="仿宋" w:hAnsi="仿宋" w:cs="仿宋" w:hint="eastAsia"/>
          <w:sz w:val="28"/>
          <w:lang w:eastAsia="zh-CN"/>
        </w:rPr>
        <w:t>(三)、灌装包装设备项目提出的理由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灌装包装设备项目提出的理由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https://d.book118.com/195021110012011043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43606D"/>
    <w:rsid w:val="2E4360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502111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2024-01-16T07:22:00Z</dcterms:created>
  <dcterms:modified xsi:type="dcterms:W3CDTF">2024-01-16T07:22:31Z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13B5D70FFCCC46E0BACF1EB9ED2F57CB_11</vt:lpwstr>
  </property>
  <property fmtid="{D5CDD505-2E9C-101B-9397-08002B2CF9AE}" pid="3" name="KSOProductBuildVer">
    <vt:lpwstr>2052-12.1.0.16120</vt:lpwstr>
  </property>
</Properties>
</file>