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驾校学车项目招商引资方案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一、驾校学车项目建设背景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(一)、驾校学车项目承办单位背景分析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(三)、驾校学车项目建设对区域经济的影响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(四)、驾校学车项目必要性分析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二、驾校学车项目概论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(一)、驾校学车项目名称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(二)、驾校学车项目选址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(三)、驾校学车项目用地规模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(四)、驾校学车项目用地控制指标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(九)、驾校学车项目总投资及资本结构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(十一)、驾校学车项目预期经济效益规划目标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(十二)、驾校学车项目进度计划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(十四)、驾校学车项目评价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三、驾校学车项目选址研究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1" w:history="1">
        <w:r>
          <w:rPr>
            <w:rFonts w:ascii="仿宋" w:eastAsia="仿宋" w:hAnsi="仿宋" w:cs="仿宋" w:hint="eastAsia"/>
            <w:lang w:eastAsia="zh-CN"/>
          </w:rPr>
          <w:t>(一)、驾校学车项目选址的指导原则</w:t>
        </w:r>
        <w:r>
          <w:tab/>
        </w:r>
        <w:r>
          <w:fldChar w:fldCharType="begin"/>
        </w:r>
        <w:r>
          <w:instrText xml:space="preserve"> PAGEREF _Toc17111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(二)、驾校学车项目选址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(四)、驾校学车项目建设对区域经济的短期与长期影响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(八)、驾校学车项目建设的经济效益与环境效益权衡分析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(一)、驾校学车项目建设期的原材料及辅助材料供应概述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(二)、驾校学车项目运营期原辅材料采购及管理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(四)、驾校学车项目工艺技术设计方案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(五)、驾校学车项目设备选型及配置方案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(三)、驾校学车项目盈利能力分析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八、驾校学车项目实施进度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(六)、驾校学车项目实施保障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九、驾校学车项目招投标方案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(四)、驾校学车项目招投标要求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4" w:history="1">
        <w:r>
          <w:rPr>
            <w:rFonts w:ascii="仿宋" w:eastAsia="仿宋" w:hAnsi="仿宋" w:cs="仿宋" w:hint="eastAsia"/>
            <w:lang w:eastAsia="zh-CN"/>
          </w:rPr>
          <w:t>(五)、驾校学车项目招标方式和招标程序</w:t>
        </w:r>
        <w:r>
          <w:tab/>
        </w:r>
        <w:r>
          <w:fldChar w:fldCharType="begin"/>
        </w:r>
        <w:r>
          <w:instrText xml:space="preserve"> PAGEREF _Toc5974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十一、驾校学车项目管理计划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(一)、驾校学车项目管理概述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2" w:history="1">
        <w:r>
          <w:rPr>
            <w:rFonts w:ascii="仿宋" w:eastAsia="仿宋" w:hAnsi="仿宋" w:cs="仿宋" w:hint="eastAsia"/>
            <w:lang w:eastAsia="zh-CN"/>
          </w:rPr>
          <w:t>(二)、驾校学车项目组织结构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(三)、驾校学车项目计划与进度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6" w:history="1">
        <w:r>
          <w:rPr>
            <w:rFonts w:ascii="仿宋" w:eastAsia="仿宋" w:hAnsi="仿宋" w:cs="仿宋" w:hint="eastAsia"/>
            <w:lang w:eastAsia="zh-CN"/>
          </w:rPr>
          <w:t>(四)、驾校学车项目质量管理</w:t>
        </w:r>
        <w:r>
          <w:tab/>
        </w:r>
        <w:r>
          <w:fldChar w:fldCharType="begin"/>
        </w:r>
        <w:r>
          <w:instrText xml:space="preserve"> PAGEREF _Toc14346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(五)、驾校学车项目风险管理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(六)、驾校学车项目成本管理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(七)、驾校学车项目人力资源管理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(八)、驾校学车项目沟通与合作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十二、驾校学车项目可行性研究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https://d.book118.com/195041023332011124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930A9B"/>
    <w:rsid w:val="5E930A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5041023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2024-01-24T11:54:00Z</dcterms:created>
  <dcterms:modified xsi:type="dcterms:W3CDTF">2024-01-24T11:54:56Z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039CBC5D094B4FC28EDC26AF87140489_11</vt:lpwstr>
  </property>
  <property fmtid="{D5CDD505-2E9C-101B-9397-08002B2CF9AE}" pid="3" name="KSOProductBuildVer">
    <vt:lpwstr>2052-12.1.0.16120</vt:lpwstr>
  </property>
</Properties>
</file>