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再保险服务项目规划设计蓝图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94" w:history="1">
        <w:r>
          <w:rPr>
            <w:rFonts w:ascii="仿宋" w:eastAsia="仿宋" w:hAnsi="仿宋" w:cs="仿宋" w:hint="eastAsia"/>
            <w:lang w:eastAsia="zh-CN"/>
          </w:rPr>
          <w:t>序言</w:t>
        </w:r>
        <w:r>
          <w:tab/>
        </w:r>
        <w:r>
          <w:fldChar w:fldCharType="begin"/>
        </w:r>
        <w:r>
          <w:instrText xml:space="preserve"> PAGEREF _Toc5294 \h </w:instrText>
        </w:r>
        <w:r>
          <w:fldChar w:fldCharType="separate"/>
        </w:r>
        <w:r>
          <w:t>3</w:t>
        </w:r>
        <w:r>
          <w:fldChar w:fldCharType="end"/>
        </w:r>
      </w:hyperlink>
    </w:p>
    <w:p>
      <w:pPr>
        <w:pStyle w:val="TOC1"/>
        <w:tabs>
          <w:tab w:val="right" w:leader="dot" w:pos="8306"/>
        </w:tabs>
      </w:pPr>
      <w:hyperlink w:anchor="_Toc29712" w:history="1">
        <w:r>
          <w:rPr>
            <w:rFonts w:ascii="仿宋" w:eastAsia="仿宋" w:hAnsi="仿宋" w:cs="仿宋" w:hint="eastAsia"/>
            <w:lang w:eastAsia="zh-CN"/>
          </w:rPr>
          <w:t>一、再保险服务项目建设背景及必要性分析</w:t>
        </w:r>
        <w:r>
          <w:tab/>
        </w:r>
        <w:r>
          <w:fldChar w:fldCharType="begin"/>
        </w:r>
        <w:r>
          <w:instrText xml:space="preserve"> PAGEREF _Toc29712 \h </w:instrText>
        </w:r>
        <w:r>
          <w:fldChar w:fldCharType="separate"/>
        </w:r>
        <w:r>
          <w:t>3</w:t>
        </w:r>
        <w:r>
          <w:fldChar w:fldCharType="end"/>
        </w:r>
      </w:hyperlink>
    </w:p>
    <w:p>
      <w:pPr>
        <w:pStyle w:val="TOC2"/>
        <w:tabs>
          <w:tab w:val="right" w:leader="dot" w:pos="8306"/>
        </w:tabs>
      </w:pPr>
      <w:hyperlink w:anchor="_Toc27226" w:history="1">
        <w:r>
          <w:rPr>
            <w:rFonts w:ascii="仿宋" w:eastAsia="仿宋" w:hAnsi="仿宋" w:cs="仿宋" w:hint="eastAsia"/>
            <w:lang w:eastAsia="zh-CN"/>
          </w:rPr>
          <w:t>(一)、再保险服务项目背景分析</w:t>
        </w:r>
        <w:r>
          <w:tab/>
        </w:r>
        <w:r>
          <w:fldChar w:fldCharType="begin"/>
        </w:r>
        <w:r>
          <w:instrText xml:space="preserve"> PAGEREF _Toc27226 \h </w:instrText>
        </w:r>
        <w:r>
          <w:fldChar w:fldCharType="separate"/>
        </w:r>
        <w:r>
          <w:t>3</w:t>
        </w:r>
        <w:r>
          <w:fldChar w:fldCharType="end"/>
        </w:r>
      </w:hyperlink>
    </w:p>
    <w:p>
      <w:pPr>
        <w:pStyle w:val="TOC2"/>
        <w:tabs>
          <w:tab w:val="right" w:leader="dot" w:pos="8306"/>
        </w:tabs>
      </w:pPr>
      <w:hyperlink w:anchor="_Toc32028" w:history="1">
        <w:r>
          <w:rPr>
            <w:rFonts w:ascii="仿宋" w:eastAsia="仿宋" w:hAnsi="仿宋" w:cs="仿宋" w:hint="eastAsia"/>
            <w:lang w:eastAsia="zh-CN"/>
          </w:rPr>
          <w:t>(二)、再保险服务项目建设必要性分析</w:t>
        </w:r>
        <w:r>
          <w:tab/>
        </w:r>
        <w:r>
          <w:fldChar w:fldCharType="begin"/>
        </w:r>
        <w:r>
          <w:instrText xml:space="preserve"> PAGEREF _Toc32028 \h </w:instrText>
        </w:r>
        <w:r>
          <w:fldChar w:fldCharType="separate"/>
        </w:r>
        <w:r>
          <w:t>5</w:t>
        </w:r>
        <w:r>
          <w:fldChar w:fldCharType="end"/>
        </w:r>
      </w:hyperlink>
    </w:p>
    <w:p>
      <w:pPr>
        <w:pStyle w:val="TOC1"/>
        <w:tabs>
          <w:tab w:val="right" w:leader="dot" w:pos="8306"/>
        </w:tabs>
      </w:pPr>
      <w:hyperlink w:anchor="_Toc2853" w:history="1">
        <w:r>
          <w:rPr>
            <w:rFonts w:ascii="仿宋" w:eastAsia="仿宋" w:hAnsi="仿宋" w:cs="仿宋" w:hint="eastAsia"/>
            <w:lang w:eastAsia="zh-CN"/>
          </w:rPr>
          <w:t>二、再保险服务项目概论</w:t>
        </w:r>
        <w:r>
          <w:tab/>
        </w:r>
        <w:r>
          <w:fldChar w:fldCharType="begin"/>
        </w:r>
        <w:r>
          <w:instrText xml:space="preserve"> PAGEREF _Toc2853 \h </w:instrText>
        </w:r>
        <w:r>
          <w:fldChar w:fldCharType="separate"/>
        </w:r>
        <w:r>
          <w:t>6</w:t>
        </w:r>
        <w:r>
          <w:fldChar w:fldCharType="end"/>
        </w:r>
      </w:hyperlink>
    </w:p>
    <w:p>
      <w:pPr>
        <w:pStyle w:val="TOC2"/>
        <w:tabs>
          <w:tab w:val="right" w:leader="dot" w:pos="8306"/>
        </w:tabs>
      </w:pPr>
      <w:hyperlink w:anchor="_Toc22666" w:history="1">
        <w:r>
          <w:rPr>
            <w:rFonts w:ascii="仿宋" w:eastAsia="仿宋" w:hAnsi="仿宋" w:cs="仿宋" w:hint="eastAsia"/>
            <w:lang w:eastAsia="zh-CN"/>
          </w:rPr>
          <w:t>(一)、再保险服务项目概况</w:t>
        </w:r>
        <w:r>
          <w:tab/>
        </w:r>
        <w:r>
          <w:fldChar w:fldCharType="begin"/>
        </w:r>
        <w:r>
          <w:instrText xml:space="preserve"> PAGEREF _Toc22666 \h </w:instrText>
        </w:r>
        <w:r>
          <w:fldChar w:fldCharType="separate"/>
        </w:r>
        <w:r>
          <w:t>6</w:t>
        </w:r>
        <w:r>
          <w:fldChar w:fldCharType="end"/>
        </w:r>
      </w:hyperlink>
    </w:p>
    <w:p>
      <w:pPr>
        <w:pStyle w:val="TOC2"/>
        <w:tabs>
          <w:tab w:val="right" w:leader="dot" w:pos="8306"/>
        </w:tabs>
      </w:pPr>
      <w:hyperlink w:anchor="_Toc27274" w:history="1">
        <w:r>
          <w:rPr>
            <w:rFonts w:ascii="仿宋" w:eastAsia="仿宋" w:hAnsi="仿宋" w:cs="仿宋" w:hint="eastAsia"/>
            <w:lang w:eastAsia="zh-CN"/>
          </w:rPr>
          <w:t>(二)、再保险服务项目目标</w:t>
        </w:r>
        <w:r>
          <w:tab/>
        </w:r>
        <w:r>
          <w:fldChar w:fldCharType="begin"/>
        </w:r>
        <w:r>
          <w:instrText xml:space="preserve"> PAGEREF _Toc27274 \h </w:instrText>
        </w:r>
        <w:r>
          <w:fldChar w:fldCharType="separate"/>
        </w:r>
        <w:r>
          <w:t>8</w:t>
        </w:r>
        <w:r>
          <w:fldChar w:fldCharType="end"/>
        </w:r>
      </w:hyperlink>
    </w:p>
    <w:p>
      <w:pPr>
        <w:pStyle w:val="TOC2"/>
        <w:tabs>
          <w:tab w:val="right" w:leader="dot" w:pos="8306"/>
        </w:tabs>
      </w:pPr>
      <w:hyperlink w:anchor="_Toc25582" w:history="1">
        <w:r>
          <w:rPr>
            <w:rFonts w:ascii="仿宋" w:eastAsia="仿宋" w:hAnsi="仿宋" w:cs="仿宋" w:hint="eastAsia"/>
            <w:lang w:eastAsia="zh-CN"/>
          </w:rPr>
          <w:t>(三)、再保险服务项目提出的理由</w:t>
        </w:r>
        <w:r>
          <w:tab/>
        </w:r>
        <w:r>
          <w:fldChar w:fldCharType="begin"/>
        </w:r>
        <w:r>
          <w:instrText xml:space="preserve"> PAGEREF _Toc25582 \h </w:instrText>
        </w:r>
        <w:r>
          <w:fldChar w:fldCharType="separate"/>
        </w:r>
        <w:r>
          <w:t>9</w:t>
        </w:r>
        <w:r>
          <w:fldChar w:fldCharType="end"/>
        </w:r>
      </w:hyperlink>
    </w:p>
    <w:p>
      <w:pPr>
        <w:pStyle w:val="TOC2"/>
        <w:tabs>
          <w:tab w:val="right" w:leader="dot" w:pos="8306"/>
        </w:tabs>
      </w:pPr>
      <w:hyperlink w:anchor="_Toc20424" w:history="1">
        <w:r>
          <w:rPr>
            <w:rFonts w:ascii="仿宋" w:eastAsia="仿宋" w:hAnsi="仿宋" w:cs="仿宋" w:hint="eastAsia"/>
            <w:lang w:eastAsia="zh-CN"/>
          </w:rPr>
          <w:t>(四)、再保险服务项目意义</w:t>
        </w:r>
        <w:r>
          <w:tab/>
        </w:r>
        <w:r>
          <w:fldChar w:fldCharType="begin"/>
        </w:r>
        <w:r>
          <w:instrText xml:space="preserve"> PAGEREF _Toc20424 \h </w:instrText>
        </w:r>
        <w:r>
          <w:fldChar w:fldCharType="separate"/>
        </w:r>
        <w:r>
          <w:t>11</w:t>
        </w:r>
        <w:r>
          <w:fldChar w:fldCharType="end"/>
        </w:r>
      </w:hyperlink>
    </w:p>
    <w:p>
      <w:pPr>
        <w:pStyle w:val="TOC2"/>
        <w:tabs>
          <w:tab w:val="right" w:leader="dot" w:pos="8306"/>
        </w:tabs>
      </w:pPr>
      <w:hyperlink w:anchor="_Toc4509" w:history="1">
        <w:r>
          <w:rPr>
            <w:rFonts w:ascii="仿宋" w:eastAsia="仿宋" w:hAnsi="仿宋" w:cs="仿宋" w:hint="eastAsia"/>
            <w:lang w:eastAsia="zh-CN"/>
          </w:rPr>
          <w:t>(五)、再保险服务项目背景</w:t>
        </w:r>
        <w:r>
          <w:tab/>
        </w:r>
        <w:r>
          <w:fldChar w:fldCharType="begin"/>
        </w:r>
        <w:r>
          <w:instrText xml:space="preserve"> PAGEREF _Toc4509 \h </w:instrText>
        </w:r>
        <w:r>
          <w:fldChar w:fldCharType="separate"/>
        </w:r>
        <w:r>
          <w:t>12</w:t>
        </w:r>
        <w:r>
          <w:fldChar w:fldCharType="end"/>
        </w:r>
      </w:hyperlink>
    </w:p>
    <w:p>
      <w:pPr>
        <w:pStyle w:val="TOC1"/>
        <w:tabs>
          <w:tab w:val="right" w:leader="dot" w:pos="8306"/>
        </w:tabs>
      </w:pPr>
      <w:hyperlink w:anchor="_Toc21415" w:history="1">
        <w:r>
          <w:rPr>
            <w:rFonts w:ascii="仿宋" w:eastAsia="仿宋" w:hAnsi="仿宋" w:cs="仿宋" w:hint="eastAsia"/>
            <w:lang w:eastAsia="zh-CN"/>
          </w:rPr>
          <w:t>三、再保险服务项目选址可行性分析</w:t>
        </w:r>
        <w:r>
          <w:tab/>
        </w:r>
        <w:r>
          <w:fldChar w:fldCharType="begin"/>
        </w:r>
        <w:r>
          <w:instrText xml:space="preserve"> PAGEREF _Toc21415 \h </w:instrText>
        </w:r>
        <w:r>
          <w:fldChar w:fldCharType="separate"/>
        </w:r>
        <w:r>
          <w:t>13</w:t>
        </w:r>
        <w:r>
          <w:fldChar w:fldCharType="end"/>
        </w:r>
      </w:hyperlink>
    </w:p>
    <w:p>
      <w:pPr>
        <w:pStyle w:val="TOC2"/>
        <w:tabs>
          <w:tab w:val="right" w:leader="dot" w:pos="8306"/>
        </w:tabs>
      </w:pPr>
      <w:hyperlink w:anchor="_Toc28635" w:history="1">
        <w:r>
          <w:rPr>
            <w:rFonts w:ascii="仿宋" w:eastAsia="仿宋" w:hAnsi="仿宋" w:cs="仿宋" w:hint="eastAsia"/>
            <w:lang w:eastAsia="zh-CN"/>
          </w:rPr>
          <w:t>(一)、再保险服务项目选址</w:t>
        </w:r>
        <w:r>
          <w:tab/>
        </w:r>
        <w:r>
          <w:fldChar w:fldCharType="begin"/>
        </w:r>
        <w:r>
          <w:instrText xml:space="preserve"> PAGEREF _Toc28635 \h </w:instrText>
        </w:r>
        <w:r>
          <w:fldChar w:fldCharType="separate"/>
        </w:r>
        <w:r>
          <w:t>13</w:t>
        </w:r>
        <w:r>
          <w:fldChar w:fldCharType="end"/>
        </w:r>
      </w:hyperlink>
    </w:p>
    <w:p>
      <w:pPr>
        <w:pStyle w:val="TOC2"/>
        <w:tabs>
          <w:tab w:val="right" w:leader="dot" w:pos="8306"/>
        </w:tabs>
      </w:pPr>
      <w:hyperlink w:anchor="_Toc18805" w:history="1">
        <w:r>
          <w:rPr>
            <w:rFonts w:ascii="仿宋" w:eastAsia="仿宋" w:hAnsi="仿宋" w:cs="仿宋" w:hint="eastAsia"/>
            <w:lang w:eastAsia="zh-CN"/>
          </w:rPr>
          <w:t>(二)、用地控制指标</w:t>
        </w:r>
        <w:r>
          <w:tab/>
        </w:r>
        <w:r>
          <w:fldChar w:fldCharType="begin"/>
        </w:r>
        <w:r>
          <w:instrText xml:space="preserve"> PAGEREF _Toc18805 \h </w:instrText>
        </w:r>
        <w:r>
          <w:fldChar w:fldCharType="separate"/>
        </w:r>
        <w:r>
          <w:t>13</w:t>
        </w:r>
        <w:r>
          <w:fldChar w:fldCharType="end"/>
        </w:r>
      </w:hyperlink>
    </w:p>
    <w:p>
      <w:pPr>
        <w:pStyle w:val="TOC2"/>
        <w:tabs>
          <w:tab w:val="right" w:leader="dot" w:pos="8306"/>
        </w:tabs>
      </w:pPr>
      <w:hyperlink w:anchor="_Toc29304" w:history="1">
        <w:r>
          <w:rPr>
            <w:rFonts w:ascii="仿宋" w:eastAsia="仿宋" w:hAnsi="仿宋" w:cs="仿宋" w:hint="eastAsia"/>
            <w:lang w:eastAsia="zh-CN"/>
          </w:rPr>
          <w:t>(三)、节约用地措施</w:t>
        </w:r>
        <w:r>
          <w:tab/>
        </w:r>
        <w:r>
          <w:fldChar w:fldCharType="begin"/>
        </w:r>
        <w:r>
          <w:instrText xml:space="preserve"> PAGEREF _Toc29304 \h </w:instrText>
        </w:r>
        <w:r>
          <w:fldChar w:fldCharType="separate"/>
        </w:r>
        <w:r>
          <w:t>15</w:t>
        </w:r>
        <w:r>
          <w:fldChar w:fldCharType="end"/>
        </w:r>
      </w:hyperlink>
    </w:p>
    <w:p>
      <w:pPr>
        <w:pStyle w:val="TOC2"/>
        <w:tabs>
          <w:tab w:val="right" w:leader="dot" w:pos="8306"/>
        </w:tabs>
      </w:pPr>
      <w:hyperlink w:anchor="_Toc21678" w:history="1">
        <w:r>
          <w:rPr>
            <w:rFonts w:ascii="仿宋" w:eastAsia="仿宋" w:hAnsi="仿宋" w:cs="仿宋" w:hint="eastAsia"/>
            <w:lang w:eastAsia="zh-CN"/>
          </w:rPr>
          <w:t>(四)、总图布置方案</w:t>
        </w:r>
        <w:r>
          <w:tab/>
        </w:r>
        <w:r>
          <w:fldChar w:fldCharType="begin"/>
        </w:r>
        <w:r>
          <w:instrText xml:space="preserve"> PAGEREF _Toc21678 \h </w:instrText>
        </w:r>
        <w:r>
          <w:fldChar w:fldCharType="separate"/>
        </w:r>
        <w:r>
          <w:t>16</w:t>
        </w:r>
        <w:r>
          <w:fldChar w:fldCharType="end"/>
        </w:r>
      </w:hyperlink>
    </w:p>
    <w:p>
      <w:pPr>
        <w:pStyle w:val="TOC2"/>
        <w:tabs>
          <w:tab w:val="right" w:leader="dot" w:pos="8306"/>
        </w:tabs>
      </w:pPr>
      <w:hyperlink w:anchor="_Toc23100" w:history="1">
        <w:r>
          <w:rPr>
            <w:rFonts w:ascii="仿宋" w:eastAsia="仿宋" w:hAnsi="仿宋" w:cs="仿宋" w:hint="eastAsia"/>
            <w:lang w:eastAsia="zh-CN"/>
          </w:rPr>
          <w:t>(五)、选址综合评价</w:t>
        </w:r>
        <w:r>
          <w:tab/>
        </w:r>
        <w:r>
          <w:fldChar w:fldCharType="begin"/>
        </w:r>
        <w:r>
          <w:instrText xml:space="preserve"> PAGEREF _Toc23100 \h </w:instrText>
        </w:r>
        <w:r>
          <w:fldChar w:fldCharType="separate"/>
        </w:r>
        <w:r>
          <w:t>17</w:t>
        </w:r>
        <w:r>
          <w:fldChar w:fldCharType="end"/>
        </w:r>
      </w:hyperlink>
    </w:p>
    <w:p>
      <w:pPr>
        <w:pStyle w:val="TOC1"/>
        <w:tabs>
          <w:tab w:val="right" w:leader="dot" w:pos="8306"/>
        </w:tabs>
      </w:pPr>
      <w:hyperlink w:anchor="_Toc14644" w:history="1">
        <w:r>
          <w:rPr>
            <w:rFonts w:ascii="仿宋" w:eastAsia="仿宋" w:hAnsi="仿宋" w:cs="仿宋" w:hint="eastAsia"/>
            <w:lang w:eastAsia="zh-CN"/>
          </w:rPr>
          <w:t>四、再保险服务项目建设单位说明</w:t>
        </w:r>
        <w:r>
          <w:tab/>
        </w:r>
        <w:r>
          <w:fldChar w:fldCharType="begin"/>
        </w:r>
        <w:r>
          <w:instrText xml:space="preserve"> PAGEREF _Toc14644 \h </w:instrText>
        </w:r>
        <w:r>
          <w:fldChar w:fldCharType="separate"/>
        </w:r>
        <w:r>
          <w:t>18</w:t>
        </w:r>
        <w:r>
          <w:fldChar w:fldCharType="end"/>
        </w:r>
      </w:hyperlink>
    </w:p>
    <w:p>
      <w:pPr>
        <w:pStyle w:val="TOC2"/>
        <w:tabs>
          <w:tab w:val="right" w:leader="dot" w:pos="8306"/>
        </w:tabs>
      </w:pPr>
      <w:hyperlink w:anchor="_Toc12501" w:history="1">
        <w:r>
          <w:rPr>
            <w:rFonts w:ascii="仿宋" w:eastAsia="仿宋" w:hAnsi="仿宋" w:cs="仿宋" w:hint="eastAsia"/>
            <w:lang w:eastAsia="zh-CN"/>
          </w:rPr>
          <w:t>(一)、再保险服务项目承办单位基本情况</w:t>
        </w:r>
        <w:r>
          <w:tab/>
        </w:r>
        <w:r>
          <w:fldChar w:fldCharType="begin"/>
        </w:r>
        <w:r>
          <w:instrText xml:space="preserve"> PAGEREF _Toc12501 \h </w:instrText>
        </w:r>
        <w:r>
          <w:fldChar w:fldCharType="separate"/>
        </w:r>
        <w:r>
          <w:t>18</w:t>
        </w:r>
        <w:r>
          <w:fldChar w:fldCharType="end"/>
        </w:r>
      </w:hyperlink>
    </w:p>
    <w:p>
      <w:pPr>
        <w:pStyle w:val="TOC2"/>
        <w:tabs>
          <w:tab w:val="right" w:leader="dot" w:pos="8306"/>
        </w:tabs>
      </w:pPr>
      <w:hyperlink w:anchor="_Toc8710" w:history="1">
        <w:r>
          <w:rPr>
            <w:rFonts w:ascii="仿宋" w:eastAsia="仿宋" w:hAnsi="仿宋" w:cs="仿宋" w:hint="eastAsia"/>
            <w:lang w:eastAsia="zh-CN"/>
          </w:rPr>
          <w:t>(二)、公司经济效益分析</w:t>
        </w:r>
        <w:r>
          <w:tab/>
        </w:r>
        <w:r>
          <w:fldChar w:fldCharType="begin"/>
        </w:r>
        <w:r>
          <w:instrText xml:space="preserve"> PAGEREF _Toc8710 \h </w:instrText>
        </w:r>
        <w:r>
          <w:fldChar w:fldCharType="separate"/>
        </w:r>
        <w:r>
          <w:t>18</w:t>
        </w:r>
        <w:r>
          <w:fldChar w:fldCharType="end"/>
        </w:r>
      </w:hyperlink>
    </w:p>
    <w:p>
      <w:pPr>
        <w:pStyle w:val="TOC1"/>
        <w:tabs>
          <w:tab w:val="right" w:leader="dot" w:pos="8306"/>
        </w:tabs>
      </w:pPr>
      <w:hyperlink w:anchor="_Toc17705" w:history="1">
        <w:r>
          <w:rPr>
            <w:rFonts w:ascii="仿宋" w:eastAsia="仿宋" w:hAnsi="仿宋" w:cs="仿宋" w:hint="eastAsia"/>
            <w:lang w:eastAsia="zh-CN"/>
          </w:rPr>
          <w:t>五、再保险服务项目危机管理</w:t>
        </w:r>
        <w:r>
          <w:tab/>
        </w:r>
        <w:r>
          <w:fldChar w:fldCharType="begin"/>
        </w:r>
        <w:r>
          <w:instrText xml:space="preserve"> PAGEREF _Toc17705 \h </w:instrText>
        </w:r>
        <w:r>
          <w:fldChar w:fldCharType="separate"/>
        </w:r>
        <w:r>
          <w:t>19</w:t>
        </w:r>
        <w:r>
          <w:fldChar w:fldCharType="end"/>
        </w:r>
      </w:hyperlink>
    </w:p>
    <w:p>
      <w:pPr>
        <w:pStyle w:val="TOC2"/>
        <w:tabs>
          <w:tab w:val="right" w:leader="dot" w:pos="8306"/>
        </w:tabs>
      </w:pPr>
      <w:hyperlink w:anchor="_Toc15050" w:history="1">
        <w:r>
          <w:rPr>
            <w:rFonts w:ascii="仿宋" w:eastAsia="仿宋" w:hAnsi="仿宋" w:cs="仿宋" w:hint="eastAsia"/>
            <w:lang w:eastAsia="zh-CN"/>
          </w:rPr>
          <w:t>(一)、危机预警与识别</w:t>
        </w:r>
        <w:r>
          <w:tab/>
        </w:r>
        <w:r>
          <w:fldChar w:fldCharType="begin"/>
        </w:r>
        <w:r>
          <w:instrText xml:space="preserve"> PAGEREF _Toc15050 \h </w:instrText>
        </w:r>
        <w:r>
          <w:fldChar w:fldCharType="separate"/>
        </w:r>
        <w:r>
          <w:t>19</w:t>
        </w:r>
        <w:r>
          <w:fldChar w:fldCharType="end"/>
        </w:r>
      </w:hyperlink>
    </w:p>
    <w:p>
      <w:pPr>
        <w:pStyle w:val="TOC2"/>
        <w:tabs>
          <w:tab w:val="right" w:leader="dot" w:pos="8306"/>
        </w:tabs>
      </w:pPr>
      <w:hyperlink w:anchor="_Toc13110" w:history="1">
        <w:r>
          <w:rPr>
            <w:rFonts w:ascii="仿宋" w:eastAsia="仿宋" w:hAnsi="仿宋" w:cs="仿宋" w:hint="eastAsia"/>
            <w:lang w:eastAsia="zh-CN"/>
          </w:rPr>
          <w:t>(二)、危机应对与恢复</w:t>
        </w:r>
        <w:r>
          <w:tab/>
        </w:r>
        <w:r>
          <w:fldChar w:fldCharType="begin"/>
        </w:r>
        <w:r>
          <w:instrText xml:space="preserve"> PAGEREF _Toc13110 \h </w:instrText>
        </w:r>
        <w:r>
          <w:fldChar w:fldCharType="separate"/>
        </w:r>
        <w:r>
          <w:t>20</w:t>
        </w:r>
        <w:r>
          <w:fldChar w:fldCharType="end"/>
        </w:r>
      </w:hyperlink>
    </w:p>
    <w:p>
      <w:pPr>
        <w:pStyle w:val="TOC1"/>
        <w:tabs>
          <w:tab w:val="right" w:leader="dot" w:pos="8306"/>
        </w:tabs>
      </w:pPr>
      <w:hyperlink w:anchor="_Toc6837" w:history="1">
        <w:r>
          <w:rPr>
            <w:rFonts w:ascii="仿宋" w:eastAsia="仿宋" w:hAnsi="仿宋" w:cs="仿宋" w:hint="eastAsia"/>
            <w:lang w:eastAsia="zh-CN"/>
          </w:rPr>
          <w:t>六、再保险服务项目土建工程</w:t>
        </w:r>
        <w:r>
          <w:tab/>
        </w:r>
        <w:r>
          <w:fldChar w:fldCharType="begin"/>
        </w:r>
        <w:r>
          <w:instrText xml:space="preserve"> PAGEREF _Toc6837 \h </w:instrText>
        </w:r>
        <w:r>
          <w:fldChar w:fldCharType="separate"/>
        </w:r>
        <w:r>
          <w:t>22</w:t>
        </w:r>
        <w:r>
          <w:fldChar w:fldCharType="end"/>
        </w:r>
      </w:hyperlink>
    </w:p>
    <w:p>
      <w:pPr>
        <w:pStyle w:val="TOC2"/>
        <w:tabs>
          <w:tab w:val="right" w:leader="dot" w:pos="8306"/>
        </w:tabs>
      </w:pPr>
      <w:hyperlink w:anchor="_Toc7138" w:history="1">
        <w:r>
          <w:rPr>
            <w:rFonts w:ascii="仿宋" w:eastAsia="仿宋" w:hAnsi="仿宋" w:cs="仿宋" w:hint="eastAsia"/>
            <w:lang w:eastAsia="zh-CN"/>
          </w:rPr>
          <w:t>(一)、建筑工程设计原则</w:t>
        </w:r>
        <w:r>
          <w:tab/>
        </w:r>
        <w:r>
          <w:fldChar w:fldCharType="begin"/>
        </w:r>
        <w:r>
          <w:instrText xml:space="preserve"> PAGEREF _Toc7138 \h </w:instrText>
        </w:r>
        <w:r>
          <w:fldChar w:fldCharType="separate"/>
        </w:r>
        <w:r>
          <w:t>22</w:t>
        </w:r>
        <w:r>
          <w:fldChar w:fldCharType="end"/>
        </w:r>
      </w:hyperlink>
    </w:p>
    <w:p>
      <w:pPr>
        <w:pStyle w:val="TOC2"/>
        <w:tabs>
          <w:tab w:val="right" w:leader="dot" w:pos="8306"/>
        </w:tabs>
      </w:pPr>
      <w:hyperlink w:anchor="_Toc13196" w:history="1">
        <w:r>
          <w:rPr>
            <w:rFonts w:ascii="仿宋" w:eastAsia="仿宋" w:hAnsi="仿宋" w:cs="仿宋" w:hint="eastAsia"/>
            <w:lang w:eastAsia="zh-CN"/>
          </w:rPr>
          <w:t>(二)、土建工程设计年限及安全等级</w:t>
        </w:r>
        <w:r>
          <w:tab/>
        </w:r>
        <w:r>
          <w:fldChar w:fldCharType="begin"/>
        </w:r>
        <w:r>
          <w:instrText xml:space="preserve"> PAGEREF _Toc13196 \h </w:instrText>
        </w:r>
        <w:r>
          <w:fldChar w:fldCharType="separate"/>
        </w:r>
        <w:r>
          <w:t>23</w:t>
        </w:r>
        <w:r>
          <w:fldChar w:fldCharType="end"/>
        </w:r>
      </w:hyperlink>
    </w:p>
    <w:p>
      <w:pPr>
        <w:pStyle w:val="TOC2"/>
        <w:tabs>
          <w:tab w:val="right" w:leader="dot" w:pos="8306"/>
        </w:tabs>
      </w:pPr>
      <w:hyperlink w:anchor="_Toc5230" w:history="1">
        <w:r>
          <w:rPr>
            <w:rFonts w:ascii="仿宋" w:eastAsia="仿宋" w:hAnsi="仿宋" w:cs="仿宋" w:hint="eastAsia"/>
            <w:lang w:eastAsia="zh-CN"/>
          </w:rPr>
          <w:t>(三)、建筑工程设计总体要求</w:t>
        </w:r>
        <w:r>
          <w:tab/>
        </w:r>
        <w:r>
          <w:fldChar w:fldCharType="begin"/>
        </w:r>
        <w:r>
          <w:instrText xml:space="preserve"> PAGEREF _Toc5230 \h </w:instrText>
        </w:r>
        <w:r>
          <w:fldChar w:fldCharType="separate"/>
        </w:r>
        <w:r>
          <w:t>24</w:t>
        </w:r>
        <w:r>
          <w:fldChar w:fldCharType="end"/>
        </w:r>
      </w:hyperlink>
    </w:p>
    <w:p>
      <w:pPr>
        <w:pStyle w:val="TOC2"/>
        <w:tabs>
          <w:tab w:val="right" w:leader="dot" w:pos="8306"/>
        </w:tabs>
      </w:pPr>
      <w:hyperlink w:anchor="_Toc19924" w:history="1">
        <w:r>
          <w:rPr>
            <w:rFonts w:ascii="仿宋" w:eastAsia="仿宋" w:hAnsi="仿宋" w:cs="仿宋" w:hint="eastAsia"/>
            <w:lang w:eastAsia="zh-CN"/>
          </w:rPr>
          <w:t>(四)、土建工程建设指标</w:t>
        </w:r>
        <w:r>
          <w:tab/>
        </w:r>
        <w:r>
          <w:fldChar w:fldCharType="begin"/>
        </w:r>
        <w:r>
          <w:instrText xml:space="preserve"> PAGEREF _Toc19924 \h </w:instrText>
        </w:r>
        <w:r>
          <w:fldChar w:fldCharType="separate"/>
        </w:r>
        <w:r>
          <w:t>25</w:t>
        </w:r>
        <w:r>
          <w:fldChar w:fldCharType="end"/>
        </w:r>
      </w:hyperlink>
    </w:p>
    <w:p>
      <w:pPr>
        <w:pStyle w:val="TOC1"/>
        <w:tabs>
          <w:tab w:val="right" w:leader="dot" w:pos="8306"/>
        </w:tabs>
      </w:pPr>
      <w:hyperlink w:anchor="_Toc21101" w:history="1">
        <w:r>
          <w:rPr>
            <w:rFonts w:ascii="仿宋" w:eastAsia="仿宋" w:hAnsi="仿宋" w:cs="仿宋" w:hint="eastAsia"/>
            <w:lang w:eastAsia="zh-CN"/>
          </w:rPr>
          <w:t>七、再保险服务项目投资规划</w:t>
        </w:r>
        <w:r>
          <w:tab/>
        </w:r>
        <w:r>
          <w:fldChar w:fldCharType="begin"/>
        </w:r>
        <w:r>
          <w:instrText xml:space="preserve"> PAGEREF _Toc21101 \h </w:instrText>
        </w:r>
        <w:r>
          <w:fldChar w:fldCharType="separate"/>
        </w:r>
        <w:r>
          <w:t>25</w:t>
        </w:r>
        <w:r>
          <w:fldChar w:fldCharType="end"/>
        </w:r>
      </w:hyperlink>
    </w:p>
    <w:p>
      <w:pPr>
        <w:pStyle w:val="TOC2"/>
        <w:tabs>
          <w:tab w:val="right" w:leader="dot" w:pos="8306"/>
        </w:tabs>
      </w:pPr>
      <w:hyperlink w:anchor="_Toc9074" w:history="1">
        <w:r>
          <w:rPr>
            <w:rFonts w:ascii="仿宋" w:eastAsia="仿宋" w:hAnsi="仿宋" w:cs="仿宋" w:hint="eastAsia"/>
            <w:lang w:eastAsia="zh-CN"/>
          </w:rPr>
          <w:t>(一)、再保险服务项目总投资估算</w:t>
        </w:r>
        <w:r>
          <w:tab/>
        </w:r>
        <w:r>
          <w:fldChar w:fldCharType="begin"/>
        </w:r>
        <w:r>
          <w:instrText xml:space="preserve"> PAGEREF _Toc9074 \h </w:instrText>
        </w:r>
        <w:r>
          <w:fldChar w:fldCharType="separate"/>
        </w:r>
        <w:r>
          <w:t>25</w:t>
        </w:r>
        <w:r>
          <w:fldChar w:fldCharType="end"/>
        </w:r>
      </w:hyperlink>
    </w:p>
    <w:p>
      <w:pPr>
        <w:pStyle w:val="TOC2"/>
        <w:tabs>
          <w:tab w:val="right" w:leader="dot" w:pos="8306"/>
        </w:tabs>
      </w:pPr>
      <w:hyperlink w:anchor="_Toc100" w:history="1">
        <w:r>
          <w:rPr>
            <w:rFonts w:ascii="仿宋" w:eastAsia="仿宋" w:hAnsi="仿宋" w:cs="仿宋" w:hint="eastAsia"/>
            <w:lang w:eastAsia="zh-CN"/>
          </w:rPr>
          <w:t>(二)、资金筹措</w:t>
        </w:r>
        <w:r>
          <w:tab/>
        </w:r>
        <w:r>
          <w:fldChar w:fldCharType="begin"/>
        </w:r>
        <w:r>
          <w:instrText xml:space="preserve"> PAGEREF _Toc100 \h </w:instrText>
        </w:r>
        <w:r>
          <w:fldChar w:fldCharType="separate"/>
        </w:r>
        <w:r>
          <w:t>26</w:t>
        </w:r>
        <w:r>
          <w:fldChar w:fldCharType="end"/>
        </w:r>
      </w:hyperlink>
    </w:p>
    <w:p>
      <w:pPr>
        <w:pStyle w:val="TOC1"/>
        <w:tabs>
          <w:tab w:val="right" w:leader="dot" w:pos="8306"/>
        </w:tabs>
      </w:pPr>
      <w:hyperlink w:anchor="_Toc29760" w:history="1">
        <w:r>
          <w:rPr>
            <w:rFonts w:ascii="仿宋" w:eastAsia="仿宋" w:hAnsi="仿宋" w:cs="仿宋" w:hint="eastAsia"/>
            <w:lang w:eastAsia="zh-CN"/>
          </w:rPr>
          <w:t>八、再保险服务项目技术管理</w:t>
        </w:r>
        <w:r>
          <w:tab/>
        </w:r>
        <w:r>
          <w:fldChar w:fldCharType="begin"/>
        </w:r>
        <w:r>
          <w:instrText xml:space="preserve"> PAGEREF _Toc29760 \h </w:instrText>
        </w:r>
        <w:r>
          <w:fldChar w:fldCharType="separate"/>
        </w:r>
        <w:r>
          <w:t>27</w:t>
        </w:r>
        <w:r>
          <w:fldChar w:fldCharType="end"/>
        </w:r>
      </w:hyperlink>
    </w:p>
    <w:p>
      <w:pPr>
        <w:pStyle w:val="TOC2"/>
        <w:tabs>
          <w:tab w:val="right" w:leader="dot" w:pos="8306"/>
        </w:tabs>
      </w:pPr>
      <w:hyperlink w:anchor="_Toc18561" w:history="1">
        <w:r>
          <w:rPr>
            <w:rFonts w:ascii="仿宋" w:eastAsia="仿宋" w:hAnsi="仿宋" w:cs="仿宋" w:hint="eastAsia"/>
            <w:lang w:eastAsia="zh-CN"/>
          </w:rPr>
          <w:t>(一)、技术方案选用方向</w:t>
        </w:r>
        <w:r>
          <w:tab/>
        </w:r>
        <w:r>
          <w:fldChar w:fldCharType="begin"/>
        </w:r>
        <w:r>
          <w:instrText xml:space="preserve"> PAGEREF _Toc18561 \h </w:instrText>
        </w:r>
        <w:r>
          <w:fldChar w:fldCharType="separate"/>
        </w:r>
        <w:r>
          <w:t>27</w:t>
        </w:r>
        <w:r>
          <w:fldChar w:fldCharType="end"/>
        </w:r>
      </w:hyperlink>
    </w:p>
    <w:p>
      <w:pPr>
        <w:pStyle w:val="TOC2"/>
        <w:tabs>
          <w:tab w:val="right" w:leader="dot" w:pos="8306"/>
        </w:tabs>
      </w:pPr>
      <w:hyperlink w:anchor="_Toc3180" w:history="1">
        <w:r>
          <w:rPr>
            <w:rFonts w:ascii="仿宋" w:eastAsia="仿宋" w:hAnsi="仿宋" w:cs="仿宋" w:hint="eastAsia"/>
            <w:lang w:eastAsia="zh-CN"/>
          </w:rPr>
          <w:t>(二)、工艺技术方案选用原则</w:t>
        </w:r>
        <w:r>
          <w:tab/>
        </w:r>
        <w:r>
          <w:fldChar w:fldCharType="begin"/>
        </w:r>
        <w:r>
          <w:instrText xml:space="preserve"> PAGEREF _Toc3180 \h </w:instrText>
        </w:r>
        <w:r>
          <w:fldChar w:fldCharType="separate"/>
        </w:r>
        <w:r>
          <w:t>29</w:t>
        </w:r>
        <w:r>
          <w:fldChar w:fldCharType="end"/>
        </w:r>
      </w:hyperlink>
    </w:p>
    <w:p>
      <w:pPr>
        <w:pStyle w:val="TOC2"/>
        <w:tabs>
          <w:tab w:val="right" w:leader="dot" w:pos="8306"/>
        </w:tabs>
      </w:pPr>
      <w:hyperlink w:anchor="_Toc19988" w:history="1">
        <w:r>
          <w:rPr>
            <w:rFonts w:ascii="仿宋" w:eastAsia="仿宋" w:hAnsi="仿宋" w:cs="仿宋" w:hint="eastAsia"/>
            <w:lang w:eastAsia="zh-CN"/>
          </w:rPr>
          <w:t>(三)、工艺技术方案要求</w:t>
        </w:r>
        <w:r>
          <w:tab/>
        </w:r>
        <w:r>
          <w:fldChar w:fldCharType="begin"/>
        </w:r>
        <w:r>
          <w:instrText xml:space="preserve"> PAGEREF _Toc19988 \h </w:instrText>
        </w:r>
        <w:r>
          <w:fldChar w:fldCharType="separate"/>
        </w:r>
        <w:r>
          <w:t>31</w:t>
        </w:r>
        <w:r>
          <w:fldChar w:fldCharType="end"/>
        </w:r>
      </w:hyperlink>
    </w:p>
    <w:p>
      <w:pPr>
        <w:pStyle w:val="TOC1"/>
        <w:tabs>
          <w:tab w:val="right" w:leader="dot" w:pos="8306"/>
        </w:tabs>
      </w:pPr>
      <w:hyperlink w:anchor="_Toc12947" w:history="1">
        <w:r>
          <w:rPr>
            <w:rFonts w:ascii="仿宋" w:eastAsia="仿宋" w:hAnsi="仿宋" w:cs="仿宋" w:hint="eastAsia"/>
            <w:lang w:eastAsia="zh-CN"/>
          </w:rPr>
          <w:t>九、生产安全保护</w:t>
        </w:r>
        <w:r>
          <w:tab/>
        </w:r>
        <w:r>
          <w:fldChar w:fldCharType="begin"/>
        </w:r>
        <w:r>
          <w:instrText xml:space="preserve"> PAGEREF _Toc12947 \h </w:instrText>
        </w:r>
        <w:r>
          <w:fldChar w:fldCharType="separate"/>
        </w:r>
        <w:r>
          <w:t>33</w:t>
        </w:r>
        <w:r>
          <w:fldChar w:fldCharType="end"/>
        </w:r>
      </w:hyperlink>
    </w:p>
    <w:p>
      <w:pPr>
        <w:pStyle w:val="TOC2"/>
        <w:tabs>
          <w:tab w:val="right" w:leader="dot" w:pos="8306"/>
        </w:tabs>
      </w:pPr>
      <w:hyperlink w:anchor="_Toc21411" w:history="1">
        <w:r>
          <w:rPr>
            <w:rFonts w:ascii="仿宋" w:eastAsia="仿宋" w:hAnsi="仿宋" w:cs="仿宋" w:hint="eastAsia"/>
            <w:lang w:eastAsia="zh-CN"/>
          </w:rPr>
          <w:t>(一)、消防安全</w:t>
        </w:r>
        <w:r>
          <w:tab/>
        </w:r>
        <w:r>
          <w:fldChar w:fldCharType="begin"/>
        </w:r>
        <w:r>
          <w:instrText xml:space="preserve"> PAGEREF _Toc21411 \h </w:instrText>
        </w:r>
        <w:r>
          <w:fldChar w:fldCharType="separate"/>
        </w:r>
        <w:r>
          <w:t>33</w:t>
        </w:r>
        <w:r>
          <w:fldChar w:fldCharType="end"/>
        </w:r>
      </w:hyperlink>
    </w:p>
    <w:p>
      <w:pPr>
        <w:pStyle w:val="TOC2"/>
        <w:tabs>
          <w:tab w:val="right" w:leader="dot" w:pos="8306"/>
        </w:tabs>
      </w:pPr>
      <w:hyperlink w:anchor="_Toc25593" w:history="1">
        <w:r>
          <w:rPr>
            <w:rFonts w:ascii="仿宋" w:eastAsia="仿宋" w:hAnsi="仿宋" w:cs="仿宋" w:hint="eastAsia"/>
            <w:lang w:eastAsia="zh-CN"/>
          </w:rPr>
          <w:t>(二)、防火防爆总图布置措施</w:t>
        </w:r>
        <w:r>
          <w:tab/>
        </w:r>
        <w:r>
          <w:fldChar w:fldCharType="begin"/>
        </w:r>
        <w:r>
          <w:instrText xml:space="preserve"> PAGEREF _Toc25593 \h </w:instrText>
        </w:r>
        <w:r>
          <w:fldChar w:fldCharType="separate"/>
        </w:r>
        <w:r>
          <w:t>35</w:t>
        </w:r>
        <w:r>
          <w:fldChar w:fldCharType="end"/>
        </w:r>
      </w:hyperlink>
    </w:p>
    <w:p>
      <w:pPr>
        <w:pStyle w:val="TOC2"/>
        <w:tabs>
          <w:tab w:val="right" w:leader="dot" w:pos="8306"/>
        </w:tabs>
      </w:pPr>
      <w:hyperlink w:anchor="_Toc31446" w:history="1">
        <w:r>
          <w:rPr>
            <w:rFonts w:ascii="仿宋" w:eastAsia="仿宋" w:hAnsi="仿宋" w:cs="仿宋" w:hint="eastAsia"/>
            <w:lang w:eastAsia="zh-CN"/>
          </w:rPr>
          <w:t>(三)、自然灾害防范措施</w:t>
        </w:r>
        <w:r>
          <w:tab/>
        </w:r>
        <w:r>
          <w:fldChar w:fldCharType="begin"/>
        </w:r>
        <w:r>
          <w:instrText xml:space="preserve"> PAGEREF _Toc31446 \h </w:instrText>
        </w:r>
        <w:r>
          <w:fldChar w:fldCharType="separate"/>
        </w:r>
        <w:r>
          <w:t>36</w:t>
        </w:r>
        <w:r>
          <w:fldChar w:fldCharType="end"/>
        </w:r>
      </w:hyperlink>
    </w:p>
    <w:p>
      <w:pPr>
        <w:pStyle w:val="TOC2"/>
        <w:tabs>
          <w:tab w:val="right" w:leader="dot" w:pos="8306"/>
        </w:tabs>
      </w:pPr>
      <w:hyperlink w:anchor="_Toc14163" w:history="1">
        <w:r>
          <w:rPr>
            <w:rFonts w:ascii="仿宋" w:eastAsia="仿宋" w:hAnsi="仿宋" w:cs="仿宋" w:hint="eastAsia"/>
            <w:lang w:eastAsia="zh-CN"/>
          </w:rPr>
          <w:t>(四)、安全色及安全标志使用要求</w:t>
        </w:r>
        <w:r>
          <w:tab/>
        </w:r>
        <w:r>
          <w:fldChar w:fldCharType="begin"/>
        </w:r>
        <w:r>
          <w:instrText xml:space="preserve"> PAGEREF _Toc14163 \h </w:instrText>
        </w:r>
        <w:r>
          <w:fldChar w:fldCharType="separate"/>
        </w:r>
        <w:r>
          <w:t>37</w:t>
        </w:r>
        <w:r>
          <w:fldChar w:fldCharType="end"/>
        </w:r>
      </w:hyperlink>
    </w:p>
    <w:p>
      <w:pPr>
        <w:pStyle w:val="TOC2"/>
        <w:tabs>
          <w:tab w:val="right" w:leader="dot" w:pos="8306"/>
        </w:tabs>
      </w:pPr>
      <w:hyperlink w:anchor="_Toc13455" w:history="1">
        <w:r>
          <w:rPr>
            <w:rFonts w:ascii="仿宋" w:eastAsia="仿宋" w:hAnsi="仿宋" w:cs="仿宋" w:hint="eastAsia"/>
            <w:lang w:eastAsia="zh-CN"/>
          </w:rPr>
          <w:t>(五)、防尘防毒措施</w:t>
        </w:r>
        <w:r>
          <w:tab/>
        </w:r>
        <w:r>
          <w:fldChar w:fldCharType="begin"/>
        </w:r>
        <w:r>
          <w:instrText xml:space="preserve"> PAGEREF _Toc13455 \h </w:instrText>
        </w:r>
        <w:r>
          <w:fldChar w:fldCharType="separate"/>
        </w:r>
        <w:r>
          <w:t>38</w:t>
        </w:r>
        <w:r>
          <w:fldChar w:fldCharType="end"/>
        </w:r>
      </w:hyperlink>
    </w:p>
    <w:p>
      <w:pPr>
        <w:pStyle w:val="TOC2"/>
        <w:tabs>
          <w:tab w:val="right" w:leader="dot" w:pos="8306"/>
        </w:tabs>
      </w:pPr>
      <w:hyperlink w:anchor="_Toc17141" w:history="1">
        <w:r>
          <w:rPr>
            <w:rFonts w:ascii="仿宋" w:eastAsia="仿宋" w:hAnsi="仿宋" w:cs="仿宋" w:hint="eastAsia"/>
            <w:lang w:eastAsia="zh-CN"/>
          </w:rPr>
          <w:t>(六)、防静电、触电防护及防雷措施</w:t>
        </w:r>
        <w:r>
          <w:tab/>
        </w:r>
        <w:r>
          <w:fldChar w:fldCharType="begin"/>
        </w:r>
        <w:r>
          <w:instrText xml:space="preserve"> PAGEREF _Toc17141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3" w:history="1">
        <w:r>
          <w:rPr>
            <w:rFonts w:ascii="仿宋" w:eastAsia="仿宋" w:hAnsi="仿宋" w:cs="仿宋" w:hint="eastAsia"/>
            <w:lang w:eastAsia="zh-CN"/>
          </w:rPr>
          <w:t>(七)、机械设备安全保障措施</w:t>
        </w:r>
        <w:r>
          <w:tab/>
        </w:r>
        <w:r>
          <w:fldChar w:fldCharType="begin"/>
        </w:r>
        <w:r>
          <w:instrText xml:space="preserve"> PAGEREF _Toc27363 \h </w:instrText>
        </w:r>
        <w:r>
          <w:fldChar w:fldCharType="separate"/>
        </w:r>
        <w:r>
          <w:t>40</w:t>
        </w:r>
        <w:r>
          <w:fldChar w:fldCharType="end"/>
        </w:r>
      </w:hyperlink>
    </w:p>
    <w:p>
      <w:pPr>
        <w:pStyle w:val="TOC1"/>
        <w:tabs>
          <w:tab w:val="right" w:leader="dot" w:pos="8306"/>
        </w:tabs>
      </w:pPr>
      <w:hyperlink w:anchor="_Toc2409" w:history="1">
        <w:r>
          <w:rPr>
            <w:rFonts w:ascii="仿宋" w:eastAsia="仿宋" w:hAnsi="仿宋" w:cs="仿宋" w:hint="eastAsia"/>
            <w:lang w:eastAsia="zh-CN"/>
          </w:rPr>
          <w:t>十、再保险服务项目社会影响</w:t>
        </w:r>
        <w:r>
          <w:tab/>
        </w:r>
        <w:r>
          <w:fldChar w:fldCharType="begin"/>
        </w:r>
        <w:r>
          <w:instrText xml:space="preserve"> PAGEREF _Toc2409 \h </w:instrText>
        </w:r>
        <w:r>
          <w:fldChar w:fldCharType="separate"/>
        </w:r>
        <w:r>
          <w:t>41</w:t>
        </w:r>
        <w:r>
          <w:fldChar w:fldCharType="end"/>
        </w:r>
      </w:hyperlink>
    </w:p>
    <w:p>
      <w:pPr>
        <w:pStyle w:val="TOC2"/>
        <w:tabs>
          <w:tab w:val="right" w:leader="dot" w:pos="8306"/>
        </w:tabs>
      </w:pPr>
      <w:hyperlink w:anchor="_Toc31705" w:history="1">
        <w:r>
          <w:rPr>
            <w:rFonts w:ascii="仿宋" w:eastAsia="仿宋" w:hAnsi="仿宋" w:cs="仿宋" w:hint="eastAsia"/>
            <w:lang w:eastAsia="zh-CN"/>
          </w:rPr>
          <w:t>(一)、社会责任与义务</w:t>
        </w:r>
        <w:r>
          <w:tab/>
        </w:r>
        <w:r>
          <w:fldChar w:fldCharType="begin"/>
        </w:r>
        <w:r>
          <w:instrText xml:space="preserve"> PAGEREF _Toc31705 \h </w:instrText>
        </w:r>
        <w:r>
          <w:fldChar w:fldCharType="separate"/>
        </w:r>
        <w:r>
          <w:t>41</w:t>
        </w:r>
        <w:r>
          <w:fldChar w:fldCharType="end"/>
        </w:r>
      </w:hyperlink>
    </w:p>
    <w:p>
      <w:pPr>
        <w:pStyle w:val="TOC2"/>
        <w:tabs>
          <w:tab w:val="right" w:leader="dot" w:pos="8306"/>
        </w:tabs>
      </w:pPr>
      <w:hyperlink w:anchor="_Toc18354" w:history="1">
        <w:r>
          <w:rPr>
            <w:rFonts w:ascii="仿宋" w:eastAsia="仿宋" w:hAnsi="仿宋" w:cs="仿宋" w:hint="eastAsia"/>
            <w:lang w:eastAsia="zh-CN"/>
          </w:rPr>
          <w:t>(二)、社会参与与沟通</w:t>
        </w:r>
        <w:r>
          <w:tab/>
        </w:r>
        <w:r>
          <w:fldChar w:fldCharType="begin"/>
        </w:r>
        <w:r>
          <w:instrText xml:space="preserve"> PAGEREF _Toc18354 \h </w:instrText>
        </w:r>
        <w:r>
          <w:fldChar w:fldCharType="separate"/>
        </w:r>
        <w:r>
          <w:t>42</w:t>
        </w:r>
        <w:r>
          <w:fldChar w:fldCharType="end"/>
        </w:r>
      </w:hyperlink>
    </w:p>
    <w:p>
      <w:pPr>
        <w:pStyle w:val="TOC1"/>
        <w:tabs>
          <w:tab w:val="right" w:leader="dot" w:pos="8306"/>
        </w:tabs>
      </w:pPr>
      <w:hyperlink w:anchor="_Toc4885" w:history="1">
        <w:r>
          <w:rPr>
            <w:rFonts w:ascii="仿宋" w:eastAsia="仿宋" w:hAnsi="仿宋" w:cs="仿宋" w:hint="eastAsia"/>
            <w:lang w:eastAsia="zh-CN"/>
          </w:rPr>
          <w:t>十一、再保险服务项目人力资源管理</w:t>
        </w:r>
        <w:r>
          <w:tab/>
        </w:r>
        <w:r>
          <w:fldChar w:fldCharType="begin"/>
        </w:r>
        <w:r>
          <w:instrText xml:space="preserve"> PAGEREF _Toc4885 \h </w:instrText>
        </w:r>
        <w:r>
          <w:fldChar w:fldCharType="separate"/>
        </w:r>
        <w:r>
          <w:t>43</w:t>
        </w:r>
        <w:r>
          <w:fldChar w:fldCharType="end"/>
        </w:r>
      </w:hyperlink>
    </w:p>
    <w:p>
      <w:pPr>
        <w:pStyle w:val="TOC2"/>
        <w:tabs>
          <w:tab w:val="right" w:leader="dot" w:pos="8306"/>
        </w:tabs>
      </w:pPr>
      <w:hyperlink w:anchor="_Toc6868" w:history="1">
        <w:r>
          <w:rPr>
            <w:rFonts w:ascii="仿宋" w:eastAsia="仿宋" w:hAnsi="仿宋" w:cs="仿宋" w:hint="eastAsia"/>
            <w:lang w:eastAsia="zh-CN"/>
          </w:rPr>
          <w:t>(一)、建立健全的预算管理制度</w:t>
        </w:r>
        <w:r>
          <w:tab/>
        </w:r>
        <w:r>
          <w:fldChar w:fldCharType="begin"/>
        </w:r>
        <w:r>
          <w:instrText xml:space="preserve"> PAGEREF _Toc6868 \h </w:instrText>
        </w:r>
        <w:r>
          <w:fldChar w:fldCharType="separate"/>
        </w:r>
        <w:r>
          <w:t>43</w:t>
        </w:r>
        <w:r>
          <w:fldChar w:fldCharType="end"/>
        </w:r>
      </w:hyperlink>
    </w:p>
    <w:p>
      <w:pPr>
        <w:pStyle w:val="TOC2"/>
        <w:tabs>
          <w:tab w:val="right" w:leader="dot" w:pos="8306"/>
        </w:tabs>
      </w:pPr>
      <w:hyperlink w:anchor="_Toc8660" w:history="1">
        <w:r>
          <w:rPr>
            <w:rFonts w:ascii="仿宋" w:eastAsia="仿宋" w:hAnsi="仿宋" w:cs="仿宋" w:hint="eastAsia"/>
            <w:lang w:eastAsia="zh-CN"/>
          </w:rPr>
          <w:t>(二)、加强资金流动监控</w:t>
        </w:r>
        <w:r>
          <w:tab/>
        </w:r>
        <w:r>
          <w:fldChar w:fldCharType="begin"/>
        </w:r>
        <w:r>
          <w:instrText xml:space="preserve"> PAGEREF _Toc8660 \h </w:instrText>
        </w:r>
        <w:r>
          <w:fldChar w:fldCharType="separate"/>
        </w:r>
        <w:r>
          <w:t>45</w:t>
        </w:r>
        <w:r>
          <w:fldChar w:fldCharType="end"/>
        </w:r>
      </w:hyperlink>
    </w:p>
    <w:p>
      <w:pPr>
        <w:pStyle w:val="TOC2"/>
        <w:tabs>
          <w:tab w:val="right" w:leader="dot" w:pos="8306"/>
        </w:tabs>
      </w:pPr>
      <w:hyperlink w:anchor="_Toc24139" w:history="1">
        <w:r>
          <w:rPr>
            <w:rFonts w:ascii="仿宋" w:eastAsia="仿宋" w:hAnsi="仿宋" w:cs="仿宋" w:hint="eastAsia"/>
            <w:lang w:eastAsia="zh-CN"/>
          </w:rPr>
          <w:t>(三)、制定完善的风险控制机制</w:t>
        </w:r>
        <w:r>
          <w:tab/>
        </w:r>
        <w:r>
          <w:fldChar w:fldCharType="begin"/>
        </w:r>
        <w:r>
          <w:instrText xml:space="preserve"> PAGEREF _Toc24139 \h </w:instrText>
        </w:r>
        <w:r>
          <w:fldChar w:fldCharType="separate"/>
        </w:r>
        <w:r>
          <w:t>46</w:t>
        </w:r>
        <w:r>
          <w:fldChar w:fldCharType="end"/>
        </w:r>
      </w:hyperlink>
    </w:p>
    <w:p>
      <w:pPr>
        <w:pStyle w:val="TOC2"/>
        <w:tabs>
          <w:tab w:val="right" w:leader="dot" w:pos="8306"/>
        </w:tabs>
      </w:pPr>
      <w:hyperlink w:anchor="_Toc28654" w:history="1">
        <w:r>
          <w:rPr>
            <w:rFonts w:ascii="仿宋" w:eastAsia="仿宋" w:hAnsi="仿宋" w:cs="仿宋" w:hint="eastAsia"/>
            <w:lang w:eastAsia="zh-CN"/>
          </w:rPr>
          <w:t>(四)、优化成本管理</w:t>
        </w:r>
        <w:r>
          <w:tab/>
        </w:r>
        <w:r>
          <w:fldChar w:fldCharType="begin"/>
        </w:r>
        <w:r>
          <w:instrText xml:space="preserve"> PAGEREF _Toc28654 \h </w:instrText>
        </w:r>
        <w:r>
          <w:fldChar w:fldCharType="separate"/>
        </w:r>
        <w:r>
          <w:t>47</w:t>
        </w:r>
        <w:r>
          <w:fldChar w:fldCharType="end"/>
        </w:r>
      </w:hyperlink>
    </w:p>
    <w:p>
      <w:pPr>
        <w:pStyle w:val="TOC1"/>
        <w:tabs>
          <w:tab w:val="right" w:leader="dot" w:pos="8306"/>
        </w:tabs>
      </w:pPr>
      <w:hyperlink w:anchor="_Toc29598" w:history="1">
        <w:r>
          <w:rPr>
            <w:rFonts w:ascii="仿宋" w:eastAsia="仿宋" w:hAnsi="仿宋" w:cs="仿宋" w:hint="eastAsia"/>
            <w:lang w:eastAsia="zh-CN"/>
          </w:rPr>
          <w:t>十二、再保险服务项目创新与研发</w:t>
        </w:r>
        <w:r>
          <w:tab/>
        </w:r>
        <w:r>
          <w:fldChar w:fldCharType="begin"/>
        </w:r>
        <w:r>
          <w:instrText xml:space="preserve"> PAGEREF _Toc29598 \h </w:instrText>
        </w:r>
        <w:r>
          <w:fldChar w:fldCharType="separate"/>
        </w:r>
        <w:r>
          <w:t>48</w:t>
        </w:r>
        <w:r>
          <w:fldChar w:fldCharType="end"/>
        </w:r>
      </w:hyperlink>
    </w:p>
    <w:p>
      <w:pPr>
        <w:pStyle w:val="TOC2"/>
        <w:tabs>
          <w:tab w:val="right" w:leader="dot" w:pos="8306"/>
        </w:tabs>
      </w:pPr>
      <w:hyperlink w:anchor="_Toc21939" w:history="1">
        <w:r>
          <w:rPr>
            <w:rFonts w:ascii="仿宋" w:eastAsia="仿宋" w:hAnsi="仿宋" w:cs="仿宋" w:hint="eastAsia"/>
            <w:lang w:eastAsia="zh-CN"/>
          </w:rPr>
          <w:t>(一)、创新策略与方向</w:t>
        </w:r>
        <w:r>
          <w:tab/>
        </w:r>
        <w:r>
          <w:fldChar w:fldCharType="begin"/>
        </w:r>
        <w:r>
          <w:instrText xml:space="preserve"> PAGEREF _Toc21939 \h </w:instrText>
        </w:r>
        <w:r>
          <w:fldChar w:fldCharType="separate"/>
        </w:r>
        <w:r>
          <w:t>48</w:t>
        </w:r>
        <w:r>
          <w:fldChar w:fldCharType="end"/>
        </w:r>
      </w:hyperlink>
    </w:p>
    <w:p>
      <w:pPr>
        <w:pStyle w:val="TOC2"/>
        <w:tabs>
          <w:tab w:val="right" w:leader="dot" w:pos="8306"/>
        </w:tabs>
      </w:pPr>
      <w:hyperlink w:anchor="_Toc25397" w:history="1">
        <w:r>
          <w:rPr>
            <w:rFonts w:ascii="仿宋" w:eastAsia="仿宋" w:hAnsi="仿宋" w:cs="仿宋" w:hint="eastAsia"/>
            <w:lang w:eastAsia="zh-CN"/>
          </w:rPr>
          <w:t>(二)、研发规划与投入</w:t>
        </w:r>
        <w:r>
          <w:tab/>
        </w:r>
        <w:r>
          <w:fldChar w:fldCharType="begin"/>
        </w:r>
        <w:r>
          <w:instrText xml:space="preserve"> PAGEREF _Toc25397 \h </w:instrText>
        </w:r>
        <w:r>
          <w:fldChar w:fldCharType="separate"/>
        </w:r>
        <w:r>
          <w:t>50</w:t>
        </w:r>
        <w:r>
          <w:fldChar w:fldCharType="end"/>
        </w:r>
      </w:hyperlink>
    </w:p>
    <w:p>
      <w:pPr>
        <w:pStyle w:val="TOC1"/>
        <w:tabs>
          <w:tab w:val="right" w:leader="dot" w:pos="8306"/>
        </w:tabs>
      </w:pPr>
      <w:hyperlink w:anchor="_Toc28124" w:history="1">
        <w:r>
          <w:rPr>
            <w:rFonts w:ascii="仿宋" w:eastAsia="仿宋" w:hAnsi="仿宋" w:cs="仿宋" w:hint="eastAsia"/>
            <w:lang w:eastAsia="zh-CN"/>
          </w:rPr>
          <w:t>十三、风险识别与分类</w:t>
        </w:r>
        <w:r>
          <w:tab/>
        </w:r>
        <w:r>
          <w:fldChar w:fldCharType="begin"/>
        </w:r>
        <w:r>
          <w:instrText xml:space="preserve"> PAGEREF _Toc28124 \h </w:instrText>
        </w:r>
        <w:r>
          <w:fldChar w:fldCharType="separate"/>
        </w:r>
        <w:r>
          <w:t>52</w:t>
        </w:r>
        <w:r>
          <w:fldChar w:fldCharType="end"/>
        </w:r>
      </w:hyperlink>
    </w:p>
    <w:p>
      <w:pPr>
        <w:pStyle w:val="TOC2"/>
        <w:tabs>
          <w:tab w:val="right" w:leader="dot" w:pos="8306"/>
        </w:tabs>
      </w:pPr>
      <w:hyperlink w:anchor="_Toc2319" w:history="1">
        <w:r>
          <w:rPr>
            <w:rFonts w:ascii="仿宋" w:eastAsia="仿宋" w:hAnsi="仿宋" w:cs="仿宋" w:hint="eastAsia"/>
            <w:lang w:eastAsia="zh-CN"/>
          </w:rPr>
          <w:t>(一)、风险识别</w:t>
        </w:r>
        <w:r>
          <w:tab/>
        </w:r>
        <w:r>
          <w:fldChar w:fldCharType="begin"/>
        </w:r>
        <w:r>
          <w:instrText xml:space="preserve"> PAGEREF _Toc2319 \h </w:instrText>
        </w:r>
        <w:r>
          <w:fldChar w:fldCharType="separate"/>
        </w:r>
        <w:r>
          <w:t>52</w:t>
        </w:r>
        <w:r>
          <w:fldChar w:fldCharType="end"/>
        </w:r>
      </w:hyperlink>
    </w:p>
    <w:p>
      <w:pPr>
        <w:pStyle w:val="TOC2"/>
        <w:tabs>
          <w:tab w:val="right" w:leader="dot" w:pos="8306"/>
        </w:tabs>
      </w:pPr>
      <w:hyperlink w:anchor="_Toc18414" w:history="1">
        <w:r>
          <w:rPr>
            <w:rFonts w:ascii="仿宋" w:eastAsia="仿宋" w:hAnsi="仿宋" w:cs="仿宋" w:hint="eastAsia"/>
            <w:lang w:eastAsia="zh-CN"/>
          </w:rPr>
          <w:t>(二)、风险分类</w:t>
        </w:r>
        <w:r>
          <w:tab/>
        </w:r>
        <w:r>
          <w:fldChar w:fldCharType="begin"/>
        </w:r>
        <w:r>
          <w:instrText xml:space="preserve"> PAGEREF _Toc18414 \h </w:instrText>
        </w:r>
        <w:r>
          <w:fldChar w:fldCharType="separate"/>
        </w:r>
        <w:r>
          <w:t>53</w:t>
        </w:r>
        <w:r>
          <w:fldChar w:fldCharType="end"/>
        </w:r>
      </w:hyperlink>
    </w:p>
    <w:p>
      <w:pPr>
        <w:pStyle w:val="TOC1"/>
        <w:tabs>
          <w:tab w:val="right" w:leader="dot" w:pos="8306"/>
        </w:tabs>
      </w:pPr>
      <w:hyperlink w:anchor="_Toc21527" w:history="1">
        <w:r>
          <w:rPr>
            <w:rFonts w:ascii="仿宋" w:eastAsia="仿宋" w:hAnsi="仿宋" w:cs="仿宋" w:hint="eastAsia"/>
            <w:lang w:eastAsia="zh-CN"/>
          </w:rPr>
          <w:t>十四、供应链管理</w:t>
        </w:r>
        <w:r>
          <w:tab/>
        </w:r>
        <w:r>
          <w:fldChar w:fldCharType="begin"/>
        </w:r>
        <w:r>
          <w:instrText xml:space="preserve"> PAGEREF _Toc21527 \h </w:instrText>
        </w:r>
        <w:r>
          <w:fldChar w:fldCharType="separate"/>
        </w:r>
        <w:r>
          <w:t>55</w:t>
        </w:r>
        <w:r>
          <w:fldChar w:fldCharType="end"/>
        </w:r>
      </w:hyperlink>
    </w:p>
    <w:p>
      <w:pPr>
        <w:pStyle w:val="TOC2"/>
        <w:tabs>
          <w:tab w:val="right" w:leader="dot" w:pos="8306"/>
        </w:tabs>
      </w:pPr>
      <w:hyperlink w:anchor="_Toc9915" w:history="1">
        <w:r>
          <w:rPr>
            <w:rFonts w:ascii="仿宋" w:eastAsia="仿宋" w:hAnsi="仿宋" w:cs="仿宋" w:hint="eastAsia"/>
            <w:lang w:eastAsia="zh-CN"/>
          </w:rPr>
          <w:t>(一)、供应链战略规划</w:t>
        </w:r>
        <w:r>
          <w:tab/>
        </w:r>
        <w:r>
          <w:fldChar w:fldCharType="begin"/>
        </w:r>
        <w:r>
          <w:instrText xml:space="preserve"> PAGEREF _Toc9915 \h </w:instrText>
        </w:r>
        <w:r>
          <w:fldChar w:fldCharType="separate"/>
        </w:r>
        <w:r>
          <w:t>55</w:t>
        </w:r>
        <w:r>
          <w:fldChar w:fldCharType="end"/>
        </w:r>
      </w:hyperlink>
    </w:p>
    <w:p>
      <w:pPr>
        <w:pStyle w:val="TOC2"/>
        <w:tabs>
          <w:tab w:val="right" w:leader="dot" w:pos="8306"/>
        </w:tabs>
      </w:pPr>
      <w:hyperlink w:anchor="_Toc5410" w:history="1">
        <w:r>
          <w:rPr>
            <w:rFonts w:ascii="仿宋" w:eastAsia="仿宋" w:hAnsi="仿宋" w:cs="仿宋" w:hint="eastAsia"/>
            <w:lang w:eastAsia="zh-CN"/>
          </w:rPr>
          <w:t>(二)、供应商选择与合作</w:t>
        </w:r>
        <w:r>
          <w:tab/>
        </w:r>
        <w:r>
          <w:fldChar w:fldCharType="begin"/>
        </w:r>
        <w:r>
          <w:instrText xml:space="preserve"> PAGEREF _Toc5410 \h </w:instrText>
        </w:r>
        <w:r>
          <w:fldChar w:fldCharType="separate"/>
        </w:r>
        <w:r>
          <w:t>56</w:t>
        </w:r>
        <w:r>
          <w:fldChar w:fldCharType="end"/>
        </w:r>
      </w:hyperlink>
    </w:p>
    <w:p>
      <w:pPr>
        <w:pStyle w:val="TOC2"/>
        <w:tabs>
          <w:tab w:val="right" w:leader="dot" w:pos="8306"/>
        </w:tabs>
      </w:pPr>
      <w:hyperlink w:anchor="_Toc29672" w:history="1">
        <w:r>
          <w:rPr>
            <w:rFonts w:ascii="仿宋" w:eastAsia="仿宋" w:hAnsi="仿宋" w:cs="仿宋" w:hint="eastAsia"/>
            <w:lang w:eastAsia="zh-CN"/>
          </w:rPr>
          <w:t>(三)、物流与库存管理</w:t>
        </w:r>
        <w:r>
          <w:tab/>
        </w:r>
        <w:r>
          <w:fldChar w:fldCharType="begin"/>
        </w:r>
        <w:r>
          <w:instrText xml:space="preserve"> PAGEREF _Toc29672 \h </w:instrText>
        </w:r>
        <w:r>
          <w:fldChar w:fldCharType="separate"/>
        </w:r>
        <w:r>
          <w:t>58</w:t>
        </w:r>
        <w:r>
          <w:fldChar w:fldCharType="end"/>
        </w:r>
      </w:hyperlink>
    </w:p>
    <w:p>
      <w:pPr>
        <w:pStyle w:val="TOC1"/>
        <w:tabs>
          <w:tab w:val="right" w:leader="dot" w:pos="8306"/>
        </w:tabs>
      </w:pPr>
      <w:hyperlink w:anchor="_Toc732" w:history="1">
        <w:r>
          <w:rPr>
            <w:rFonts w:ascii="仿宋" w:eastAsia="仿宋" w:hAnsi="仿宋" w:cs="仿宋" w:hint="eastAsia"/>
            <w:lang w:eastAsia="zh-CN"/>
          </w:rPr>
          <w:t>十五、再保险服务项目工程方案分析</w:t>
        </w:r>
        <w:r>
          <w:tab/>
        </w:r>
        <w:r>
          <w:fldChar w:fldCharType="begin"/>
        </w:r>
        <w:r>
          <w:instrText xml:space="preserve"> PAGEREF _Toc732 \h </w:instrText>
        </w:r>
        <w:r>
          <w:fldChar w:fldCharType="separate"/>
        </w:r>
        <w:r>
          <w:t>59</w:t>
        </w:r>
        <w:r>
          <w:fldChar w:fldCharType="end"/>
        </w:r>
      </w:hyperlink>
    </w:p>
    <w:p>
      <w:pPr>
        <w:pStyle w:val="TOC2"/>
        <w:tabs>
          <w:tab w:val="right" w:leader="dot" w:pos="8306"/>
        </w:tabs>
      </w:pPr>
      <w:hyperlink w:anchor="_Toc6300" w:history="1">
        <w:r>
          <w:rPr>
            <w:rFonts w:ascii="仿宋" w:eastAsia="仿宋" w:hAnsi="仿宋" w:cs="仿宋" w:hint="eastAsia"/>
            <w:lang w:eastAsia="zh-CN"/>
          </w:rPr>
          <w:t>(一)、建筑工程设计原则</w:t>
        </w:r>
        <w:r>
          <w:tab/>
        </w:r>
        <w:r>
          <w:fldChar w:fldCharType="begin"/>
        </w:r>
        <w:r>
          <w:instrText xml:space="preserve"> PAGEREF _Toc6300 \h </w:instrText>
        </w:r>
        <w:r>
          <w:fldChar w:fldCharType="separate"/>
        </w:r>
        <w:r>
          <w:t>59</w:t>
        </w:r>
        <w:r>
          <w:fldChar w:fldCharType="end"/>
        </w:r>
      </w:hyperlink>
    </w:p>
    <w:p>
      <w:pPr>
        <w:pStyle w:val="TOC2"/>
        <w:tabs>
          <w:tab w:val="right" w:leader="dot" w:pos="8306"/>
        </w:tabs>
      </w:pPr>
      <w:hyperlink w:anchor="_Toc565" w:history="1">
        <w:r>
          <w:rPr>
            <w:rFonts w:ascii="仿宋" w:eastAsia="仿宋" w:hAnsi="仿宋" w:cs="仿宋" w:hint="eastAsia"/>
            <w:lang w:eastAsia="zh-CN"/>
          </w:rPr>
          <w:t>(二)、土建工程建设指标</w:t>
        </w:r>
        <w:r>
          <w:tab/>
        </w:r>
        <w:r>
          <w:fldChar w:fldCharType="begin"/>
        </w:r>
        <w:r>
          <w:instrText xml:space="preserve"> PAGEREF _Toc565 \h </w:instrText>
        </w:r>
        <w:r>
          <w:fldChar w:fldCharType="separate"/>
        </w:r>
        <w:r>
          <w:t>62</w:t>
        </w:r>
        <w:r>
          <w:fldChar w:fldCharType="end"/>
        </w:r>
      </w:hyperlink>
    </w:p>
    <w:p>
      <w:pPr>
        <w:pStyle w:val="TOC1"/>
        <w:tabs>
          <w:tab w:val="right" w:leader="dot" w:pos="8306"/>
        </w:tabs>
      </w:pPr>
      <w:hyperlink w:anchor="_Toc11470" w:history="1">
        <w:r>
          <w:rPr>
            <w:rFonts w:ascii="仿宋" w:eastAsia="仿宋" w:hAnsi="仿宋" w:cs="仿宋" w:hint="eastAsia"/>
            <w:lang w:eastAsia="zh-CN"/>
          </w:rPr>
          <w:t>十六、再保险服务项目实施保障措施</w:t>
        </w:r>
        <w:r>
          <w:tab/>
        </w:r>
        <w:r>
          <w:fldChar w:fldCharType="begin"/>
        </w:r>
        <w:r>
          <w:instrText xml:space="preserve"> PAGEREF _Toc11470 \h </w:instrText>
        </w:r>
        <w:r>
          <w:fldChar w:fldCharType="separate"/>
        </w:r>
        <w:r>
          <w:t>64</w:t>
        </w:r>
        <w:r>
          <w:fldChar w:fldCharType="end"/>
        </w:r>
      </w:hyperlink>
    </w:p>
    <w:p>
      <w:pPr>
        <w:pStyle w:val="TOC2"/>
        <w:tabs>
          <w:tab w:val="right" w:leader="dot" w:pos="8306"/>
        </w:tabs>
      </w:pPr>
      <w:hyperlink w:anchor="_Toc32518" w:history="1">
        <w:r>
          <w:rPr>
            <w:rFonts w:ascii="仿宋" w:eastAsia="仿宋" w:hAnsi="仿宋" w:cs="仿宋" w:hint="eastAsia"/>
            <w:lang w:eastAsia="zh-CN"/>
          </w:rPr>
          <w:t>(一)、再保险服务项目实施保障机制</w:t>
        </w:r>
        <w:r>
          <w:tab/>
        </w:r>
        <w:r>
          <w:fldChar w:fldCharType="begin"/>
        </w:r>
        <w:r>
          <w:instrText xml:space="preserve"> PAGEREF _Toc32518 \h </w:instrText>
        </w:r>
        <w:r>
          <w:fldChar w:fldCharType="separate"/>
        </w:r>
        <w:r>
          <w:t>64</w:t>
        </w:r>
        <w:r>
          <w:fldChar w:fldCharType="end"/>
        </w:r>
      </w:hyperlink>
    </w:p>
    <w:p>
      <w:pPr>
        <w:pStyle w:val="TOC2"/>
        <w:tabs>
          <w:tab w:val="right" w:leader="dot" w:pos="8306"/>
        </w:tabs>
      </w:pPr>
      <w:hyperlink w:anchor="_Toc14789" w:history="1">
        <w:r>
          <w:rPr>
            <w:rFonts w:ascii="仿宋" w:eastAsia="仿宋" w:hAnsi="仿宋" w:cs="仿宋" w:hint="eastAsia"/>
            <w:lang w:eastAsia="zh-CN"/>
          </w:rPr>
          <w:t>(二)、再保险服务项目法律合规要求</w:t>
        </w:r>
        <w:r>
          <w:tab/>
        </w:r>
        <w:r>
          <w:fldChar w:fldCharType="begin"/>
        </w:r>
        <w:r>
          <w:instrText xml:space="preserve"> PAGEREF _Toc14789 \h </w:instrText>
        </w:r>
        <w:r>
          <w:fldChar w:fldCharType="separate"/>
        </w:r>
        <w:r>
          <w:t>67</w:t>
        </w:r>
        <w:r>
          <w:fldChar w:fldCharType="end"/>
        </w:r>
      </w:hyperlink>
    </w:p>
    <w:p>
      <w:pPr>
        <w:pStyle w:val="TOC2"/>
        <w:tabs>
          <w:tab w:val="right" w:leader="dot" w:pos="8306"/>
        </w:tabs>
      </w:pPr>
      <w:hyperlink w:anchor="_Toc16132" w:history="1">
        <w:r>
          <w:rPr>
            <w:rFonts w:ascii="仿宋" w:eastAsia="仿宋" w:hAnsi="仿宋" w:cs="仿宋" w:hint="eastAsia"/>
            <w:lang w:eastAsia="zh-CN"/>
          </w:rPr>
          <w:t>(三)、再保险服务项目合同管理与法律事务</w:t>
        </w:r>
        <w:r>
          <w:tab/>
        </w:r>
        <w:r>
          <w:fldChar w:fldCharType="begin"/>
        </w:r>
        <w:r>
          <w:instrText xml:space="preserve"> PAGEREF _Toc16132 \h </w:instrText>
        </w:r>
        <w:r>
          <w:fldChar w:fldCharType="separate"/>
        </w:r>
        <w:r>
          <w:t>72</w:t>
        </w:r>
        <w:r>
          <w:fldChar w:fldCharType="end"/>
        </w:r>
      </w:hyperlink>
    </w:p>
    <w:p>
      <w:pPr>
        <w:pStyle w:val="TOC2"/>
        <w:tabs>
          <w:tab w:val="right" w:leader="dot" w:pos="8306"/>
        </w:tabs>
      </w:pPr>
      <w:hyperlink w:anchor="_Toc29122" w:history="1">
        <w:r>
          <w:rPr>
            <w:rFonts w:ascii="仿宋" w:eastAsia="仿宋" w:hAnsi="仿宋" w:cs="仿宋" w:hint="eastAsia"/>
            <w:lang w:eastAsia="zh-CN"/>
          </w:rPr>
          <w:t>(四)、再保险服务项目知识产权保护策略</w:t>
        </w:r>
        <w:r>
          <w:tab/>
        </w:r>
        <w:r>
          <w:fldChar w:fldCharType="begin"/>
        </w:r>
        <w:r>
          <w:instrText xml:space="preserve"> PAGEREF _Toc29122 \h </w:instrText>
        </w:r>
        <w:r>
          <w:fldChar w:fldCharType="separate"/>
        </w:r>
        <w:r>
          <w:t>78</w:t>
        </w:r>
        <w:r>
          <w:fldChar w:fldCharType="end"/>
        </w:r>
      </w:hyperlink>
    </w:p>
    <w:p>
      <w:pPr>
        <w:pStyle w:val="TOC1"/>
        <w:tabs>
          <w:tab w:val="right" w:leader="dot" w:pos="8306"/>
        </w:tabs>
      </w:pPr>
      <w:hyperlink w:anchor="_Toc10565" w:history="1">
        <w:r>
          <w:rPr>
            <w:rFonts w:ascii="仿宋" w:eastAsia="仿宋" w:hAnsi="仿宋" w:cs="仿宋" w:hint="eastAsia"/>
            <w:lang w:eastAsia="zh-CN"/>
          </w:rPr>
          <w:t>十七、营销与推广策略</w:t>
        </w:r>
        <w:r>
          <w:tab/>
        </w:r>
        <w:r>
          <w:fldChar w:fldCharType="begin"/>
        </w:r>
        <w:r>
          <w:instrText xml:space="preserve"> PAGEREF _Toc10565 \h </w:instrText>
        </w:r>
        <w:r>
          <w:fldChar w:fldCharType="separate"/>
        </w:r>
        <w:r>
          <w:t>80</w:t>
        </w:r>
        <w:r>
          <w:fldChar w:fldCharType="end"/>
        </w:r>
      </w:hyperlink>
    </w:p>
    <w:p>
      <w:pPr>
        <w:pStyle w:val="TOC2"/>
        <w:tabs>
          <w:tab w:val="right" w:leader="dot" w:pos="8306"/>
        </w:tabs>
      </w:pPr>
      <w:hyperlink w:anchor="_Toc3577" w:history="1">
        <w:r>
          <w:rPr>
            <w:rFonts w:ascii="仿宋" w:eastAsia="仿宋" w:hAnsi="仿宋" w:cs="仿宋" w:hint="eastAsia"/>
            <w:lang w:eastAsia="zh-CN"/>
          </w:rPr>
          <w:t>(一)、产品/服务定位与特点</w:t>
        </w:r>
        <w:r>
          <w:tab/>
        </w:r>
        <w:r>
          <w:fldChar w:fldCharType="begin"/>
        </w:r>
        <w:r>
          <w:instrText xml:space="preserve"> PAGEREF _Toc3577 \h </w:instrText>
        </w:r>
        <w:r>
          <w:fldChar w:fldCharType="separate"/>
        </w:r>
        <w:r>
          <w:t>80</w:t>
        </w:r>
        <w:r>
          <w:fldChar w:fldCharType="end"/>
        </w:r>
      </w:hyperlink>
    </w:p>
    <w:p>
      <w:pPr>
        <w:pStyle w:val="TOC2"/>
        <w:tabs>
          <w:tab w:val="right" w:leader="dot" w:pos="8306"/>
        </w:tabs>
      </w:pPr>
      <w:hyperlink w:anchor="_Toc3800" w:history="1">
        <w:r>
          <w:rPr>
            <w:rFonts w:ascii="仿宋" w:eastAsia="仿宋" w:hAnsi="仿宋" w:cs="仿宋" w:hint="eastAsia"/>
            <w:lang w:eastAsia="zh-CN"/>
          </w:rPr>
          <w:t>(二)、市场定位与竞争分析</w:t>
        </w:r>
        <w:r>
          <w:tab/>
        </w:r>
        <w:r>
          <w:fldChar w:fldCharType="begin"/>
        </w:r>
        <w:r>
          <w:instrText xml:space="preserve"> PAGEREF _Toc3800 \h </w:instrText>
        </w:r>
        <w:r>
          <w:fldChar w:fldCharType="separate"/>
        </w:r>
        <w:r>
          <w:t>82</w:t>
        </w:r>
        <w:r>
          <w:fldChar w:fldCharType="end"/>
        </w:r>
      </w:hyperlink>
    </w:p>
    <w:p>
      <w:pPr>
        <w:pStyle w:val="TOC2"/>
        <w:tabs>
          <w:tab w:val="right" w:leader="dot" w:pos="8306"/>
        </w:tabs>
      </w:pPr>
      <w:hyperlink w:anchor="_Toc19769" w:history="1">
        <w:r>
          <w:rPr>
            <w:rFonts w:ascii="仿宋" w:eastAsia="仿宋" w:hAnsi="仿宋" w:cs="仿宋" w:hint="eastAsia"/>
            <w:lang w:eastAsia="zh-CN"/>
          </w:rPr>
          <w:t>(三)、营销渠道与策略</w:t>
        </w:r>
        <w:r>
          <w:tab/>
        </w:r>
        <w:r>
          <w:fldChar w:fldCharType="begin"/>
        </w:r>
        <w:r>
          <w:instrText xml:space="preserve"> PAGEREF _Toc19769 \h </w:instrText>
        </w:r>
        <w:r>
          <w:fldChar w:fldCharType="separate"/>
        </w:r>
        <w:r>
          <w:t>83</w:t>
        </w:r>
        <w:r>
          <w:fldChar w:fldCharType="end"/>
        </w:r>
      </w:hyperlink>
    </w:p>
    <w:p>
      <w:pPr>
        <w:pStyle w:val="TOC2"/>
        <w:tabs>
          <w:tab w:val="right" w:leader="dot" w:pos="8306"/>
        </w:tabs>
      </w:pPr>
      <w:hyperlink w:anchor="_Toc9544" w:history="1">
        <w:r>
          <w:rPr>
            <w:rFonts w:ascii="仿宋" w:eastAsia="仿宋" w:hAnsi="仿宋" w:cs="仿宋" w:hint="eastAsia"/>
            <w:lang w:eastAsia="zh-CN"/>
          </w:rPr>
          <w:t>(四)、推广与宣传活动</w:t>
        </w:r>
        <w:r>
          <w:tab/>
        </w:r>
        <w:r>
          <w:fldChar w:fldCharType="begin"/>
        </w:r>
        <w:r>
          <w:instrText xml:space="preserve"> PAGEREF _Toc9544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12"/>
      <w:r>
        <w:rPr>
          <w:rFonts w:ascii="仿宋" w:eastAsia="仿宋" w:hAnsi="仿宋" w:cs="仿宋" w:hint="eastAsia"/>
          <w:sz w:val="28"/>
          <w:lang w:eastAsia="zh-CN"/>
        </w:rPr>
        <w:t>一、再保险服务项目建设背景及必要性分析</w:t>
      </w:r>
      <w:bookmarkEnd w:id="2"/>
    </w:p>
    <w:p>
      <w:pPr>
        <w:pStyle w:val="Heading2"/>
        <w:rPr>
          <w:rFonts w:ascii="仿宋" w:eastAsia="仿宋" w:hAnsi="仿宋" w:cs="仿宋" w:hint="eastAsia"/>
          <w:lang w:eastAsia="zh-CN"/>
        </w:rPr>
      </w:pPr>
      <w:bookmarkStart w:id="3" w:name="_Toc27226"/>
      <w:r>
        <w:rPr>
          <w:rFonts w:ascii="仿宋" w:eastAsia="仿宋" w:hAnsi="仿宋" w:cs="仿宋" w:hint="eastAsia"/>
          <w:lang w:eastAsia="zh-CN"/>
        </w:rPr>
        <w:t>(一)、再保险服务项目背景分析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再保险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再保险服务项目在这个潮流中的定位。同时，我们将关注行业内涌现的新兴机遇，以便再保险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再保险服务项目提供了强大的发展动力。我们将聚焦于行业内最新的技术发展趋势，包括但不限于人工智能、大数据分析、物联网等领域。通过深度的技术研究，我们将确保再保险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再保险服务项目发展的源泉。我们将投入更多的精力对市场需求进行深入剖析，超越表面的需求，深入挖掘潜在的市场痛点和机遇。通过对市场需求的细致了解，再保险服务项目将更有针对性地设计解决方案，满足市场的多样化需求，从而更好地促进再保险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再保险服务项目战略至关重要。我们将对竞争态势进行更为深入的分析，包括但不限于市场份额、产品特点、客户满意度等多个维度。通过深度的竞争分析，再保险服务项目将能够更准确地把握市场脉搏，制定具有竞争力的再保险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再保险服务项目的发展具有直接的影响。我们将进行更为全面的法规和政策分析，了解行业发展中的潜在法律风险和合规挑战。通过充分了解和遵守相关法规，再保险服务项目将确保在法律框架内合法合规运营，为再保险服务项目的稳健发展提供有力支持。</w:t>
      </w:r>
    </w:p>
    <w:p>
      <w:pPr>
        <w:pStyle w:val="Heading2"/>
        <w:ind w:firstLine="560" w:firstLineChars="200"/>
        <w:rPr>
          <w:rFonts w:ascii="仿宋" w:eastAsia="仿宋" w:hAnsi="仿宋" w:cs="仿宋" w:hint="eastAsia"/>
          <w:sz w:val="28"/>
          <w:lang w:eastAsia="zh-CN"/>
        </w:rPr>
      </w:pPr>
      <w:bookmarkStart w:id="4" w:name="_Toc32028"/>
      <w:r>
        <w:rPr>
          <w:rFonts w:ascii="仿宋" w:eastAsia="仿宋" w:hAnsi="仿宋" w:cs="仿宋" w:hint="eastAsia"/>
          <w:sz w:val="28"/>
          <w:lang w:eastAsia="zh-CN"/>
        </w:rPr>
        <w:t>(二)、再保险服务项目建设必要性分析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建设的迫切性源于对行业发展趋势的深刻洞察。我们正处于一个行业变革的时代，科技创新、数字化转型成为企业发展的关键动力。再保险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建设不仅仅是为了跟上潮流，更是为了通过技术创新推动企业的持续发展。通过引入先进的技术和解决方案，再保险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再保险服务项目的建设成为必然选择，通过提高产品质量、拓展服务领域，从而在竞争中获得更多的机会。再保险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再保险服务项目建设的必要性体现在对客户需求更精准的满足。通过再保险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建设的背后是对企业持续创新的追求。只有通过不断创新，企业才能在竞争中立于不败之地。再保险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53"/>
      <w:r>
        <w:rPr>
          <w:rFonts w:ascii="仿宋" w:eastAsia="仿宋" w:hAnsi="仿宋" w:cs="仿宋" w:hint="eastAsia"/>
          <w:sz w:val="28"/>
          <w:lang w:eastAsia="zh-CN"/>
        </w:rPr>
        <w:t>二、再保险服务项目概论</w:t>
      </w:r>
      <w:bookmarkEnd w:id="5"/>
    </w:p>
    <w:p>
      <w:pPr>
        <w:pStyle w:val="Heading2"/>
        <w:rPr>
          <w:rFonts w:ascii="仿宋" w:eastAsia="仿宋" w:hAnsi="仿宋" w:cs="仿宋" w:hint="eastAsia"/>
          <w:lang w:eastAsia="zh-CN"/>
        </w:rPr>
      </w:pPr>
      <w:bookmarkStart w:id="6" w:name="_Toc22666"/>
      <w:r>
        <w:rPr>
          <w:rFonts w:ascii="仿宋" w:eastAsia="仿宋" w:hAnsi="仿宋" w:cs="仿宋" w:hint="eastAsia"/>
          <w:lang w:eastAsia="zh-CN"/>
        </w:rPr>
        <w:t>(一)、再保险服务项目概况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起源追溯至对市场的深入洞察。市场的不断演变与变革为再保险服务项目提供了难得的机遇。当前市场存在的需求缺口和变革的大环境共同构成了再保险服务项目的背景。这个再保险服务项目旨在充分利用市场机遇，填补行业中尚未满足的需求，为客户提供全新的解决方案。市场的变革和需求的增长使得这个再保险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再保险服务项目名称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再保险服务项目正式命名为再保险服务。这个名称不仅仅是一个标识，更代表了再保险服务项目的核心理念和愿景。它蕴含着再保险服务项目所要解决问题的关键字，具有强烈的表达和辨识度，为再保险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再保险服务项目目标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核心目标是提供一种全新、高效的解决方案，满足客户日益增长的需求。再保险服务项目追求的不仅仅是满足市场需求，更是在市场中获得卓越的竞争优势。通过不断提升产品或服务的质量和创新水平，再保险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再保险服务项目范围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全面涵盖了产品研发、制造、市场推广和售后服务，确保从产品设计到最终用户体验的全方位关注。这一全面的再保险服务项目范围是为了确保再保险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再保险服务项目时间表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再保险服务项目计划在未来18个月内完成，包括研发、测试、市场试点和正式推出等不同阶段。这个时间表的合理设计是为了确保再保险服务项目各个阶段的顺利推进，以便按时交付高质量的成果。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再保险服务项目预算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再保险服务项目总预算估算为XX百万美元，主要分配在研发、市场推广、人员培训和运营等方面。这一充足的预算为再保险服务项目提供了充足的资源，确保再保险服务项目在各个方面都能取得优异的表现。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再保险服务项目风险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可能面临的风险包括市场接受度低、技术难题、竞争激烈等。再保险服务项目团队已经制定了相应的风险应对计划，通过前瞻性的风险管理，确保再保险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再保险服务项目团队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再保险服务项目汇聚了一支经验丰富、多领域专业素养的核心团队，确保再保险服务项目在各个方面都能拥有高水平的执行力。团队的协同作战是再保险服务项目成功的关键因素之一。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再保险服务项目背景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再保险服务项目的背景根植于市场对更高效、创新产品的渴望，同时也受到科技发展对行业格局的深刻改变的影响。这为再保险服务项目提供了广阔的发展空间和市场需求。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再保险服务项目现状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截至目前，再保险服务项目已完成市场调研和技术验证，取得了初步的成功。这为再保险服务项目在未来的发展奠定了坚实的基础，为更远大的目标打下了坚实的基石。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274"/>
      <w:r>
        <w:rPr>
          <w:rFonts w:ascii="仿宋" w:eastAsia="仿宋" w:hAnsi="仿宋" w:cs="仿宋" w:hint="eastAsia"/>
          <w:sz w:val="28"/>
          <w:lang w:eastAsia="zh-CN"/>
        </w:rPr>
        <w:t>(二)、再保险服务项目目标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keyword》再保险服务项目首要业务目标是在市场中占据有利地位，实现产品/服务的成功推广和销售。通过不断提升产品质量、创新性，再保险服务项目追求成为行业中的领导者，赢得更多客户的青睐。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在科技迅速发展的时代，再保险服务项目着眼于技术创新。通过持续的研发和技术升级，再保险服务项目旨在推出更具创新性的产品或服务，以满足市场对新鲜、先进解决方案的需求。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为了建立可持续的客户关系，再保险服务项目设定了客户满意度目标。通过提供卓越的产品质量和优质的客户服务，再保险服务项目追求赢得客户的信任和忠诚度，确保他们的满意度达到行业领先水平。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再保险服务项目注重社会责任和可持续发展。通过实施环保、社会责任再保险服务项目，再保险服务项目致力于在经济发展的同时保护环境，促进社会公平，实现可持续经营。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再保险服务项目的团队是实现目标的核心驱动力。因此，再保险服务项目设定了团队发展目标，包括提升团队成员的专业技能、培养领导力，以及搭建协同高效的团队工作氛围。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582"/>
      <w:r>
        <w:rPr>
          <w:rFonts w:ascii="仿宋" w:eastAsia="仿宋" w:hAnsi="仿宋" w:cs="仿宋" w:hint="eastAsia"/>
          <w:sz w:val="28"/>
          <w:lang w:eastAsia="zh-CN"/>
        </w:rPr>
        <w:t>(三)、再保险服务项目提出的理由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再保险服务项目提出的理由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源于对市场机遇的深刻洞察。当前市场中存在的需求缺口和行业发展趋势表明，有巨大的商业机会等待被开发。通过准确捕捉市场机遇，再保险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理念基于对技术创新的信仰。通过持续的研发和技术投入，再保险服务项目有望推出更具创新性的产品或服务。在科技飞速发展的当下，再保险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是为了增强企业的行业竞争力。通过提升产品或服务的质量和独特性，再保险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响应了消费者需求的变化。随着社会和科技的不断发展，消费者对产品和服务的需求也在发生变化。通过深入了解并及时回应消费者的新需求，再保险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再保险服务项目的提出是企业战略发展规划的一部分。在面对日益激烈的市场竞争和不断变化的商业环境中，再保险服务项目作为企业战略的一环，旨在为企业开辟新的增长领域，巩固企业在行业中的地位。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不仅仅是基于商业考量，还注重社会责任。通过推出环保、社会责任等方面的再保险服务项目，再保险服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再保险服务项目的提出反映了对利益相关者期望的关注。包括客户、员工、投资者等利益相关者在企业发展中都有着各自的期望，再保险服务项目力求在满足这些期望的同时，取得更大的共赢。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424"/>
      <w:r>
        <w:rPr>
          <w:rFonts w:ascii="仿宋" w:eastAsia="仿宋" w:hAnsi="仿宋" w:cs="仿宋" w:hint="eastAsia"/>
          <w:sz w:val="28"/>
          <w:lang w:eastAsia="zh-CN"/>
        </w:rPr>
        <w:t>(四)、再保险服务项目意义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在实施再保险服务项目的过程中，我们不仅仅是在追逐商业成功，更是为企业和社会的多个层面创造了深远的意义。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再保险服务项目的首要意义在于提升企业的市场竞争力。通过持续的创新和对产品质量的高标准要求，再保险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再保险服务项目的推进将促使行业技术水平的提升。通过引入先进技术和创新性解决方案，再保险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再保险服务项目不仅创造了大量就业机会，提高了就业水平，还注重社会责任和环保。通过参与社会公益事业和推动环保再保险服务项目，再保险服务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综合而言，再保险服务项目意义重大，不仅推动了企业的发展，也为行业和社会的进步贡献了积极力量。这是一个全面而深刻的影响，将在未来产生可持续的正面效应。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509"/>
      <w:r>
        <w:rPr>
          <w:rFonts w:ascii="仿宋" w:eastAsia="仿宋" w:hAnsi="仿宋" w:cs="仿宋" w:hint="eastAsia"/>
          <w:sz w:val="28"/>
          <w:lang w:eastAsia="zh-CN"/>
        </w:rPr>
        <w:t>(五)、再保险服务项目背景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在当今迅猛发展的商业环境中，再保险服务项目的动因根植于对多方面因素的审慎考量。这个再保险服务项目的提出并非孤立的决策，而是对企业所处背景深入思考的产物。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再保险服务项目背后的首要原因。科技的迅速发展和全球市场的快速变化使得企业必须灵活应对。再保险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竞争的激烈程度也是再保险服务项目背景中不可忽视的一环。企业需要在激烈竞争中脱颖而出，为此，再保险服务项目致力于打破常规，提供独特的价值主张，以吸引客户并确保市场份额的增长。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技术的迅速发展为企业带来了机遇与挑战。作为再保险服务项目启动的背景之一，对新兴技术的应用将有助于提升企业的技术水平，使其在不断演进的商业环境中保持竞争优势。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此外，社会对企业责任的期望也在逐渐升高。再保险服务项目充分融入了社会责任的理念，通过可持续经营和社会公益再保险服务项目，企图为社会贡献一份力量，在商业成功的同时关注社会价值。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415"/>
      <w:r>
        <w:rPr>
          <w:rFonts w:ascii="仿宋" w:eastAsia="仿宋" w:hAnsi="仿宋" w:cs="仿宋" w:hint="eastAsia"/>
          <w:sz w:val="28"/>
          <w:lang w:eastAsia="zh-CN"/>
        </w:rPr>
        <w:t>三、再保险服务项目选址可行性分析</w:t>
      </w:r>
      <w:bookmarkEnd w:id="11"/>
    </w:p>
    <w:p>
      <w:pPr>
        <w:pStyle w:val="Heading2"/>
        <w:rPr>
          <w:rFonts w:ascii="仿宋" w:eastAsia="仿宋" w:hAnsi="仿宋" w:cs="仿宋" w:hint="eastAsia"/>
          <w:lang w:eastAsia="zh-CN"/>
        </w:rPr>
      </w:pPr>
      <w:bookmarkStart w:id="12" w:name="_Toc28635"/>
      <w:r>
        <w:rPr>
          <w:rFonts w:ascii="仿宋" w:eastAsia="仿宋" w:hAnsi="仿宋" w:cs="仿宋" w:hint="eastAsia"/>
          <w:lang w:eastAsia="zh-CN"/>
        </w:rPr>
        <w:t>(一)、再保险服务项目选址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该再保险服务项目选址位于XX省XX市XX区XXX街道</w:t>
      </w:r>
    </w:p>
    <w:p>
      <w:pPr>
        <w:pStyle w:val="Heading2"/>
        <w:ind w:firstLine="560" w:firstLineChars="200"/>
        <w:rPr>
          <w:rFonts w:ascii="仿宋" w:eastAsia="仿宋" w:hAnsi="仿宋" w:cs="仿宋" w:hint="eastAsia"/>
          <w:sz w:val="28"/>
          <w:lang w:eastAsia="zh-CN"/>
        </w:rPr>
      </w:pPr>
      <w:bookmarkStart w:id="13" w:name="_Toc1880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再保险服务项目的征地面积将根据再保险服务项目的实际规模和需求进行精确规划。具体面积XXX平方米，旨在确保再保险服务项目不仅能够满足当前的发展需求，还能够预留空间以适应未来的扩展。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净用地面积是在征地面积基础上去除不可利用面积后的实际可开发用地。具体面积XXX平方米，考虑到环保、交通、安全等多方面因素，以确保再保险服务项目在整体利用效率上达到最优。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再保险服务项目计划建设的建筑总规模具体面积XXX平方米。这一规模的确定综合考虑了再保险服务项目的性质、规模，以及城市规划的相关要求，确保建筑布局与周边环境协调一致。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绿地率是再保险服务项目用地中被规划为绿地的比例。具体面积XXX平方米，旨在通过合理规划绿地，改善再保险服务项目周边环境，提升居民生活质量，并符合城市整体绿化规划。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容积率是用地上可以建设的建筑总体积与用地面积之比。具体面积XXX，通过合理的容积率规划，确保再保险服务项目建筑规模与周边环境和谐共生。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再保险服务项目选址与当地城市规划相一致，具体面积XXX平方米。通过与城市规划部门深入沟通，确保再保险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再保险服务项目选址符合当地产业政策，具体面积XXX平方米。这包括再保险服务项目对当地经济的促进作用，以及对相关产业的带动效应，确保再保险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用地总体要求必须符合环保和可持续发展的原则，具体面积XXX平方米。通过采用绿色建筑设计、节能减排等措施，确保再保险服务项目在建设和运营过程中对环境的影响最小化，达到可持续发展的要求。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确保再保险服务项目选址具备必要的公共设施配套，具体面积XXX平方米。这包括交通便利性、教育、医疗等基础设施，以提高居民生活品质，使得再保险服务项目选址更具吸引力。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考虑用地总体要求对当地社会稳定性的影响，具体面积XXX平方米。通过深入了解当地社区反馈，确保再保险服务项目的选址和建设过程对当地社会和谐稳定产生积极作用。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再保险服务项目选址不仅符合法规和规划，还在实际操作中具有可行性。这一全面规划将为再保险服务项目的成功实施提供坚实的基础，确保再保险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30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再保险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再保险服务项目的设备规划和空间设计中，我们将采取灵活设备布局的措施。设备布局将根据实际需求进行灵活设计，避免不必要的浪费。通过合理规划设备摆放位置，我们将提高设备的利用率，减少设备间距，以确保再保险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再保险服务项目内部引入共享设施的概念，例如共享会议室、办公区等。通过这种方式，我们可以减少对资源的重复建设，提高资源共享效率，从而减小再保险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167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再保险服务项目的总图布置中，我们将不同功能区域进行明确的规划，以最大程度满足再保险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https://d.book118.com/195041324102011044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再保险服务项目规划设计蓝图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05CE8"/>
    <w:rsid w:val="74605C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0413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2024-01-20T09:23:00Z</dcterms:created>
  <dcterms:modified xsi:type="dcterms:W3CDTF">2024-01-20T09:23:35Z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2FBFECC2344B4986958B21AD3A83AB59_11</vt:lpwstr>
  </property>
  <property fmtid="{D5CDD505-2E9C-101B-9397-08002B2CF9AE}" pid="3" name="KSOProductBuildVer">
    <vt:lpwstr>2052-12.1.0.16120</vt:lpwstr>
  </property>
</Properties>
</file>