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鼻咽部疾病与糖尿病关联性</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233364641"/>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鼻咽部疾病概</w:t>
            </w:r>
            <w:r>
              <w:rPr>
                <w:spacing w:val="-10"/>
              </w:rPr>
              <w:t>述</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糖尿病的基本情况介</w:t>
            </w:r>
            <w:r>
              <w:rPr>
                <w:spacing w:val="-10"/>
              </w:rPr>
              <w:t>绍</w:t>
            </w:r>
            <w:r>
              <w:rPr>
                <w:rFonts w:ascii="Times New Roman" w:eastAsia="Times New Roman"/>
              </w:rPr>
              <w:tab/>
            </w:r>
            <w:r>
              <w:rPr>
                <w:rFonts w:ascii="Times New Roman" w:eastAsia="Times New Roman"/>
                <w:spacing w:val="-10"/>
              </w:rPr>
              <w:t>5</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鼻咽部疾病与糖尿病的关联性研</w:t>
            </w:r>
            <w:r>
              <w:rPr>
                <w:spacing w:val="-10"/>
              </w:rPr>
              <w:t>究</w:t>
            </w:r>
            <w:r>
              <w:rPr>
                <w:rFonts w:ascii="Times New Roman" w:eastAsia="Times New Roman"/>
              </w:rPr>
              <w:tab/>
            </w:r>
            <w:r>
              <w:rPr>
                <w:rFonts w:ascii="Times New Roman" w:eastAsia="Times New Roman"/>
                <w:spacing w:val="-10"/>
              </w:rPr>
              <w:t>8</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鼻咽部疾病对糖尿病的影</w:t>
            </w:r>
            <w:r>
              <w:rPr>
                <w:spacing w:val="-10"/>
              </w:rPr>
              <w:t>响</w:t>
            </w:r>
            <w:r>
              <w:rPr>
                <w:rFonts w:ascii="Times New Roman" w:eastAsia="Times New Roman"/>
              </w:rPr>
              <w:tab/>
            </w:r>
            <w:r>
              <w:rPr>
                <w:rFonts w:ascii="Times New Roman" w:eastAsia="Times New Roman"/>
                <w:spacing w:val="-5"/>
              </w:rPr>
              <w:t>12</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糖尿病对鼻咽部疾病的影</w:t>
            </w:r>
            <w:r>
              <w:rPr>
                <w:spacing w:val="-10"/>
              </w:rPr>
              <w:t>响</w:t>
            </w:r>
            <w:r>
              <w:rPr>
                <w:rFonts w:ascii="Times New Roman" w:eastAsia="Times New Roman"/>
              </w:rPr>
              <w:tab/>
            </w:r>
            <w:r>
              <w:rPr>
                <w:rFonts w:ascii="Times New Roman" w:eastAsia="Times New Roman"/>
                <w:spacing w:val="-5"/>
              </w:rPr>
              <w:t>15</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临床案例分</w:t>
            </w:r>
            <w:r>
              <w:rPr>
                <w:spacing w:val="-10"/>
              </w:rPr>
              <w:t>析</w:t>
            </w:r>
            <w:r>
              <w:rPr>
                <w:rFonts w:ascii="Times New Roman" w:eastAsia="Times New Roman"/>
              </w:rPr>
              <w:tab/>
            </w:r>
            <w:r>
              <w:rPr>
                <w:rFonts w:ascii="Times New Roman" w:eastAsia="Times New Roman"/>
                <w:spacing w:val="-5"/>
              </w:rPr>
              <w:t>19</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预防和治疗建</w:t>
            </w:r>
            <w:r>
              <w:rPr>
                <w:spacing w:val="-10"/>
              </w:rPr>
              <w:t>议</w:t>
            </w:r>
            <w:r>
              <w:rPr>
                <w:rFonts w:ascii="Times New Roman" w:eastAsia="Times New Roman"/>
              </w:rPr>
              <w:tab/>
            </w:r>
            <w:r>
              <w:rPr>
                <w:rFonts w:ascii="Times New Roman" w:eastAsia="Times New Roman"/>
                <w:spacing w:val="-5"/>
              </w:rPr>
              <w:t>22</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未来研究方向展</w:t>
            </w:r>
            <w:r>
              <w:rPr>
                <w:spacing w:val="-10"/>
              </w:rPr>
              <w:t>望</w:t>
            </w:r>
            <w:r>
              <w:rPr>
                <w:rFonts w:ascii="Times New Roman" w:eastAsia="Times New Roman"/>
              </w:rPr>
              <w:tab/>
            </w:r>
            <w:r>
              <w:rPr>
                <w:rFonts w:ascii="Times New Roman" w:eastAsia="Times New Roman"/>
                <w:spacing w:val="-5"/>
              </w:rPr>
              <w:t>25</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before="0" w:line="514" w:lineRule="exact"/>
      </w:pPr>
      <w:bookmarkStart w:id="0" w:name="_bookmark0"/>
      <w:bookmarkEnd w:id="0"/>
      <w:r>
        <w:t>第</w:t>
      </w:r>
      <w:r>
        <w:t>一</w:t>
      </w:r>
      <w:r>
        <w:t>部</w:t>
      </w:r>
      <w:r>
        <w:rPr>
          <w:spacing w:val="-10"/>
        </w:rPr>
        <w:t>分</w:t>
      </w:r>
      <w:r>
        <w:tab/>
        <w:t>鼻</w:t>
      </w:r>
      <w:r>
        <w:t>咽</w:t>
      </w:r>
      <w:r>
        <w:t>部</w:t>
      </w:r>
      <w:r>
        <w:t>疾</w:t>
      </w:r>
      <w:r>
        <w:t>病</w:t>
      </w:r>
      <w:r>
        <w:t>概</w:t>
      </w:r>
      <w:r>
        <w:rPr>
          <w:spacing w:val="-10"/>
        </w:rPr>
        <w:t>述</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7"/>
        <w:gridCol w:w="552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7" w:type="dxa"/>
          </w:tcPr>
          <w:p>
            <w:pPr>
              <w:pStyle w:val="TableParagraph"/>
              <w:ind w:left="108" w:right="0"/>
              <w:rPr>
                <w:sz w:val="21"/>
              </w:rPr>
            </w:pPr>
            <w:r>
              <w:rPr>
                <w:spacing w:val="-4"/>
                <w:sz w:val="21"/>
              </w:rPr>
              <w:t>关键词</w:t>
            </w:r>
          </w:p>
        </w:tc>
        <w:tc>
          <w:tcPr>
            <w:tcW w:w="5529" w:type="dxa"/>
          </w:tcPr>
          <w:p>
            <w:pPr>
              <w:pStyle w:val="TableParagraph"/>
              <w:ind w:left="108" w:right="0"/>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7" w:type="dxa"/>
          </w:tcPr>
          <w:p>
            <w:pPr>
              <w:pStyle w:val="TableParagraph"/>
              <w:ind w:left="108" w:right="0"/>
              <w:rPr>
                <w:sz w:val="21"/>
              </w:rPr>
            </w:pPr>
            <w:r>
              <w:rPr>
                <w:spacing w:val="-1"/>
                <w:sz w:val="21"/>
              </w:rPr>
              <w:t>鼻咽部疾病的定义和分类</w:t>
            </w:r>
          </w:p>
        </w:tc>
        <w:tc>
          <w:tcPr>
            <w:tcW w:w="5529" w:type="dxa"/>
          </w:tcPr>
          <w:p>
            <w:pPr>
              <w:pStyle w:val="TableParagraph"/>
              <w:numPr>
                <w:ilvl w:val="0"/>
                <w:numId w:val="64"/>
              </w:numPr>
              <w:tabs>
                <w:tab w:val="left" w:pos="371"/>
              </w:tabs>
              <w:spacing w:before="23" w:after="0" w:line="278" w:lineRule="auto"/>
              <w:ind w:left="108" w:right="-15" w:firstLine="0"/>
              <w:jc w:val="left"/>
              <w:rPr>
                <w:sz w:val="21"/>
              </w:rPr>
            </w:pPr>
            <w:r>
              <w:rPr>
                <w:spacing w:val="-8"/>
                <w:sz w:val="21"/>
              </w:rPr>
              <w:t>鼻咽部是呼吸道和消化道的交叉部位，其内部包含鼻咽、</w:t>
            </w:r>
            <w:r>
              <w:rPr>
                <w:spacing w:val="-2"/>
                <w:sz w:val="21"/>
              </w:rPr>
              <w:t>口咽和喉咽三部分。</w:t>
            </w:r>
          </w:p>
          <w:p>
            <w:pPr>
              <w:pStyle w:val="TableParagraph"/>
              <w:numPr>
                <w:ilvl w:val="0"/>
                <w:numId w:val="64"/>
              </w:numPr>
              <w:tabs>
                <w:tab w:val="left" w:pos="475"/>
                <w:tab w:val="left" w:pos="476"/>
              </w:tabs>
              <w:spacing w:before="0" w:after="0" w:line="278" w:lineRule="auto"/>
              <w:ind w:left="108" w:right="97" w:firstLine="0"/>
              <w:jc w:val="left"/>
              <w:rPr>
                <w:sz w:val="21"/>
              </w:rPr>
            </w:pPr>
            <w:r>
              <w:rPr>
                <w:spacing w:val="-6"/>
                <w:sz w:val="21"/>
              </w:rPr>
              <w:t>鼻咽部疾病主要包括鼻咽炎、鼻窦炎、扁桃体炎等，这</w:t>
            </w:r>
            <w:r>
              <w:rPr>
                <w:spacing w:val="-2"/>
                <w:sz w:val="21"/>
              </w:rPr>
              <w:t>些疾病通常由病毒或细菌感染引起。</w:t>
            </w:r>
          </w:p>
          <w:p>
            <w:pPr>
              <w:pStyle w:val="TableParagraph"/>
              <w:numPr>
                <w:ilvl w:val="0"/>
                <w:numId w:val="64"/>
              </w:numPr>
              <w:tabs>
                <w:tab w:val="left" w:pos="475"/>
                <w:tab w:val="left" w:pos="476"/>
              </w:tabs>
              <w:spacing w:before="0" w:after="0" w:line="278" w:lineRule="auto"/>
              <w:ind w:left="108" w:right="97" w:firstLine="0"/>
              <w:jc w:val="left"/>
              <w:rPr>
                <w:sz w:val="21"/>
              </w:rPr>
            </w:pPr>
            <w:r>
              <w:rPr>
                <w:spacing w:val="-9"/>
                <w:sz w:val="21"/>
              </w:rPr>
              <w:t>鼻咽部疾病的分类主要依据病因、病程和病理变化等因</w:t>
            </w:r>
            <w:r>
              <w:rPr>
                <w:spacing w:val="-6"/>
                <w:sz w:val="21"/>
              </w:rPr>
              <w:t>素。</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67" w:type="dxa"/>
          </w:tcPr>
          <w:p>
            <w:pPr>
              <w:pStyle w:val="TableParagraph"/>
              <w:ind w:left="108" w:right="0"/>
              <w:rPr>
                <w:sz w:val="21"/>
              </w:rPr>
            </w:pPr>
            <w:r>
              <w:rPr>
                <w:spacing w:val="-1"/>
                <w:sz w:val="21"/>
              </w:rPr>
              <w:t>鼻咽部疾病的常见症状</w:t>
            </w:r>
          </w:p>
        </w:tc>
        <w:tc>
          <w:tcPr>
            <w:tcW w:w="5529" w:type="dxa"/>
          </w:tcPr>
          <w:p>
            <w:pPr>
              <w:pStyle w:val="TableParagraph"/>
              <w:numPr>
                <w:ilvl w:val="0"/>
                <w:numId w:val="63"/>
              </w:numPr>
              <w:tabs>
                <w:tab w:val="left" w:pos="371"/>
              </w:tabs>
              <w:spacing w:before="23" w:after="0" w:line="278" w:lineRule="auto"/>
              <w:ind w:left="108" w:right="96" w:firstLine="0"/>
              <w:jc w:val="left"/>
              <w:rPr>
                <w:sz w:val="21"/>
              </w:rPr>
            </w:pPr>
            <w:r>
              <w:rPr>
                <w:spacing w:val="-2"/>
                <w:sz w:val="21"/>
              </w:rPr>
              <w:t>鼻咽部疾病的主要症状包括鼻塞、流鼻涕、喉咙痛、咳</w:t>
            </w:r>
            <w:r>
              <w:rPr>
                <w:spacing w:val="-2"/>
                <w:sz w:val="21"/>
              </w:rPr>
              <w:t>嗽、发热等。</w:t>
            </w:r>
          </w:p>
          <w:p>
            <w:pPr>
              <w:pStyle w:val="TableParagraph"/>
              <w:numPr>
                <w:ilvl w:val="0"/>
                <w:numId w:val="63"/>
              </w:numPr>
              <w:tabs>
                <w:tab w:val="left" w:pos="475"/>
                <w:tab w:val="left" w:pos="476"/>
              </w:tabs>
              <w:spacing w:before="0" w:after="0" w:line="278" w:lineRule="auto"/>
              <w:ind w:left="108" w:right="97" w:firstLine="0"/>
              <w:jc w:val="left"/>
              <w:rPr>
                <w:sz w:val="21"/>
              </w:rPr>
            </w:pPr>
            <w:r>
              <w:rPr>
                <w:spacing w:val="-6"/>
                <w:sz w:val="21"/>
              </w:rPr>
              <w:t>严重的鼻咽部疾病可能会导致吞咽困难、声音嘶哑、头</w:t>
            </w:r>
            <w:r>
              <w:rPr>
                <w:spacing w:val="-2"/>
                <w:sz w:val="21"/>
              </w:rPr>
              <w:t>痛等症状。</w:t>
            </w:r>
          </w:p>
          <w:p>
            <w:pPr>
              <w:pStyle w:val="TableParagraph"/>
              <w:numPr>
                <w:ilvl w:val="0"/>
                <w:numId w:val="63"/>
              </w:numPr>
              <w:tabs>
                <w:tab w:val="left" w:pos="475"/>
                <w:tab w:val="left" w:pos="476"/>
              </w:tabs>
              <w:spacing w:before="0" w:after="0" w:line="269" w:lineRule="exact"/>
              <w:ind w:left="475" w:right="0" w:hanging="368"/>
              <w:jc w:val="left"/>
              <w:rPr>
                <w:sz w:val="21"/>
              </w:rPr>
            </w:pPr>
            <w:r>
              <w:rPr>
                <w:spacing w:val="-1"/>
                <w:sz w:val="21"/>
              </w:rPr>
              <w:t>鼻咽部疾病的症状可能会影响患者的日常生活和工作。</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7" w:type="dxa"/>
          </w:tcPr>
          <w:p>
            <w:pPr>
              <w:pStyle w:val="TableParagraph"/>
              <w:ind w:left="108" w:right="0"/>
              <w:rPr>
                <w:sz w:val="21"/>
              </w:rPr>
            </w:pPr>
            <w:r>
              <w:rPr>
                <w:spacing w:val="-1"/>
                <w:sz w:val="21"/>
              </w:rPr>
              <w:t>鼻咽部疾病的诊断方法</w:t>
            </w:r>
          </w:p>
        </w:tc>
        <w:tc>
          <w:tcPr>
            <w:tcW w:w="5529" w:type="dxa"/>
          </w:tcPr>
          <w:p>
            <w:pPr>
              <w:pStyle w:val="TableParagraph"/>
              <w:numPr>
                <w:ilvl w:val="0"/>
                <w:numId w:val="62"/>
              </w:numPr>
              <w:tabs>
                <w:tab w:val="left" w:pos="371"/>
              </w:tabs>
              <w:spacing w:before="23" w:after="0" w:line="278" w:lineRule="auto"/>
              <w:ind w:left="108" w:right="96" w:firstLine="0"/>
              <w:jc w:val="both"/>
              <w:rPr>
                <w:sz w:val="21"/>
              </w:rPr>
            </w:pPr>
            <w:r>
              <w:rPr>
                <w:spacing w:val="-2"/>
                <w:sz w:val="21"/>
              </w:rPr>
              <w:t>鼻咽部疾病的诊断主要依靠病史询问、体格检查和相关</w:t>
            </w:r>
            <w:r>
              <w:rPr>
                <w:spacing w:val="-2"/>
                <w:sz w:val="21"/>
              </w:rPr>
              <w:t>辅助检查。</w:t>
            </w:r>
          </w:p>
          <w:p>
            <w:pPr>
              <w:pStyle w:val="TableParagraph"/>
              <w:numPr>
                <w:ilvl w:val="0"/>
                <w:numId w:val="62"/>
              </w:numPr>
              <w:tabs>
                <w:tab w:val="left" w:pos="476"/>
              </w:tabs>
              <w:spacing w:before="0" w:after="0" w:line="278" w:lineRule="auto"/>
              <w:ind w:left="108" w:right="96" w:firstLine="0"/>
              <w:jc w:val="both"/>
              <w:rPr>
                <w:sz w:val="21"/>
              </w:rPr>
            </w:pPr>
            <w:r>
              <w:rPr>
                <w:spacing w:val="-11"/>
                <w:sz w:val="21"/>
              </w:rPr>
              <w:t>常用的辅助检查方法包括鼻咽镜检查、影像学检查</w:t>
            </w:r>
            <w:r>
              <w:rPr>
                <w:spacing w:val="-2"/>
                <w:sz w:val="21"/>
              </w:rPr>
              <w:t>（如</w:t>
            </w:r>
            <w:r>
              <w:rPr>
                <w:spacing w:val="-2"/>
                <w:sz w:val="21"/>
              </w:rPr>
              <w:t xml:space="preserve"> </w:t>
            </w:r>
            <w:r>
              <w:rPr>
                <w:rFonts w:ascii="Times New Roman" w:eastAsia="Times New Roman"/>
                <w:spacing w:val="-2"/>
                <w:sz w:val="21"/>
              </w:rPr>
              <w:t xml:space="preserve">X </w:t>
            </w:r>
            <w:r>
              <w:rPr>
                <w:spacing w:val="-2"/>
                <w:sz w:val="21"/>
              </w:rPr>
              <w:t>线、</w:t>
            </w:r>
            <w:r>
              <w:rPr>
                <w:rFonts w:ascii="Times New Roman" w:eastAsia="Times New Roman"/>
                <w:spacing w:val="-2"/>
                <w:sz w:val="21"/>
              </w:rPr>
              <w:t>CT</w:t>
            </w:r>
            <w:r>
              <w:rPr>
                <w:spacing w:val="-2"/>
                <w:sz w:val="21"/>
              </w:rPr>
              <w:t>、</w:t>
            </w:r>
            <w:r>
              <w:rPr>
                <w:rFonts w:ascii="Times New Roman" w:eastAsia="Times New Roman"/>
                <w:spacing w:val="-2"/>
                <w:sz w:val="21"/>
              </w:rPr>
              <w:t xml:space="preserve">MRI </w:t>
            </w:r>
            <w:r>
              <w:rPr>
                <w:spacing w:val="-2"/>
                <w:sz w:val="21"/>
              </w:rPr>
              <w:t>等）和实验室检查（如血液检查、病原体</w:t>
            </w:r>
            <w:r>
              <w:rPr>
                <w:spacing w:val="-4"/>
                <w:sz w:val="21"/>
              </w:rPr>
              <w:t>培养等</w:t>
            </w:r>
            <w:r>
              <w:rPr>
                <w:spacing w:val="-105"/>
                <w:sz w:val="21"/>
              </w:rPr>
              <w:t>）</w:t>
            </w:r>
            <w:r>
              <w:rPr>
                <w:spacing w:val="-4"/>
                <w:sz w:val="21"/>
              </w:rPr>
              <w:t>。</w:t>
            </w:r>
          </w:p>
          <w:p>
            <w:pPr>
              <w:pStyle w:val="TableParagraph"/>
              <w:numPr>
                <w:ilvl w:val="0"/>
                <w:numId w:val="62"/>
              </w:numPr>
              <w:tabs>
                <w:tab w:val="left" w:pos="476"/>
              </w:tabs>
              <w:spacing w:before="0" w:after="0" w:line="278" w:lineRule="auto"/>
              <w:ind w:left="108" w:right="97" w:firstLine="0"/>
              <w:jc w:val="both"/>
              <w:rPr>
                <w:sz w:val="21"/>
              </w:rPr>
            </w:pPr>
            <w:r>
              <w:rPr>
                <w:spacing w:val="-11"/>
                <w:sz w:val="21"/>
              </w:rPr>
              <w:t>对于疑似鼻咽癌的患者，还需要进行病理学检查以明确</w:t>
            </w:r>
            <w:r>
              <w:rPr>
                <w:spacing w:val="-4"/>
                <w:sz w:val="21"/>
              </w:rPr>
              <w:t>诊断。</w:t>
            </w:r>
          </w:p>
        </w:tc>
      </w:tr>
      <w:tr>
        <w:tblPrEx>
          <w:tblW w:w="0" w:type="auto"/>
          <w:jc w:val="left"/>
          <w:tblInd w:w="130" w:type="dxa"/>
          <w:tblLayout w:type="fixed"/>
          <w:tblCellMar>
            <w:top w:w="0" w:type="dxa"/>
            <w:left w:w="0" w:type="dxa"/>
            <w:bottom w:w="0" w:type="dxa"/>
            <w:right w:w="0" w:type="dxa"/>
          </w:tblCellMar>
          <w:tblLook w:val="01E0"/>
        </w:tblPrEx>
        <w:trPr>
          <w:trHeight w:val="1872"/>
          <w:jc w:val="left"/>
        </w:trPr>
        <w:tc>
          <w:tcPr>
            <w:tcW w:w="2767" w:type="dxa"/>
          </w:tcPr>
          <w:p>
            <w:pPr>
              <w:pStyle w:val="TableParagraph"/>
              <w:ind w:left="108" w:right="0"/>
              <w:rPr>
                <w:sz w:val="21"/>
              </w:rPr>
            </w:pPr>
            <w:r>
              <w:rPr>
                <w:spacing w:val="-1"/>
                <w:sz w:val="21"/>
              </w:rPr>
              <w:t>鼻咽部疾病的治疗原则</w:t>
            </w:r>
          </w:p>
        </w:tc>
        <w:tc>
          <w:tcPr>
            <w:tcW w:w="5529" w:type="dxa"/>
          </w:tcPr>
          <w:p>
            <w:pPr>
              <w:pStyle w:val="TableParagraph"/>
              <w:numPr>
                <w:ilvl w:val="0"/>
                <w:numId w:val="61"/>
              </w:numPr>
              <w:tabs>
                <w:tab w:val="left" w:pos="371"/>
              </w:tabs>
              <w:spacing w:before="23" w:after="0" w:line="278" w:lineRule="auto"/>
              <w:ind w:left="108" w:right="96" w:firstLine="0"/>
              <w:jc w:val="left"/>
              <w:rPr>
                <w:sz w:val="21"/>
              </w:rPr>
            </w:pPr>
            <w:r>
              <w:rPr>
                <w:spacing w:val="-2"/>
                <w:sz w:val="21"/>
              </w:rPr>
              <w:t>鼻咽部疾病的治疗原则是早期发现、早期诊断、早期治</w:t>
            </w:r>
            <w:r>
              <w:rPr>
                <w:spacing w:val="-6"/>
                <w:sz w:val="21"/>
              </w:rPr>
              <w:t>疗。</w:t>
            </w:r>
          </w:p>
          <w:p>
            <w:pPr>
              <w:pStyle w:val="TableParagraph"/>
              <w:numPr>
                <w:ilvl w:val="0"/>
                <w:numId w:val="61"/>
              </w:numPr>
              <w:tabs>
                <w:tab w:val="left" w:pos="475"/>
                <w:tab w:val="left" w:pos="476"/>
              </w:tabs>
              <w:spacing w:before="0" w:after="0" w:line="278" w:lineRule="auto"/>
              <w:ind w:left="108" w:right="-58" w:firstLine="0"/>
              <w:jc w:val="left"/>
              <w:rPr>
                <w:sz w:val="21"/>
              </w:rPr>
            </w:pPr>
            <w:r>
              <w:rPr>
                <w:spacing w:val="-14"/>
                <w:sz w:val="21"/>
              </w:rPr>
              <w:t>对于病毒性鼻咽部疾病，主要采取对症治疗和支持治疗；</w:t>
            </w:r>
            <w:r>
              <w:rPr>
                <w:spacing w:val="-2"/>
                <w:sz w:val="21"/>
              </w:rPr>
              <w:t>对于细菌性鼻咽部疾病，需要使用抗生素进行治疗。</w:t>
            </w:r>
          </w:p>
          <w:p>
            <w:pPr>
              <w:pStyle w:val="TableParagraph"/>
              <w:numPr>
                <w:ilvl w:val="0"/>
                <w:numId w:val="61"/>
              </w:numPr>
              <w:tabs>
                <w:tab w:val="left" w:pos="475"/>
                <w:tab w:val="left" w:pos="476"/>
              </w:tabs>
              <w:spacing w:before="0" w:after="0" w:line="269" w:lineRule="exact"/>
              <w:ind w:left="475" w:right="0" w:hanging="368"/>
              <w:jc w:val="left"/>
              <w:rPr>
                <w:sz w:val="21"/>
              </w:rPr>
            </w:pPr>
            <w:r>
              <w:rPr>
                <w:spacing w:val="-1"/>
                <w:sz w:val="21"/>
              </w:rPr>
              <w:t>对于严重的鼻咽部疾病，可能需要进行手术治疗。</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7" w:type="dxa"/>
          </w:tcPr>
          <w:p>
            <w:pPr>
              <w:pStyle w:val="TableParagraph"/>
              <w:spacing w:line="278" w:lineRule="auto"/>
              <w:ind w:left="108"/>
              <w:rPr>
                <w:sz w:val="21"/>
              </w:rPr>
            </w:pPr>
            <w:r>
              <w:rPr>
                <w:spacing w:val="-2"/>
                <w:sz w:val="21"/>
              </w:rPr>
              <w:t>鼻咽部疾病与糖尿病的关联</w:t>
            </w:r>
            <w:r>
              <w:rPr>
                <w:spacing w:val="-10"/>
                <w:sz w:val="21"/>
              </w:rPr>
              <w:t>性</w:t>
            </w:r>
          </w:p>
        </w:tc>
        <w:tc>
          <w:tcPr>
            <w:tcW w:w="5529" w:type="dxa"/>
          </w:tcPr>
          <w:p>
            <w:pPr>
              <w:pStyle w:val="TableParagraph"/>
              <w:numPr>
                <w:ilvl w:val="0"/>
                <w:numId w:val="60"/>
              </w:numPr>
              <w:tabs>
                <w:tab w:val="left" w:pos="371"/>
              </w:tabs>
              <w:spacing w:before="23" w:after="0" w:line="278" w:lineRule="auto"/>
              <w:ind w:left="108" w:right="-15" w:firstLine="0"/>
              <w:jc w:val="left"/>
              <w:rPr>
                <w:sz w:val="21"/>
              </w:rPr>
            </w:pPr>
            <w:r>
              <w:rPr>
                <w:spacing w:val="-12"/>
                <w:sz w:val="21"/>
              </w:rPr>
              <w:t>研究发现，鼻咽部疾病可能会影响胰岛素的分泌和作用，</w:t>
            </w:r>
            <w:r>
              <w:rPr>
                <w:spacing w:val="-2"/>
                <w:sz w:val="21"/>
              </w:rPr>
              <w:t>从而增加患者患糖尿病的风险。</w:t>
            </w:r>
          </w:p>
          <w:p>
            <w:pPr>
              <w:pStyle w:val="TableParagraph"/>
              <w:numPr>
                <w:ilvl w:val="0"/>
                <w:numId w:val="60"/>
              </w:numPr>
              <w:tabs>
                <w:tab w:val="left" w:pos="475"/>
                <w:tab w:val="left" w:pos="476"/>
              </w:tabs>
              <w:spacing w:before="0" w:after="0" w:line="278" w:lineRule="auto"/>
              <w:ind w:left="108" w:right="97" w:firstLine="0"/>
              <w:jc w:val="left"/>
              <w:rPr>
                <w:sz w:val="21"/>
              </w:rPr>
            </w:pPr>
            <w:r>
              <w:rPr>
                <w:spacing w:val="-6"/>
                <w:sz w:val="21"/>
              </w:rPr>
              <w:t>另一方面，糖尿病患者由于免疫功能下降，更容易发生</w:t>
            </w:r>
            <w:r>
              <w:rPr>
                <w:spacing w:val="-2"/>
                <w:sz w:val="21"/>
              </w:rPr>
              <w:t>鼻咽部感染。</w:t>
            </w:r>
          </w:p>
          <w:p>
            <w:pPr>
              <w:pStyle w:val="TableParagraph"/>
              <w:numPr>
                <w:ilvl w:val="0"/>
                <w:numId w:val="60"/>
              </w:numPr>
              <w:tabs>
                <w:tab w:val="left" w:pos="475"/>
                <w:tab w:val="left" w:pos="476"/>
              </w:tabs>
              <w:spacing w:before="0" w:after="0" w:line="278" w:lineRule="auto"/>
              <w:ind w:left="108" w:right="97" w:firstLine="0"/>
              <w:jc w:val="left"/>
              <w:rPr>
                <w:sz w:val="21"/>
              </w:rPr>
            </w:pPr>
            <w:r>
              <w:rPr>
                <w:spacing w:val="-6"/>
                <w:sz w:val="21"/>
              </w:rPr>
              <w:t>因此，对于有鼻咽部疾病史的糖尿病患者，需要加强血</w:t>
            </w:r>
            <w:r>
              <w:rPr>
                <w:spacing w:val="-2"/>
                <w:sz w:val="21"/>
              </w:rPr>
              <w:t>糖控制和预防感染。</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67" w:type="dxa"/>
          </w:tcPr>
          <w:p>
            <w:pPr>
              <w:pStyle w:val="TableParagraph"/>
              <w:ind w:left="108" w:right="0"/>
              <w:rPr>
                <w:sz w:val="21"/>
              </w:rPr>
            </w:pPr>
            <w:r>
              <w:rPr>
                <w:spacing w:val="-1"/>
                <w:sz w:val="21"/>
              </w:rPr>
              <w:t>鼻咽部疾病的预防措施</w:t>
            </w:r>
          </w:p>
        </w:tc>
        <w:tc>
          <w:tcPr>
            <w:tcW w:w="5529" w:type="dxa"/>
          </w:tcPr>
          <w:p>
            <w:pPr>
              <w:pStyle w:val="TableParagraph"/>
              <w:numPr>
                <w:ilvl w:val="0"/>
                <w:numId w:val="59"/>
              </w:numPr>
              <w:tabs>
                <w:tab w:val="left" w:pos="371"/>
              </w:tabs>
              <w:spacing w:before="23" w:after="0" w:line="278" w:lineRule="auto"/>
              <w:ind w:left="108" w:right="-15" w:firstLine="0"/>
              <w:jc w:val="left"/>
              <w:rPr>
                <w:sz w:val="21"/>
              </w:rPr>
            </w:pPr>
            <w:r>
              <w:rPr>
                <w:spacing w:val="-4"/>
                <w:sz w:val="21"/>
              </w:rPr>
              <w:t>保持良好的生活习惯，如戒烟限酒、保持室内空气流通、</w:t>
            </w:r>
            <w:r>
              <w:rPr>
                <w:spacing w:val="-2"/>
                <w:sz w:val="21"/>
              </w:rPr>
              <w:t>避免过度疲劳等，可以有效预防鼻咽部疾病。</w:t>
            </w:r>
          </w:p>
          <w:p>
            <w:pPr>
              <w:pStyle w:val="TableParagraph"/>
              <w:numPr>
                <w:ilvl w:val="0"/>
                <w:numId w:val="59"/>
              </w:numPr>
              <w:tabs>
                <w:tab w:val="left" w:pos="475"/>
                <w:tab w:val="left" w:pos="476"/>
              </w:tabs>
              <w:spacing w:before="0" w:after="0" w:line="278" w:lineRule="auto"/>
              <w:ind w:left="108" w:right="97" w:firstLine="0"/>
              <w:jc w:val="left"/>
              <w:rPr>
                <w:sz w:val="21"/>
              </w:rPr>
            </w:pPr>
            <w:r>
              <w:rPr>
                <w:spacing w:val="-6"/>
                <w:sz w:val="21"/>
              </w:rPr>
              <w:t>加强身体锻炼，提高身体免疫力，也是预防鼻咽部疾病</w:t>
            </w:r>
            <w:r>
              <w:rPr>
                <w:spacing w:val="-2"/>
                <w:sz w:val="21"/>
              </w:rPr>
              <w:t>的重要措施。</w:t>
            </w:r>
          </w:p>
          <w:p>
            <w:pPr>
              <w:pStyle w:val="TableParagraph"/>
              <w:numPr>
                <w:ilvl w:val="0"/>
                <w:numId w:val="59"/>
              </w:numPr>
              <w:tabs>
                <w:tab w:val="left" w:pos="475"/>
                <w:tab w:val="left" w:pos="476"/>
              </w:tabs>
              <w:spacing w:before="0" w:after="0" w:line="269" w:lineRule="exact"/>
              <w:ind w:left="475" w:right="0" w:hanging="368"/>
              <w:jc w:val="left"/>
              <w:rPr>
                <w:sz w:val="21"/>
              </w:rPr>
            </w:pPr>
            <w:r>
              <w:rPr>
                <w:spacing w:val="-7"/>
                <w:sz w:val="21"/>
              </w:rPr>
              <w:t>对于有鼻咽部疾病风险的人群，如糖尿病患者，需要定</w:t>
            </w:r>
          </w:p>
          <w:p>
            <w:pPr>
              <w:pStyle w:val="TableParagraph"/>
              <w:spacing w:before="43"/>
              <w:ind w:left="108" w:right="0"/>
              <w:rPr>
                <w:sz w:val="21"/>
              </w:rPr>
            </w:pPr>
            <w:r>
              <w:rPr>
                <w:spacing w:val="-2"/>
                <w:sz w:val="21"/>
              </w:rPr>
              <w:t>期进行体检和筛查。</w:t>
            </w:r>
          </w:p>
        </w:tc>
      </w:tr>
    </w:tbl>
    <w:p>
      <w:pPr>
        <w:spacing w:after="0"/>
        <w:rPr>
          <w:sz w:val="21"/>
        </w:rPr>
        <w:sectPr>
          <w:footerReference w:type="default" r:id="rId6"/>
          <w:pgSz w:w="11910" w:h="16840"/>
          <w:pgMar w:top="1500" w:right="1280" w:bottom="1509" w:left="1680" w:header="0" w:footer="1198"/>
          <w:pgNumType w:start="2"/>
          <w:cols w:space="708"/>
        </w:sect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7"/>
        <w:gridCol w:w="552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7" w:type="dxa"/>
          </w:tcPr>
          <w:p>
            <w:pPr>
              <w:pStyle w:val="TableParagraph"/>
              <w:spacing w:before="0"/>
              <w:ind w:left="0" w:right="0"/>
              <w:rPr>
                <w:rFonts w:ascii="Times New Roman"/>
                <w:sz w:val="22"/>
              </w:rPr>
            </w:pPr>
          </w:p>
        </w:tc>
        <w:tc>
          <w:tcPr>
            <w:tcW w:w="5529" w:type="dxa"/>
          </w:tcPr>
          <w:p>
            <w:pPr>
              <w:pStyle w:val="TableParagraph"/>
              <w:spacing w:before="0"/>
              <w:ind w:left="0" w:right="0"/>
              <w:rPr>
                <w:rFonts w:ascii="Times New Roman"/>
                <w:sz w:val="22"/>
              </w:rPr>
            </w:pPr>
          </w:p>
        </w:tc>
      </w:tr>
    </w:tbl>
    <w:p>
      <w:pPr>
        <w:pStyle w:val="BodyText"/>
        <w:spacing w:before="4"/>
        <w:ind w:left="0"/>
        <w:rPr>
          <w:rFonts w:ascii="Microsoft JhengHei"/>
          <w:b/>
          <w:sz w:val="5"/>
        </w:rPr>
      </w:pPr>
    </w:p>
    <w:p>
      <w:pPr>
        <w:pStyle w:val="BodyText"/>
        <w:spacing w:before="61"/>
        <w:ind w:left="680"/>
      </w:pPr>
      <w:r>
        <w:rPr>
          <w:spacing w:val="-2"/>
        </w:rPr>
        <w:t>鼻咽部疾病概述</w:t>
      </w:r>
    </w:p>
    <w:p>
      <w:pPr>
        <w:pStyle w:val="BodyText"/>
        <w:spacing w:before="8"/>
        <w:ind w:left="0"/>
        <w:rPr>
          <w:sz w:val="20"/>
        </w:rPr>
      </w:pPr>
    </w:p>
    <w:p>
      <w:pPr>
        <w:pStyle w:val="BodyText"/>
        <w:spacing w:before="1" w:line="417" w:lineRule="auto"/>
        <w:ind w:right="378"/>
      </w:pPr>
      <w:r>
        <w:rPr>
          <w:spacing w:val="-2"/>
        </w:rPr>
        <w:t>鼻咽部疾病是指发生在鼻咽部位的各种疾病，包括炎症、肿瘤、畸形</w:t>
      </w:r>
      <w:r>
        <w:rPr>
          <w:spacing w:val="-2"/>
        </w:rPr>
        <w:t>等。鼻咽部位于鼻腔和口咽之间，是呼吸道和消化道的交界处，具有</w:t>
      </w:r>
      <w:r>
        <w:rPr>
          <w:spacing w:val="-19"/>
        </w:rPr>
        <w:t>重要的生理功能。鼻咽部的解剖结构复杂，容易受到外界环境的影响，</w:t>
      </w:r>
      <w:r>
        <w:rPr>
          <w:spacing w:val="-2"/>
        </w:rPr>
        <w:t>因此鼻咽部疾病的发病率较高。本文将对鼻咽部疾病进行概述，以期</w:t>
      </w:r>
      <w:r>
        <w:rPr>
          <w:spacing w:val="-2"/>
        </w:rPr>
        <w:t>为临床医生提供参考。</w:t>
      </w:r>
    </w:p>
    <w:p>
      <w:pPr>
        <w:pStyle w:val="BodyText"/>
        <w:spacing w:line="358" w:lineRule="exact"/>
      </w:pPr>
      <w:r>
        <w:rPr>
          <w:spacing w:val="-1"/>
        </w:rPr>
        <w:t>一、鼻咽部疾病的分类</w:t>
      </w:r>
    </w:p>
    <w:p>
      <w:pPr>
        <w:pStyle w:val="BodyText"/>
        <w:spacing w:before="8"/>
        <w:ind w:left="0"/>
        <w:rPr>
          <w:sz w:val="20"/>
        </w:rPr>
      </w:pPr>
    </w:p>
    <w:p>
      <w:pPr>
        <w:pStyle w:val="BodyText"/>
        <w:spacing w:before="1"/>
      </w:pPr>
      <w:r>
        <w:rPr>
          <w:spacing w:val="-1"/>
        </w:rPr>
        <w:t>根据鼻咽部疾病的病理性质和临床表现，可以将其分为以下几类：</w:t>
      </w:r>
    </w:p>
    <w:p>
      <w:pPr>
        <w:pStyle w:val="BodyText"/>
        <w:spacing w:before="8"/>
        <w:ind w:left="0"/>
        <w:rPr>
          <w:sz w:val="20"/>
        </w:rPr>
      </w:pPr>
    </w:p>
    <w:p>
      <w:pPr>
        <w:pStyle w:val="ListParagraph"/>
        <w:numPr>
          <w:ilvl w:val="0"/>
          <w:numId w:val="58"/>
        </w:numPr>
        <w:tabs>
          <w:tab w:val="left" w:pos="542"/>
        </w:tabs>
        <w:spacing w:before="1" w:after="0" w:line="417" w:lineRule="auto"/>
        <w:ind w:left="120" w:right="238" w:firstLine="0"/>
        <w:jc w:val="left"/>
        <w:rPr>
          <w:sz w:val="28"/>
        </w:rPr>
      </w:pPr>
      <w:r>
        <w:rPr>
          <w:spacing w:val="-2"/>
          <w:sz w:val="28"/>
        </w:rPr>
        <w:t>炎症性疾病：包括急性鼻咽炎、慢性鼻咽炎、急性化脓性鼻窦炎、</w:t>
      </w:r>
      <w:r>
        <w:rPr>
          <w:spacing w:val="-2"/>
          <w:sz w:val="28"/>
        </w:rPr>
        <w:t>慢性化脓性鼻窦炎等。这些疾病通常由病毒、细菌、真菌等微生物感</w:t>
      </w:r>
      <w:r>
        <w:rPr>
          <w:spacing w:val="-2"/>
          <w:sz w:val="28"/>
        </w:rPr>
        <w:t xml:space="preserve"> </w:t>
      </w:r>
      <w:r>
        <w:rPr>
          <w:spacing w:val="-2"/>
          <w:sz w:val="28"/>
        </w:rPr>
        <w:t>染引起，表现为鼻塞、流涕、咽痛等症状。</w:t>
      </w:r>
    </w:p>
    <w:p>
      <w:pPr>
        <w:pStyle w:val="ListParagraph"/>
        <w:numPr>
          <w:ilvl w:val="0"/>
          <w:numId w:val="58"/>
        </w:numPr>
        <w:tabs>
          <w:tab w:val="left" w:pos="542"/>
        </w:tabs>
        <w:spacing w:before="0" w:after="0" w:line="417" w:lineRule="auto"/>
        <w:ind w:left="120" w:right="378" w:firstLine="0"/>
        <w:jc w:val="left"/>
        <w:rPr>
          <w:sz w:val="28"/>
        </w:rPr>
      </w:pPr>
      <w:r>
        <w:rPr>
          <w:spacing w:val="-2"/>
          <w:sz w:val="28"/>
        </w:rPr>
        <w:t>过敏性疾病：包括过敏性鼻炎、非过敏性鼻炎等。这些疾病通常</w:t>
      </w:r>
      <w:r>
        <w:rPr>
          <w:spacing w:val="-8"/>
          <w:sz w:val="28"/>
        </w:rPr>
        <w:t>由过敏原（如花粉、尘螨等）引起，表现为鼻塞、流涕、喷嚏等症状。</w:t>
      </w:r>
    </w:p>
    <w:p>
      <w:pPr>
        <w:pStyle w:val="ListParagraph"/>
        <w:numPr>
          <w:ilvl w:val="0"/>
          <w:numId w:val="58"/>
        </w:numPr>
        <w:tabs>
          <w:tab w:val="left" w:pos="542"/>
        </w:tabs>
        <w:spacing w:before="0" w:after="0" w:line="417" w:lineRule="auto"/>
        <w:ind w:left="120" w:right="238" w:firstLine="0"/>
        <w:jc w:val="left"/>
        <w:rPr>
          <w:sz w:val="28"/>
        </w:rPr>
      </w:pPr>
      <w:r>
        <w:rPr>
          <w:spacing w:val="-2"/>
          <w:sz w:val="28"/>
        </w:rPr>
        <w:t>肿瘤性疾病：包括鼻咽癌、鼻息肉等。这些疾病通常表现为鼻塞、</w:t>
      </w:r>
      <w:r>
        <w:rPr>
          <w:spacing w:val="-2"/>
          <w:sz w:val="28"/>
        </w:rPr>
        <w:t>流涕、咽痛等症状，严重时可导致听力下降、视力障碍等并发症。</w:t>
      </w:r>
    </w:p>
    <w:p>
      <w:pPr>
        <w:pStyle w:val="ListParagraph"/>
        <w:numPr>
          <w:ilvl w:val="0"/>
          <w:numId w:val="58"/>
        </w:numPr>
        <w:tabs>
          <w:tab w:val="left" w:pos="542"/>
        </w:tabs>
        <w:spacing w:before="0" w:after="0" w:line="417" w:lineRule="auto"/>
        <w:ind w:left="120" w:right="518" w:firstLine="0"/>
        <w:jc w:val="left"/>
        <w:rPr>
          <w:sz w:val="28"/>
        </w:rPr>
      </w:pPr>
      <w:r>
        <w:rPr>
          <w:spacing w:val="-2"/>
          <w:sz w:val="28"/>
        </w:rPr>
        <w:t>畸形性疾病：包括鼻中隔偏曲、鼻甲肥大等。这些疾病通常由先</w:t>
      </w:r>
      <w:r>
        <w:rPr>
          <w:spacing w:val="-2"/>
          <w:sz w:val="28"/>
        </w:rPr>
        <w:t>天发育异常或外伤引起，表现为鼻塞、呼吸困难等症状。</w:t>
      </w:r>
    </w:p>
    <w:p>
      <w:pPr>
        <w:pStyle w:val="BodyText"/>
        <w:spacing w:line="358" w:lineRule="exact"/>
      </w:pPr>
      <w:r>
        <w:rPr>
          <w:spacing w:val="-1"/>
        </w:rPr>
        <w:t>二、鼻咽部疾病的发病机制</w:t>
      </w:r>
    </w:p>
    <w:p>
      <w:pPr>
        <w:pStyle w:val="BodyText"/>
        <w:spacing w:before="7"/>
        <w:ind w:left="0"/>
        <w:rPr>
          <w:sz w:val="20"/>
        </w:rPr>
      </w:pPr>
    </w:p>
    <w:p>
      <w:pPr>
        <w:pStyle w:val="BodyText"/>
      </w:pPr>
      <w:r>
        <w:rPr>
          <w:spacing w:val="-13"/>
        </w:rPr>
        <w:t>鼻咽部疾病的发病机制复杂，涉及多种因素。以下是一些主要的因素：</w:t>
      </w:r>
    </w:p>
    <w:p>
      <w:pPr>
        <w:pStyle w:val="ListParagraph"/>
        <w:numPr>
          <w:ilvl w:val="0"/>
          <w:numId w:val="57"/>
        </w:numPr>
        <w:tabs>
          <w:tab w:val="left" w:pos="542"/>
        </w:tabs>
        <w:spacing w:before="4" w:after="0" w:line="620" w:lineRule="atLeast"/>
        <w:ind w:left="120" w:right="238" w:firstLine="0"/>
        <w:jc w:val="left"/>
        <w:rPr>
          <w:sz w:val="28"/>
        </w:rPr>
      </w:pPr>
      <w:r>
        <w:rPr>
          <w:spacing w:val="-2"/>
          <w:sz w:val="28"/>
        </w:rPr>
        <w:t>感染：病毒、细菌、真菌等微生物感染是鼻咽部疾病的主要病因。</w:t>
      </w:r>
      <w:r>
        <w:rPr>
          <w:spacing w:val="-16"/>
          <w:sz w:val="28"/>
        </w:rPr>
        <w:t>感染可引起鼻咽部黏膜充血、水肿、炎症反应等病理改变，导致鼻塞、</w:t>
      </w:r>
      <w:r>
        <w:rPr>
          <w:spacing w:val="-2"/>
          <w:sz w:val="28"/>
        </w:rPr>
        <w:t>流涕、咽痛等症状。</w:t>
      </w:r>
    </w:p>
    <w:p>
      <w:pPr>
        <w:spacing w:after="0" w:line="620" w:lineRule="atLeast"/>
        <w:jc w:val="left"/>
        <w:rPr>
          <w:sz w:val="28"/>
        </w:rPr>
        <w:sectPr>
          <w:footerReference w:type="default" r:id="rId7"/>
          <w:type w:val="continuous"/>
          <w:pgSz w:w="11910" w:h="16840"/>
          <w:pgMar w:top="1400" w:right="1280" w:bottom="1380" w:left="1680" w:header="0" w:footer="1198"/>
          <w:pgNumType w:start="3"/>
          <w:cols w:space="708"/>
        </w:sectPr>
      </w:pPr>
    </w:p>
    <w:p>
      <w:pPr>
        <w:pStyle w:val="ListParagraph"/>
        <w:numPr>
          <w:ilvl w:val="0"/>
          <w:numId w:val="57"/>
        </w:numPr>
        <w:tabs>
          <w:tab w:val="left" w:pos="542"/>
        </w:tabs>
        <w:spacing w:before="37" w:after="0" w:line="417" w:lineRule="auto"/>
        <w:ind w:left="120" w:right="518" w:firstLine="0"/>
        <w:jc w:val="both"/>
        <w:rPr>
          <w:sz w:val="28"/>
        </w:rPr>
      </w:pPr>
      <w:r>
        <w:rPr>
          <w:spacing w:val="-2"/>
          <w:sz w:val="28"/>
        </w:rPr>
        <w:t>过敏：过敏原（如花粉、尘螨等）进入鼻咽部后，可引发免疫反</w:t>
      </w:r>
      <w:r>
        <w:rPr>
          <w:spacing w:val="-4"/>
          <w:sz w:val="28"/>
        </w:rPr>
        <w:t>应，导致鼻咽部黏膜充血、水肿、炎症反应等病理改变，从而引发过</w:t>
      </w:r>
      <w:r>
        <w:rPr>
          <w:spacing w:val="-2"/>
          <w:sz w:val="28"/>
        </w:rPr>
        <w:t>敏性鼻炎等疾病。</w:t>
      </w:r>
    </w:p>
    <w:p>
      <w:pPr>
        <w:pStyle w:val="ListParagraph"/>
        <w:numPr>
          <w:ilvl w:val="0"/>
          <w:numId w:val="57"/>
        </w:numPr>
        <w:tabs>
          <w:tab w:val="left" w:pos="542"/>
        </w:tabs>
        <w:spacing w:before="0" w:after="0" w:line="417" w:lineRule="auto"/>
        <w:ind w:left="120" w:right="518" w:firstLine="0"/>
        <w:jc w:val="both"/>
        <w:rPr>
          <w:sz w:val="28"/>
        </w:rPr>
      </w:pPr>
      <w:r>
        <w:rPr>
          <w:spacing w:val="-2"/>
          <w:sz w:val="28"/>
        </w:rPr>
        <w:t>遗传：部分鼻咽部疾病（如鼻中隔偏曲）具有遗传倾向，与基因</w:t>
      </w:r>
      <w:r>
        <w:rPr>
          <w:spacing w:val="-2"/>
          <w:sz w:val="28"/>
        </w:rPr>
        <w:t>突变有关。</w:t>
      </w:r>
    </w:p>
    <w:p>
      <w:pPr>
        <w:pStyle w:val="ListParagraph"/>
        <w:numPr>
          <w:ilvl w:val="0"/>
          <w:numId w:val="57"/>
        </w:numPr>
        <w:tabs>
          <w:tab w:val="left" w:pos="542"/>
        </w:tabs>
        <w:spacing w:before="0" w:after="0" w:line="417" w:lineRule="auto"/>
        <w:ind w:left="120" w:right="518" w:firstLine="0"/>
        <w:jc w:val="both"/>
        <w:rPr>
          <w:sz w:val="28"/>
        </w:rPr>
      </w:pPr>
      <w:r>
        <w:rPr>
          <w:spacing w:val="-2"/>
          <w:sz w:val="28"/>
        </w:rPr>
        <w:t>环境因素：空气污染、烟草烟雾、化学物质等因素可刺激鼻咽部</w:t>
      </w:r>
      <w:r>
        <w:rPr>
          <w:spacing w:val="-2"/>
          <w:sz w:val="28"/>
        </w:rPr>
        <w:t>黏膜，导致炎症反应，从而引发鼻咽部疾病。</w:t>
      </w:r>
    </w:p>
    <w:p>
      <w:pPr>
        <w:pStyle w:val="ListParagraph"/>
        <w:numPr>
          <w:ilvl w:val="0"/>
          <w:numId w:val="57"/>
        </w:numPr>
        <w:tabs>
          <w:tab w:val="left" w:pos="542"/>
        </w:tabs>
        <w:spacing w:before="0" w:after="0" w:line="417" w:lineRule="auto"/>
        <w:ind w:left="120" w:right="518" w:firstLine="0"/>
        <w:jc w:val="both"/>
        <w:rPr>
          <w:sz w:val="28"/>
        </w:rPr>
      </w:pPr>
      <w:r>
        <w:rPr>
          <w:spacing w:val="-2"/>
          <w:sz w:val="28"/>
        </w:rPr>
        <w:t>生活习惯：不良的生活习惯（如长期吸烟、饮酒、熬夜等）可损</w:t>
      </w:r>
      <w:r>
        <w:rPr>
          <w:spacing w:val="-2"/>
          <w:sz w:val="28"/>
        </w:rPr>
        <w:t>害鼻咽部黏膜屏障功能，增加感染和过敏的风险。</w:t>
      </w:r>
    </w:p>
    <w:p>
      <w:pPr>
        <w:pStyle w:val="BodyText"/>
        <w:spacing w:line="358" w:lineRule="exact"/>
      </w:pPr>
      <w:r>
        <w:rPr>
          <w:spacing w:val="-1"/>
        </w:rPr>
        <w:t>三、鼻咽部疾病的诊断和治疗</w:t>
      </w:r>
    </w:p>
    <w:p>
      <w:pPr>
        <w:pStyle w:val="BodyText"/>
        <w:spacing w:before="7"/>
        <w:ind w:left="0"/>
        <w:rPr>
          <w:sz w:val="20"/>
        </w:rPr>
      </w:pPr>
    </w:p>
    <w:p>
      <w:pPr>
        <w:pStyle w:val="BodyText"/>
        <w:spacing w:line="417" w:lineRule="auto"/>
        <w:ind w:right="518"/>
        <w:jc w:val="both"/>
      </w:pPr>
      <w:r>
        <w:rPr>
          <w:spacing w:val="-4"/>
        </w:rPr>
        <w:t>鼻咽部疾病的诊断主要依据病史、临床表现和辅助检查。常用的辅助</w:t>
      </w:r>
      <w:r>
        <w:t>检查方法包括鼻内镜检查、影像学检查（</w:t>
      </w:r>
      <w:r>
        <w:rPr>
          <w:spacing w:val="-18"/>
        </w:rPr>
        <w:t xml:space="preserve">如 </w:t>
      </w:r>
      <w:r>
        <w:t>X</w:t>
      </w:r>
      <w:r>
        <w:rPr>
          <w:spacing w:val="-9"/>
        </w:rPr>
        <w:t xml:space="preserve"> 线片、</w:t>
      </w:r>
      <w:r>
        <w:t>CT、MRI</w:t>
      </w:r>
      <w:r>
        <w:rPr>
          <w:spacing w:val="-18"/>
        </w:rPr>
        <w:t xml:space="preserve"> 等</w:t>
      </w:r>
      <w:r>
        <w:rPr>
          <w:spacing w:val="-136"/>
        </w:rPr>
        <w:t>）</w:t>
      </w:r>
      <w:r>
        <w:t>、</w:t>
      </w:r>
      <w:r>
        <w:rPr>
          <w:spacing w:val="-2"/>
        </w:rPr>
        <w:t>实验室检查（如血常规、病原学检查等</w:t>
      </w:r>
      <w:r>
        <w:rPr>
          <w:spacing w:val="-140"/>
        </w:rPr>
        <w:t>）</w:t>
      </w:r>
      <w:r>
        <w:rPr>
          <w:spacing w:val="-2"/>
        </w:rPr>
        <w:t>。</w:t>
      </w:r>
    </w:p>
    <w:p>
      <w:pPr>
        <w:pStyle w:val="BodyText"/>
        <w:spacing w:line="358" w:lineRule="exact"/>
      </w:pPr>
      <w:r>
        <w:rPr>
          <w:spacing w:val="-1"/>
        </w:rPr>
        <w:t>鼻咽部疾病的治疗原则是针对病因进行治疗。具体治疗方法包括：</w:t>
      </w:r>
    </w:p>
    <w:p>
      <w:pPr>
        <w:pStyle w:val="BodyText"/>
        <w:spacing w:before="9"/>
        <w:ind w:left="0"/>
        <w:rPr>
          <w:sz w:val="20"/>
        </w:rPr>
      </w:pPr>
    </w:p>
    <w:p>
      <w:pPr>
        <w:pStyle w:val="ListParagraph"/>
        <w:numPr>
          <w:ilvl w:val="0"/>
          <w:numId w:val="56"/>
        </w:numPr>
        <w:tabs>
          <w:tab w:val="left" w:pos="542"/>
        </w:tabs>
        <w:spacing w:before="0" w:after="0" w:line="417" w:lineRule="auto"/>
        <w:ind w:left="120" w:right="518" w:firstLine="0"/>
        <w:jc w:val="both"/>
        <w:rPr>
          <w:sz w:val="28"/>
        </w:rPr>
      </w:pPr>
      <w:r>
        <w:rPr>
          <w:spacing w:val="-2"/>
          <w:sz w:val="28"/>
        </w:rPr>
        <w:t>药物治疗：对于炎症性疾病和过敏性疾病，可采用抗生素、抗病</w:t>
      </w:r>
      <w:r>
        <w:rPr>
          <w:spacing w:val="-4"/>
          <w:sz w:val="28"/>
        </w:rPr>
        <w:t>毒药物、抗过敏药物等药物治疗；对于肿瘤性疾病，可采用手术、放</w:t>
      </w:r>
      <w:r>
        <w:rPr>
          <w:spacing w:val="-2"/>
          <w:sz w:val="28"/>
        </w:rPr>
        <w:t>疗、化疗等综合治疗。</w:t>
      </w:r>
    </w:p>
    <w:p>
      <w:pPr>
        <w:pStyle w:val="ListParagraph"/>
        <w:numPr>
          <w:ilvl w:val="0"/>
          <w:numId w:val="56"/>
        </w:numPr>
        <w:tabs>
          <w:tab w:val="left" w:pos="542"/>
        </w:tabs>
        <w:spacing w:before="0" w:after="0" w:line="417" w:lineRule="auto"/>
        <w:ind w:left="120" w:right="518" w:firstLine="0"/>
        <w:jc w:val="both"/>
        <w:rPr>
          <w:sz w:val="28"/>
        </w:rPr>
      </w:pPr>
      <w:r>
        <w:rPr>
          <w:spacing w:val="-2"/>
          <w:sz w:val="28"/>
        </w:rPr>
        <w:t>物理治疗：如鼻腔冲洗、雾化吸入等，可帮助清除病原体和减轻</w:t>
      </w:r>
      <w:r>
        <w:rPr>
          <w:spacing w:val="-4"/>
          <w:sz w:val="28"/>
        </w:rPr>
        <w:t>症状。</w:t>
      </w:r>
    </w:p>
    <w:p>
      <w:pPr>
        <w:pStyle w:val="ListParagraph"/>
        <w:numPr>
          <w:ilvl w:val="0"/>
          <w:numId w:val="56"/>
        </w:numPr>
        <w:tabs>
          <w:tab w:val="left" w:pos="542"/>
        </w:tabs>
        <w:spacing w:before="0" w:after="0" w:line="417" w:lineRule="auto"/>
        <w:ind w:left="120" w:right="238" w:firstLine="0"/>
        <w:jc w:val="left"/>
        <w:rPr>
          <w:sz w:val="28"/>
        </w:rPr>
      </w:pPr>
      <w:r>
        <w:rPr>
          <w:spacing w:val="-2"/>
          <w:sz w:val="28"/>
        </w:rPr>
        <w:t>手术治疗：对于畸形性疾病（如鼻中隔偏曲）和部分肿瘤性疾病，</w:t>
      </w:r>
      <w:r>
        <w:rPr>
          <w:spacing w:val="-2"/>
          <w:sz w:val="28"/>
        </w:rPr>
        <w:t>可采用手术治疗。手术方法包括传统的开放手术和微创手术（如内镜</w:t>
      </w:r>
      <w:r>
        <w:rPr>
          <w:spacing w:val="-2"/>
          <w:sz w:val="28"/>
        </w:rPr>
        <w:t xml:space="preserve"> </w:t>
      </w:r>
      <w:r>
        <w:rPr>
          <w:spacing w:val="-4"/>
          <w:sz w:val="28"/>
        </w:rPr>
        <w:t>手术</w:t>
      </w:r>
      <w:r>
        <w:rPr>
          <w:spacing w:val="-140"/>
          <w:sz w:val="28"/>
        </w:rPr>
        <w:t>）</w:t>
      </w:r>
      <w:r>
        <w:rPr>
          <w:spacing w:val="-4"/>
          <w:sz w:val="28"/>
        </w:rPr>
        <w:t>。</w:t>
      </w:r>
    </w:p>
    <w:p>
      <w:pPr>
        <w:spacing w:after="0" w:line="417" w:lineRule="auto"/>
        <w:jc w:val="left"/>
        <w:rPr>
          <w:sz w:val="28"/>
        </w:rPr>
        <w:sectPr>
          <w:footerReference w:type="default" r:id="rId8"/>
          <w:pgSz w:w="11910" w:h="16840"/>
          <w:pgMar w:top="1520" w:right="1280" w:bottom="1380" w:left="1680" w:header="0" w:footer="1198"/>
          <w:pgNumType w:start="4"/>
          <w:cols w:space="708"/>
        </w:sectPr>
      </w:pPr>
    </w:p>
    <w:p>
      <w:pPr>
        <w:pStyle w:val="ListParagraph"/>
        <w:numPr>
          <w:ilvl w:val="0"/>
          <w:numId w:val="56"/>
        </w:numPr>
        <w:tabs>
          <w:tab w:val="left" w:pos="542"/>
        </w:tabs>
        <w:spacing w:before="37" w:after="0" w:line="417" w:lineRule="auto"/>
        <w:ind w:left="120" w:right="518" w:firstLine="0"/>
        <w:jc w:val="left"/>
        <w:rPr>
          <w:sz w:val="28"/>
        </w:rPr>
      </w:pPr>
      <w:r>
        <w:rPr>
          <w:spacing w:val="-2"/>
          <w:sz w:val="28"/>
        </w:rPr>
        <w:t>生活调整：改善生活习惯，避免接触过敏原和有害物质，戒烟限</w:t>
      </w:r>
      <w:r>
        <w:rPr>
          <w:spacing w:val="-2"/>
          <w:sz w:val="28"/>
        </w:rPr>
        <w:t>酒，保持良好的作息时间等，有助于预防和治疗鼻咽部疾病。</w:t>
      </w:r>
    </w:p>
    <w:p>
      <w:pPr>
        <w:pStyle w:val="BodyText"/>
        <w:spacing w:line="358" w:lineRule="exact"/>
      </w:pPr>
      <w:r>
        <w:rPr>
          <w:spacing w:val="-1"/>
        </w:rPr>
        <w:t>四、鼻咽部疾病的预防措施</w:t>
      </w:r>
    </w:p>
    <w:p>
      <w:pPr>
        <w:pStyle w:val="BodyText"/>
        <w:spacing w:before="8"/>
        <w:ind w:left="0"/>
        <w:rPr>
          <w:sz w:val="20"/>
        </w:rPr>
      </w:pPr>
    </w:p>
    <w:p>
      <w:pPr>
        <w:pStyle w:val="BodyText"/>
        <w:spacing w:before="1"/>
      </w:pPr>
      <w:r>
        <w:rPr>
          <w:spacing w:val="-1"/>
        </w:rPr>
        <w:t>预防鼻咽部疾病的发生，应注意以下几点：</w:t>
      </w:r>
    </w:p>
    <w:p>
      <w:pPr>
        <w:pStyle w:val="BodyText"/>
        <w:spacing w:before="8"/>
        <w:ind w:left="0"/>
        <w:rPr>
          <w:sz w:val="20"/>
        </w:rPr>
      </w:pPr>
    </w:p>
    <w:p>
      <w:pPr>
        <w:pStyle w:val="ListParagraph"/>
        <w:numPr>
          <w:ilvl w:val="0"/>
          <w:numId w:val="55"/>
        </w:numPr>
        <w:tabs>
          <w:tab w:val="left" w:pos="542"/>
        </w:tabs>
        <w:spacing w:before="1" w:after="0" w:line="417" w:lineRule="auto"/>
        <w:ind w:left="120" w:right="518" w:firstLine="0"/>
        <w:jc w:val="left"/>
        <w:rPr>
          <w:sz w:val="28"/>
        </w:rPr>
      </w:pPr>
      <w:r>
        <w:rPr>
          <w:spacing w:val="-2"/>
          <w:sz w:val="28"/>
        </w:rPr>
        <w:t>加强锻炼，提高免疫力：适当的运动可增强机体抵抗力，降低感</w:t>
      </w:r>
      <w:r>
        <w:rPr>
          <w:spacing w:val="-2"/>
          <w:sz w:val="28"/>
        </w:rPr>
        <w:t>染和过敏的风险。</w:t>
      </w:r>
    </w:p>
    <w:p>
      <w:pPr>
        <w:pStyle w:val="ListParagraph"/>
        <w:numPr>
          <w:ilvl w:val="0"/>
          <w:numId w:val="55"/>
        </w:numPr>
        <w:tabs>
          <w:tab w:val="left" w:pos="542"/>
        </w:tabs>
        <w:spacing w:before="0" w:after="0" w:line="417" w:lineRule="auto"/>
        <w:ind w:left="120" w:right="518" w:firstLine="0"/>
        <w:jc w:val="left"/>
        <w:rPr>
          <w:sz w:val="28"/>
        </w:rPr>
      </w:pPr>
      <w:r>
        <w:rPr>
          <w:spacing w:val="-2"/>
          <w:sz w:val="28"/>
        </w:rPr>
        <w:t>注意个人卫生：勤洗手、勤换洗衣物、保持室内空气流通等，有</w:t>
      </w:r>
      <w:r>
        <w:rPr>
          <w:spacing w:val="-2"/>
          <w:sz w:val="28"/>
        </w:rPr>
        <w:t>助于减少病原体的传播。</w:t>
      </w:r>
    </w:p>
    <w:p>
      <w:pPr>
        <w:pStyle w:val="ListParagraph"/>
        <w:numPr>
          <w:ilvl w:val="0"/>
          <w:numId w:val="55"/>
        </w:numPr>
        <w:tabs>
          <w:tab w:val="left" w:pos="542"/>
        </w:tabs>
        <w:spacing w:before="0" w:after="0" w:line="417" w:lineRule="auto"/>
        <w:ind w:left="120" w:right="238" w:firstLine="0"/>
        <w:jc w:val="left"/>
        <w:rPr>
          <w:sz w:val="28"/>
        </w:rPr>
      </w:pPr>
      <w:r>
        <w:rPr>
          <w:spacing w:val="-2"/>
          <w:sz w:val="28"/>
        </w:rPr>
        <w:t>避免接触过敏原和有害物质：尽量避免接触花粉、尘螨等过敏原，</w:t>
      </w:r>
      <w:r>
        <w:rPr>
          <w:spacing w:val="-2"/>
          <w:sz w:val="28"/>
        </w:rPr>
        <w:t>远离烟草烟雾和化学物质等有害物质。</w:t>
      </w:r>
    </w:p>
    <w:p>
      <w:pPr>
        <w:pStyle w:val="ListParagraph"/>
        <w:numPr>
          <w:ilvl w:val="0"/>
          <w:numId w:val="55"/>
        </w:numPr>
        <w:tabs>
          <w:tab w:val="left" w:pos="542"/>
        </w:tabs>
        <w:spacing w:before="0" w:after="0" w:line="417" w:lineRule="auto"/>
        <w:ind w:left="120" w:right="518" w:firstLine="0"/>
        <w:jc w:val="left"/>
        <w:rPr>
          <w:sz w:val="28"/>
        </w:rPr>
      </w:pPr>
      <w:r>
        <w:rPr>
          <w:spacing w:val="-2"/>
          <w:sz w:val="28"/>
        </w:rPr>
        <w:t>改善生活习惯：戒烟限酒，保持良好的作息时间，有助于维护鼻</w:t>
      </w:r>
      <w:r>
        <w:rPr>
          <w:spacing w:val="-2"/>
          <w:sz w:val="28"/>
        </w:rPr>
        <w:t>咽部健康。</w:t>
      </w:r>
    </w:p>
    <w:p>
      <w:pPr>
        <w:pStyle w:val="BodyText"/>
        <w:spacing w:line="417" w:lineRule="auto"/>
        <w:ind w:right="378"/>
      </w:pPr>
      <w:r>
        <w:rPr>
          <w:spacing w:val="-2"/>
        </w:rPr>
        <w:t>总之，鼻咽部疾病涉及多种因素，需要根据病因进行针对性治疗。同</w:t>
      </w:r>
      <w:r>
        <w:rPr>
          <w:spacing w:val="-17"/>
        </w:rPr>
        <w:t>时，加强预防措施，改善生活习惯，有助于降低鼻咽部疾病的发病率。</w:t>
      </w:r>
    </w:p>
    <w:p>
      <w:pPr>
        <w:pStyle w:val="BodyText"/>
        <w:ind w:left="0"/>
      </w:pPr>
    </w:p>
    <w:p>
      <w:pPr>
        <w:pStyle w:val="Heading1"/>
        <w:tabs>
          <w:tab w:val="left" w:pos="1725"/>
        </w:tabs>
      </w:pPr>
      <w:bookmarkStart w:id="1" w:name="_TOC_250006"/>
      <w:r>
        <w:t>第</w:t>
      </w:r>
      <w:r>
        <w:t>二</w:t>
      </w:r>
      <w:r>
        <w:t>部</w:t>
      </w:r>
      <w:r>
        <w:rPr>
          <w:spacing w:val="-10"/>
        </w:rPr>
        <w:t>分</w:t>
      </w:r>
      <w:r>
        <w:tab/>
        <w:t>糖</w:t>
      </w:r>
      <w:r>
        <w:t>尿</w:t>
      </w:r>
      <w:r>
        <w:t>病</w:t>
      </w:r>
      <w:r>
        <w:t>的</w:t>
      </w:r>
      <w:r>
        <w:t>基</w:t>
      </w:r>
      <w:r>
        <w:t>本</w:t>
      </w:r>
      <w:r>
        <w:t>情</w:t>
      </w:r>
      <w:r>
        <w:t>况</w:t>
      </w:r>
      <w:r>
        <w:t>介</w:t>
      </w:r>
      <w:bookmarkEnd w:id="1"/>
      <w:r>
        <w:rPr>
          <w:spacing w:val="-10"/>
        </w:rPr>
        <w:t>绍</w:t>
      </w:r>
    </w:p>
    <w:p>
      <w:pPr>
        <w:pStyle w:val="BodyText"/>
        <w:spacing w:before="15"/>
        <w:ind w:left="0"/>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ight="0"/>
              <w:rPr>
                <w:sz w:val="21"/>
              </w:rPr>
            </w:pPr>
            <w:r>
              <w:rPr>
                <w:spacing w:val="-4"/>
                <w:sz w:val="21"/>
              </w:rPr>
              <w:t>关键词</w:t>
            </w:r>
          </w:p>
        </w:tc>
        <w:tc>
          <w:tcPr>
            <w:tcW w:w="5527" w:type="dxa"/>
          </w:tcPr>
          <w:p>
            <w:pPr>
              <w:pStyle w:val="TableParagraph"/>
              <w:ind w:right="0"/>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ind w:left="108" w:right="0"/>
              <w:rPr>
                <w:sz w:val="21"/>
              </w:rPr>
            </w:pPr>
            <w:r>
              <w:rPr>
                <w:spacing w:val="-2"/>
                <w:sz w:val="21"/>
              </w:rPr>
              <w:t>糖尿病的定义和分类</w:t>
            </w:r>
          </w:p>
        </w:tc>
        <w:tc>
          <w:tcPr>
            <w:tcW w:w="5527" w:type="dxa"/>
          </w:tcPr>
          <w:p>
            <w:pPr>
              <w:pStyle w:val="TableParagraph"/>
              <w:numPr>
                <w:ilvl w:val="0"/>
                <w:numId w:val="54"/>
              </w:numPr>
              <w:tabs>
                <w:tab w:val="left" w:pos="371"/>
              </w:tabs>
              <w:spacing w:before="23" w:after="0" w:line="278" w:lineRule="auto"/>
              <w:ind w:left="107" w:right="96" w:firstLine="0"/>
              <w:jc w:val="both"/>
              <w:rPr>
                <w:sz w:val="21"/>
              </w:rPr>
            </w:pPr>
            <w:r>
              <w:rPr>
                <w:spacing w:val="-2"/>
                <w:sz w:val="21"/>
              </w:rPr>
              <w:t>糖尿病是一种慢性疾病，主要特征是血糖水平过高。这</w:t>
            </w:r>
            <w:r>
              <w:rPr>
                <w:spacing w:val="-2"/>
                <w:sz w:val="21"/>
              </w:rPr>
              <w:t>是由于胰岛素分泌不足或者身体对胰岛素的反应减弱，导</w:t>
            </w:r>
            <w:r>
              <w:rPr>
                <w:spacing w:val="-2"/>
                <w:sz w:val="21"/>
              </w:rPr>
              <w:t>致糖、脂肪和蛋白质的代谢紊乱。</w:t>
            </w:r>
          </w:p>
          <w:p>
            <w:pPr>
              <w:pStyle w:val="TableParagraph"/>
              <w:numPr>
                <w:ilvl w:val="0"/>
                <w:numId w:val="54"/>
              </w:numPr>
              <w:tabs>
                <w:tab w:val="left" w:pos="476"/>
              </w:tabs>
              <w:spacing w:before="0" w:after="0" w:line="278" w:lineRule="auto"/>
              <w:ind w:left="107" w:right="96" w:firstLine="0"/>
              <w:jc w:val="both"/>
              <w:rPr>
                <w:sz w:val="21"/>
              </w:rPr>
            </w:pPr>
            <w:r>
              <w:rPr>
                <w:spacing w:val="-9"/>
                <w:sz w:val="21"/>
              </w:rPr>
              <w:t xml:space="preserve">世界卫生组织根据病因和临床表现，将糖尿病分为 </w:t>
            </w:r>
            <w:r>
              <w:rPr>
                <w:rFonts w:ascii="Times New Roman" w:eastAsia="Times New Roman"/>
                <w:spacing w:val="-2"/>
                <w:sz w:val="21"/>
              </w:rPr>
              <w:t>1</w:t>
            </w:r>
            <w:r>
              <w:rPr>
                <w:rFonts w:ascii="Times New Roman" w:eastAsia="Times New Roman"/>
                <w:spacing w:val="-11"/>
                <w:sz w:val="21"/>
              </w:rPr>
              <w:t xml:space="preserve"> </w:t>
            </w:r>
            <w:r>
              <w:rPr>
                <w:spacing w:val="-2"/>
                <w:sz w:val="21"/>
              </w:rPr>
              <w:t>型</w:t>
            </w:r>
            <w:r>
              <w:rPr>
                <w:sz w:val="21"/>
              </w:rPr>
              <w:t>糖尿病、</w:t>
            </w:r>
            <w:r>
              <w:rPr>
                <w:rFonts w:ascii="Times New Roman" w:eastAsia="Times New Roman"/>
                <w:sz w:val="21"/>
              </w:rPr>
              <w:t xml:space="preserve">2 </w:t>
            </w:r>
            <w:r>
              <w:rPr>
                <w:sz w:val="21"/>
              </w:rPr>
              <w:t>型糖尿病、其他特殊类型和妊娠糖尿病四类。</w:t>
            </w:r>
          </w:p>
          <w:p>
            <w:pPr>
              <w:pStyle w:val="TableParagraph"/>
              <w:numPr>
                <w:ilvl w:val="0"/>
                <w:numId w:val="54"/>
              </w:numPr>
              <w:tabs>
                <w:tab w:val="left" w:pos="476"/>
              </w:tabs>
              <w:spacing w:before="0" w:after="0" w:line="278" w:lineRule="auto"/>
              <w:ind w:left="107" w:right="95" w:firstLine="0"/>
              <w:jc w:val="both"/>
              <w:rPr>
                <w:sz w:val="21"/>
              </w:rPr>
            </w:pPr>
            <w:r>
              <w:rPr>
                <w:rFonts w:ascii="Times New Roman" w:eastAsia="Times New Roman"/>
                <w:spacing w:val="-2"/>
                <w:sz w:val="21"/>
              </w:rPr>
              <w:t>1</w:t>
            </w:r>
            <w:r>
              <w:rPr>
                <w:rFonts w:ascii="Times New Roman" w:eastAsia="Times New Roman"/>
                <w:spacing w:val="-12"/>
                <w:sz w:val="21"/>
              </w:rPr>
              <w:t xml:space="preserve"> </w:t>
            </w:r>
            <w:r>
              <w:rPr>
                <w:spacing w:val="-2"/>
                <w:sz w:val="21"/>
              </w:rPr>
              <w:t>型糖尿病通常在儿童和青少年时期发病，需要依赖外</w:t>
            </w:r>
            <w:r>
              <w:rPr>
                <w:spacing w:val="-4"/>
                <w:sz w:val="21"/>
              </w:rPr>
              <w:t>源性胰岛素治疗；</w:t>
            </w:r>
            <w:r>
              <w:rPr>
                <w:rFonts w:ascii="Times New Roman" w:eastAsia="Times New Roman"/>
                <w:spacing w:val="-4"/>
                <w:sz w:val="21"/>
              </w:rPr>
              <w:t>2</w:t>
            </w:r>
            <w:r>
              <w:rPr>
                <w:rFonts w:ascii="Times New Roman" w:eastAsia="Times New Roman"/>
                <w:spacing w:val="-10"/>
                <w:sz w:val="21"/>
              </w:rPr>
              <w:t xml:space="preserve"> </w:t>
            </w:r>
            <w:r>
              <w:rPr>
                <w:spacing w:val="-4"/>
                <w:sz w:val="21"/>
              </w:rPr>
              <w:t>型糖尿病多在中老年发病，占糖尿病患</w:t>
            </w:r>
            <w:r>
              <w:rPr>
                <w:spacing w:val="-2"/>
                <w:sz w:val="21"/>
              </w:rPr>
              <w:t>者的大多数，可以通过饮食控制、运动和口服降糖药物进</w:t>
            </w:r>
            <w:r>
              <w:rPr>
                <w:spacing w:val="-4"/>
                <w:sz w:val="21"/>
              </w:rPr>
              <w:t>行治疗。</w:t>
            </w:r>
          </w:p>
        </w:tc>
      </w:tr>
    </w:tbl>
    <w:p>
      <w:pPr>
        <w:spacing w:after="0" w:line="278" w:lineRule="auto"/>
        <w:jc w:val="both"/>
        <w:rPr>
          <w:sz w:val="21"/>
        </w:rPr>
        <w:sectPr>
          <w:footerReference w:type="default" r:id="rId9"/>
          <w:pgSz w:w="11910" w:h="16840"/>
          <w:pgMar w:top="1520" w:right="1280" w:bottom="1380" w:left="1680" w:header="0" w:footer="1198"/>
          <w:pgNumType w:start="5"/>
          <w:cols w:space="708"/>
        </w:sect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ight="0"/>
              <w:rPr>
                <w:sz w:val="21"/>
              </w:rPr>
            </w:pPr>
            <w:r>
              <w:rPr>
                <w:spacing w:val="-2"/>
                <w:sz w:val="21"/>
              </w:rPr>
              <w:t>糖尿病的流行病学</w:t>
            </w:r>
          </w:p>
        </w:tc>
        <w:tc>
          <w:tcPr>
            <w:tcW w:w="5527" w:type="dxa"/>
          </w:tcPr>
          <w:p>
            <w:pPr>
              <w:pStyle w:val="TableParagraph"/>
              <w:numPr>
                <w:ilvl w:val="0"/>
                <w:numId w:val="53"/>
              </w:numPr>
              <w:tabs>
                <w:tab w:val="left" w:pos="371"/>
              </w:tabs>
              <w:spacing w:before="23" w:after="0" w:line="278" w:lineRule="auto"/>
              <w:ind w:left="107" w:right="96" w:firstLine="0"/>
              <w:jc w:val="left"/>
              <w:rPr>
                <w:sz w:val="21"/>
              </w:rPr>
            </w:pPr>
            <w:r>
              <w:rPr>
                <w:spacing w:val="-2"/>
                <w:sz w:val="21"/>
              </w:rPr>
              <w:t>糖尿病已经成为全球公共卫生问题，世界卫生组织数据</w:t>
            </w:r>
            <w:r>
              <w:rPr>
                <w:spacing w:val="-3"/>
                <w:sz w:val="21"/>
              </w:rPr>
              <w:t xml:space="preserve">显示，截至 </w:t>
            </w:r>
            <w:r>
              <w:rPr>
                <w:rFonts w:ascii="Times New Roman" w:eastAsia="Times New Roman"/>
                <w:sz w:val="21"/>
              </w:rPr>
              <w:t xml:space="preserve">2021 </w:t>
            </w:r>
            <w:r>
              <w:rPr>
                <w:spacing w:val="-2"/>
                <w:sz w:val="21"/>
              </w:rPr>
              <w:t xml:space="preserve">年，全球有超过 </w:t>
            </w:r>
            <w:r>
              <w:rPr>
                <w:rFonts w:ascii="Times New Roman" w:eastAsia="Times New Roman"/>
                <w:sz w:val="21"/>
              </w:rPr>
              <w:t xml:space="preserve">4.6 </w:t>
            </w:r>
            <w:r>
              <w:rPr>
                <w:sz w:val="21"/>
              </w:rPr>
              <w:t>亿糖尿病患者。</w:t>
            </w:r>
          </w:p>
          <w:p>
            <w:pPr>
              <w:pStyle w:val="TableParagraph"/>
              <w:numPr>
                <w:ilvl w:val="0"/>
                <w:numId w:val="53"/>
              </w:numPr>
              <w:tabs>
                <w:tab w:val="left" w:pos="484"/>
                <w:tab w:val="left" w:pos="485"/>
              </w:tabs>
              <w:spacing w:before="0" w:after="0" w:line="269" w:lineRule="exact"/>
              <w:ind w:left="484" w:right="0" w:hanging="378"/>
              <w:jc w:val="left"/>
              <w:rPr>
                <w:sz w:val="21"/>
              </w:rPr>
            </w:pPr>
            <w:r>
              <w:rPr>
                <w:spacing w:val="-1"/>
                <w:sz w:val="21"/>
              </w:rPr>
              <w:t>中国是糖尿病大国，据中国疾病预防控制中心数据，</w:t>
            </w:r>
          </w:p>
          <w:p>
            <w:pPr>
              <w:pStyle w:val="TableParagraph"/>
              <w:spacing w:before="43"/>
              <w:ind w:right="0"/>
              <w:rPr>
                <w:sz w:val="21"/>
              </w:rPr>
            </w:pPr>
            <w:r>
              <w:rPr>
                <w:rFonts w:ascii="Times New Roman" w:eastAsia="Times New Roman"/>
                <w:sz w:val="21"/>
              </w:rPr>
              <w:t xml:space="preserve">2020 </w:t>
            </w:r>
            <w:r>
              <w:rPr>
                <w:spacing w:val="-5"/>
                <w:sz w:val="21"/>
              </w:rPr>
              <w:t xml:space="preserve">年中国糖尿病患者已经超过 </w:t>
            </w:r>
            <w:r>
              <w:rPr>
                <w:rFonts w:ascii="Times New Roman" w:eastAsia="Times New Roman"/>
                <w:sz w:val="21"/>
              </w:rPr>
              <w:t xml:space="preserve">1.3 </w:t>
            </w:r>
            <w:r>
              <w:rPr>
                <w:spacing w:val="-5"/>
                <w:sz w:val="21"/>
              </w:rPr>
              <w:t>亿。</w:t>
            </w:r>
          </w:p>
          <w:p>
            <w:pPr>
              <w:pStyle w:val="TableParagraph"/>
              <w:numPr>
                <w:ilvl w:val="0"/>
                <w:numId w:val="53"/>
              </w:numPr>
              <w:tabs>
                <w:tab w:val="left" w:pos="475"/>
                <w:tab w:val="left" w:pos="476"/>
              </w:tabs>
              <w:spacing w:before="43" w:after="0" w:line="278" w:lineRule="auto"/>
              <w:ind w:left="107" w:right="96" w:firstLine="0"/>
              <w:jc w:val="left"/>
              <w:rPr>
                <w:sz w:val="21"/>
              </w:rPr>
            </w:pPr>
            <w:r>
              <w:rPr>
                <w:spacing w:val="-7"/>
                <w:sz w:val="21"/>
              </w:rPr>
              <w:t>糖尿病的发病率在全球范围内呈上升趋势，特别是在发</w:t>
            </w:r>
            <w:r>
              <w:rPr>
                <w:spacing w:val="-2"/>
                <w:sz w:val="21"/>
              </w:rPr>
              <w:t>展中国家，这与生活方式的改变和人口老龄化有关。</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ight="0"/>
              <w:rPr>
                <w:sz w:val="21"/>
              </w:rPr>
            </w:pPr>
            <w:r>
              <w:rPr>
                <w:spacing w:val="-2"/>
                <w:sz w:val="21"/>
              </w:rPr>
              <w:t>糖尿病的临床表现</w:t>
            </w:r>
          </w:p>
        </w:tc>
        <w:tc>
          <w:tcPr>
            <w:tcW w:w="5527" w:type="dxa"/>
          </w:tcPr>
          <w:p>
            <w:pPr>
              <w:pStyle w:val="TableParagraph"/>
              <w:numPr>
                <w:ilvl w:val="0"/>
                <w:numId w:val="52"/>
              </w:numPr>
              <w:tabs>
                <w:tab w:val="left" w:pos="371"/>
              </w:tabs>
              <w:spacing w:before="23" w:after="0" w:line="278" w:lineRule="auto"/>
              <w:ind w:left="107" w:right="-15" w:firstLine="0"/>
              <w:jc w:val="left"/>
              <w:rPr>
                <w:sz w:val="21"/>
              </w:rPr>
            </w:pPr>
            <w:r>
              <w:rPr>
                <w:spacing w:val="-4"/>
                <w:sz w:val="21"/>
              </w:rPr>
              <w:t>糖尿病的典型症状包括频繁的尿尿、口渴、饥饿、疲劳、</w:t>
            </w:r>
            <w:r>
              <w:rPr>
                <w:spacing w:val="-2"/>
                <w:sz w:val="21"/>
              </w:rPr>
              <w:t>视力模糊等。</w:t>
            </w:r>
          </w:p>
          <w:p>
            <w:pPr>
              <w:pStyle w:val="TableParagraph"/>
              <w:numPr>
                <w:ilvl w:val="0"/>
                <w:numId w:val="52"/>
              </w:numPr>
              <w:tabs>
                <w:tab w:val="left" w:pos="475"/>
                <w:tab w:val="left" w:pos="476"/>
              </w:tabs>
              <w:spacing w:before="0" w:after="0" w:line="278" w:lineRule="auto"/>
              <w:ind w:left="107" w:right="95" w:firstLine="0"/>
              <w:jc w:val="left"/>
              <w:rPr>
                <w:sz w:val="21"/>
              </w:rPr>
            </w:pPr>
            <w:r>
              <w:rPr>
                <w:spacing w:val="-6"/>
                <w:sz w:val="21"/>
              </w:rPr>
              <w:t>长期高血糖还可能导致各种并发症，如心血管疾病、肾</w:t>
            </w:r>
            <w:r>
              <w:rPr>
                <w:spacing w:val="-2"/>
                <w:sz w:val="21"/>
              </w:rPr>
              <w:t>病、视网膜病变、神经病变等。</w:t>
            </w:r>
          </w:p>
          <w:p>
            <w:pPr>
              <w:pStyle w:val="TableParagraph"/>
              <w:numPr>
                <w:ilvl w:val="0"/>
                <w:numId w:val="52"/>
              </w:numPr>
              <w:tabs>
                <w:tab w:val="left" w:pos="475"/>
                <w:tab w:val="left" w:pos="476"/>
              </w:tabs>
              <w:spacing w:before="0" w:after="0" w:line="278" w:lineRule="auto"/>
              <w:ind w:left="107" w:right="95" w:firstLine="0"/>
              <w:jc w:val="left"/>
              <w:rPr>
                <w:sz w:val="21"/>
              </w:rPr>
            </w:pPr>
            <w:r>
              <w:rPr>
                <w:spacing w:val="-7"/>
                <w:sz w:val="21"/>
              </w:rPr>
              <w:t xml:space="preserve">糖尿病的症状可能不明显，特别是对于 </w:t>
            </w:r>
            <w:r>
              <w:rPr>
                <w:rFonts w:ascii="Times New Roman" w:eastAsia="Times New Roman"/>
                <w:spacing w:val="-4"/>
                <w:sz w:val="21"/>
              </w:rPr>
              <w:t>2</w:t>
            </w:r>
            <w:r>
              <w:rPr>
                <w:rFonts w:ascii="Times New Roman" w:eastAsia="Times New Roman"/>
                <w:spacing w:val="-10"/>
                <w:sz w:val="21"/>
              </w:rPr>
              <w:t xml:space="preserve"> </w:t>
            </w:r>
            <w:r>
              <w:rPr>
                <w:spacing w:val="-4"/>
                <w:sz w:val="21"/>
              </w:rPr>
              <w:t>型糖尿病，很</w:t>
            </w:r>
            <w:r>
              <w:rPr>
                <w:spacing w:val="-2"/>
                <w:sz w:val="21"/>
              </w:rPr>
              <w:t>多患者在没有出现明显症状的情况下就被诊断出糖尿病。</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ight="0"/>
              <w:rPr>
                <w:sz w:val="21"/>
              </w:rPr>
            </w:pPr>
            <w:r>
              <w:rPr>
                <w:spacing w:val="-2"/>
                <w:sz w:val="21"/>
              </w:rPr>
              <w:t>糖尿病的诊断和治疗</w:t>
            </w:r>
          </w:p>
        </w:tc>
        <w:tc>
          <w:tcPr>
            <w:tcW w:w="5527" w:type="dxa"/>
          </w:tcPr>
          <w:p>
            <w:pPr>
              <w:pStyle w:val="TableParagraph"/>
              <w:numPr>
                <w:ilvl w:val="0"/>
                <w:numId w:val="51"/>
              </w:numPr>
              <w:tabs>
                <w:tab w:val="left" w:pos="371"/>
              </w:tabs>
              <w:spacing w:before="23" w:after="0" w:line="278" w:lineRule="auto"/>
              <w:ind w:left="107" w:right="96" w:firstLine="0"/>
              <w:jc w:val="left"/>
              <w:rPr>
                <w:sz w:val="21"/>
              </w:rPr>
            </w:pPr>
            <w:r>
              <w:rPr>
                <w:spacing w:val="-5"/>
                <w:sz w:val="21"/>
              </w:rPr>
              <w:t xml:space="preserve">糖尿病的诊断主要依据血糖水平和糖化血红蛋白 </w:t>
            </w:r>
            <w:r>
              <w:rPr>
                <w:rFonts w:ascii="Times New Roman" w:eastAsia="Times New Roman"/>
                <w:spacing w:val="-2"/>
                <w:sz w:val="21"/>
              </w:rPr>
              <w:t>A1c</w:t>
            </w:r>
            <w:r>
              <w:rPr>
                <w:rFonts w:ascii="Times New Roman" w:eastAsia="Times New Roman"/>
                <w:spacing w:val="-8"/>
                <w:sz w:val="21"/>
              </w:rPr>
              <w:t xml:space="preserve"> </w:t>
            </w:r>
            <w:r>
              <w:rPr>
                <w:spacing w:val="-2"/>
                <w:sz w:val="21"/>
              </w:rPr>
              <w:t>的</w:t>
            </w:r>
            <w:r>
              <w:rPr>
                <w:spacing w:val="-2"/>
                <w:sz w:val="21"/>
              </w:rPr>
              <w:t>检测结果。</w:t>
            </w:r>
          </w:p>
          <w:p>
            <w:pPr>
              <w:pStyle w:val="TableParagraph"/>
              <w:numPr>
                <w:ilvl w:val="0"/>
                <w:numId w:val="51"/>
              </w:numPr>
              <w:tabs>
                <w:tab w:val="left" w:pos="475"/>
                <w:tab w:val="left" w:pos="476"/>
              </w:tabs>
              <w:spacing w:before="0" w:after="0" w:line="278" w:lineRule="auto"/>
              <w:ind w:left="107" w:right="96" w:firstLine="0"/>
              <w:jc w:val="left"/>
              <w:rPr>
                <w:sz w:val="21"/>
              </w:rPr>
            </w:pPr>
            <w:r>
              <w:rPr>
                <w:spacing w:val="-8"/>
                <w:sz w:val="21"/>
              </w:rPr>
              <w:t>治疗糖尿病的主要目标是控制血糖水平，防止并发症的</w:t>
            </w:r>
            <w:r>
              <w:rPr>
                <w:spacing w:val="-4"/>
                <w:sz w:val="21"/>
              </w:rPr>
              <w:t>发生。</w:t>
            </w:r>
          </w:p>
          <w:p>
            <w:pPr>
              <w:pStyle w:val="TableParagraph"/>
              <w:numPr>
                <w:ilvl w:val="0"/>
                <w:numId w:val="51"/>
              </w:numPr>
              <w:tabs>
                <w:tab w:val="left" w:pos="475"/>
                <w:tab w:val="left" w:pos="476"/>
              </w:tabs>
              <w:spacing w:before="0" w:after="0" w:line="278" w:lineRule="auto"/>
              <w:ind w:left="107" w:right="95" w:firstLine="0"/>
              <w:jc w:val="left"/>
              <w:rPr>
                <w:sz w:val="21"/>
              </w:rPr>
            </w:pPr>
            <w:r>
              <w:rPr>
                <w:spacing w:val="-6"/>
                <w:sz w:val="21"/>
              </w:rPr>
              <w:t>治疗方法包括饮食控制、运动疗法、药物治疗和胰岛素</w:t>
            </w:r>
            <w:r>
              <w:rPr>
                <w:spacing w:val="-4"/>
                <w:sz w:val="21"/>
              </w:rPr>
              <w:t>治疗。</w:t>
            </w:r>
          </w:p>
        </w:tc>
      </w:tr>
      <w:tr>
        <w:tblPrEx>
          <w:tblW w:w="0" w:type="auto"/>
          <w:jc w:val="left"/>
          <w:tblInd w:w="130" w:type="dxa"/>
          <w:tblLayout w:type="fixed"/>
          <w:tblCellMar>
            <w:top w:w="0" w:type="dxa"/>
            <w:left w:w="0" w:type="dxa"/>
            <w:bottom w:w="0" w:type="dxa"/>
            <w:right w:w="0" w:type="dxa"/>
          </w:tblCellMar>
          <w:tblLook w:val="01E0"/>
        </w:tblPrEx>
        <w:trPr>
          <w:trHeight w:val="1872"/>
          <w:jc w:val="left"/>
        </w:trPr>
        <w:tc>
          <w:tcPr>
            <w:tcW w:w="2769" w:type="dxa"/>
          </w:tcPr>
          <w:p>
            <w:pPr>
              <w:pStyle w:val="TableParagraph"/>
              <w:ind w:left="108" w:right="0"/>
              <w:rPr>
                <w:sz w:val="21"/>
              </w:rPr>
            </w:pPr>
            <w:r>
              <w:rPr>
                <w:spacing w:val="-2"/>
                <w:sz w:val="21"/>
              </w:rPr>
              <w:t>糖尿病的预防和管理</w:t>
            </w:r>
          </w:p>
        </w:tc>
        <w:tc>
          <w:tcPr>
            <w:tcW w:w="5527" w:type="dxa"/>
          </w:tcPr>
          <w:p>
            <w:pPr>
              <w:pStyle w:val="TableParagraph"/>
              <w:numPr>
                <w:ilvl w:val="0"/>
                <w:numId w:val="50"/>
              </w:numPr>
              <w:tabs>
                <w:tab w:val="left" w:pos="371"/>
              </w:tabs>
              <w:spacing w:before="23" w:after="0" w:line="278" w:lineRule="auto"/>
              <w:ind w:left="107" w:right="96" w:firstLine="0"/>
              <w:jc w:val="left"/>
              <w:rPr>
                <w:sz w:val="21"/>
              </w:rPr>
            </w:pPr>
            <w:r>
              <w:rPr>
                <w:spacing w:val="-2"/>
                <w:sz w:val="21"/>
              </w:rPr>
              <w:t>预防糖尿病的关键是健康的生活方式，包括均衡饮食、</w:t>
            </w:r>
            <w:r>
              <w:rPr>
                <w:spacing w:val="-2"/>
                <w:sz w:val="21"/>
              </w:rPr>
              <w:t>适量运动、保持正常体重和避免吸烟等。</w:t>
            </w:r>
          </w:p>
          <w:p>
            <w:pPr>
              <w:pStyle w:val="TableParagraph"/>
              <w:numPr>
                <w:ilvl w:val="0"/>
                <w:numId w:val="50"/>
              </w:numPr>
              <w:tabs>
                <w:tab w:val="left" w:pos="475"/>
                <w:tab w:val="left" w:pos="476"/>
              </w:tabs>
              <w:spacing w:before="0" w:after="0" w:line="278" w:lineRule="auto"/>
              <w:ind w:left="107" w:right="95" w:firstLine="0"/>
              <w:jc w:val="left"/>
              <w:rPr>
                <w:sz w:val="21"/>
              </w:rPr>
            </w:pPr>
            <w:r>
              <w:rPr>
                <w:spacing w:val="-6"/>
                <w:sz w:val="21"/>
              </w:rPr>
              <w:t>对于已经诊断为糖尿病的患者，需要定期监测血糖，按</w:t>
            </w:r>
            <w:r>
              <w:rPr>
                <w:spacing w:val="-2"/>
                <w:sz w:val="21"/>
              </w:rPr>
              <w:t>照医生的建议进行药物治疗或胰岛素治疗。</w:t>
            </w:r>
          </w:p>
          <w:p>
            <w:pPr>
              <w:pStyle w:val="TableParagraph"/>
              <w:numPr>
                <w:ilvl w:val="0"/>
                <w:numId w:val="50"/>
              </w:numPr>
              <w:tabs>
                <w:tab w:val="left" w:pos="475"/>
                <w:tab w:val="left" w:pos="476"/>
              </w:tabs>
              <w:spacing w:before="0" w:after="0" w:line="269" w:lineRule="exact"/>
              <w:ind w:left="475" w:right="0" w:hanging="369"/>
              <w:jc w:val="left"/>
              <w:rPr>
                <w:sz w:val="21"/>
              </w:rPr>
            </w:pPr>
            <w:r>
              <w:rPr>
                <w:spacing w:val="-7"/>
                <w:sz w:val="21"/>
              </w:rPr>
              <w:t>糖尿病患者还需要定期进行眼科、肾脏、心血管等并发</w:t>
            </w:r>
          </w:p>
          <w:p>
            <w:pPr>
              <w:pStyle w:val="TableParagraph"/>
              <w:spacing w:before="43"/>
              <w:ind w:right="0"/>
              <w:rPr>
                <w:sz w:val="21"/>
              </w:rPr>
            </w:pPr>
            <w:r>
              <w:rPr>
                <w:spacing w:val="-2"/>
                <w:sz w:val="21"/>
              </w:rPr>
              <w:t>症的筛查和管理。</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0"/>
              <w:ind w:left="0" w:right="0"/>
              <w:rPr>
                <w:rFonts w:ascii="Times New Roman"/>
                <w:sz w:val="22"/>
              </w:rPr>
            </w:pPr>
          </w:p>
        </w:tc>
        <w:tc>
          <w:tcPr>
            <w:tcW w:w="5527" w:type="dxa"/>
          </w:tcPr>
          <w:p>
            <w:pPr>
              <w:pStyle w:val="TableParagraph"/>
              <w:spacing w:before="0"/>
              <w:ind w:left="0" w:right="0"/>
              <w:rPr>
                <w:rFonts w:ascii="Times New Roman"/>
                <w:sz w:val="22"/>
              </w:rPr>
            </w:pPr>
          </w:p>
        </w:tc>
      </w:tr>
    </w:tbl>
    <w:p>
      <w:pPr>
        <w:pStyle w:val="BodyText"/>
        <w:spacing w:before="7"/>
        <w:ind w:left="0"/>
        <w:rPr>
          <w:rFonts w:ascii="Microsoft JhengHei"/>
          <w:b/>
          <w:sz w:val="5"/>
        </w:rPr>
      </w:pPr>
    </w:p>
    <w:p>
      <w:pPr>
        <w:pStyle w:val="BodyText"/>
        <w:spacing w:before="61" w:line="417" w:lineRule="auto"/>
        <w:ind w:right="518" w:firstLine="560"/>
        <w:jc w:val="both"/>
      </w:pPr>
      <w:r>
        <w:rPr>
          <w:spacing w:val="-4"/>
        </w:rPr>
        <w:t>糖尿病是一种慢性代谢性疾病，主要表现为血糖水平升高。根据</w:t>
      </w:r>
      <w:r>
        <w:rPr>
          <w:spacing w:val="-6"/>
        </w:rPr>
        <w:t>国际糖尿病联盟（IDF）</w:t>
      </w:r>
      <w:r>
        <w:rPr>
          <w:spacing w:val="-9"/>
        </w:rPr>
        <w:t xml:space="preserve">的数据，全球约有 </w:t>
      </w:r>
      <w:r>
        <w:rPr>
          <w:spacing w:val="-6"/>
        </w:rPr>
        <w:t>4.61</w:t>
      </w:r>
      <w:r>
        <w:rPr>
          <w:spacing w:val="-11"/>
        </w:rPr>
        <w:t xml:space="preserve"> 亿人患有糖尿病，预</w:t>
      </w:r>
      <w:r>
        <w:rPr>
          <w:spacing w:val="-14"/>
        </w:rPr>
        <w:t xml:space="preserve">计到 </w:t>
      </w:r>
      <w:r>
        <w:rPr>
          <w:spacing w:val="-10"/>
        </w:rPr>
        <w:t>2030</w:t>
      </w:r>
      <w:r>
        <w:rPr>
          <w:spacing w:val="-14"/>
        </w:rPr>
        <w:t xml:space="preserve"> 年，这一数字将增至 </w:t>
      </w:r>
      <w:r>
        <w:rPr>
          <w:spacing w:val="-10"/>
        </w:rPr>
        <w:t>5.78</w:t>
      </w:r>
      <w:r>
        <w:rPr>
          <w:spacing w:val="-13"/>
        </w:rPr>
        <w:t xml:space="preserve"> 亿。糖尿病已成为全球范围内的</w:t>
      </w:r>
      <w:r>
        <w:rPr>
          <w:spacing w:val="-11"/>
        </w:rPr>
        <w:t>主要公共卫生问题之一，对患者的生活质量和生存状况造成了严重影</w:t>
      </w:r>
      <w:r>
        <w:rPr>
          <w:spacing w:val="-6"/>
        </w:rPr>
        <w:t>响。</w:t>
      </w:r>
    </w:p>
    <w:p>
      <w:pPr>
        <w:pStyle w:val="BodyText"/>
        <w:spacing w:line="417" w:lineRule="auto"/>
        <w:ind w:right="238"/>
        <w:jc w:val="both"/>
      </w:pPr>
      <w:r>
        <w:rPr>
          <w:spacing w:val="-2"/>
        </w:rPr>
        <w:t>糖尿病的发病机制主要涉及胰岛素分泌不足和胰岛素抵抗两个方面。</w:t>
      </w:r>
      <w:r>
        <w:rPr>
          <w:spacing w:val="-6"/>
        </w:rPr>
        <w:t xml:space="preserve">胰岛素是一种由胰腺 </w:t>
      </w:r>
      <w:r>
        <w:rPr>
          <w:spacing w:val="-2"/>
        </w:rPr>
        <w:t>β</w:t>
      </w:r>
      <w:r>
        <w:rPr>
          <w:spacing w:val="-8"/>
        </w:rPr>
        <w:t xml:space="preserve"> 细胞分泌的激素，能够促使细胞摄取葡萄糖，</w:t>
      </w:r>
      <w:r>
        <w:rPr>
          <w:spacing w:val="-12"/>
        </w:rPr>
        <w:t>从而降低血糖水平。当胰岛素分泌不足或细胞对胰岛素的敏感性降低</w:t>
      </w:r>
    </w:p>
    <w:p>
      <w:pPr>
        <w:spacing w:after="0" w:line="417" w:lineRule="auto"/>
        <w:jc w:val="both"/>
        <w:sectPr>
          <w:footerReference w:type="default" r:id="rId10"/>
          <w:type w:val="continuous"/>
          <w:pgSz w:w="11910" w:h="16840"/>
          <w:pgMar w:top="1400" w:right="1280" w:bottom="1380" w:left="1680" w:header="0" w:footer="1198"/>
          <w:pgNumType w:start="6"/>
          <w:cols w:space="708"/>
        </w:sectPr>
      </w:pPr>
    </w:p>
    <w:p>
      <w:pPr>
        <w:pStyle w:val="BodyText"/>
        <w:spacing w:before="37"/>
      </w:pPr>
      <w:r>
        <w:rPr>
          <w:spacing w:val="-1"/>
        </w:rPr>
        <w:t>时，血糖水平上升，导致糖尿病的发生。</w:t>
      </w:r>
    </w:p>
    <w:p>
      <w:pPr>
        <w:pStyle w:val="BodyText"/>
        <w:spacing w:before="8"/>
        <w:ind w:left="0"/>
        <w:rPr>
          <w:sz w:val="20"/>
        </w:rPr>
      </w:pPr>
    </w:p>
    <w:p>
      <w:pPr>
        <w:pStyle w:val="BodyText"/>
        <w:spacing w:before="1" w:line="417" w:lineRule="auto"/>
        <w:ind w:right="238"/>
      </w:pPr>
      <w:r>
        <w:t>糖尿病主要分为两类：1</w:t>
      </w:r>
      <w:r>
        <w:rPr>
          <w:spacing w:val="-8"/>
        </w:rPr>
        <w:t xml:space="preserve"> 型糖尿病和 </w:t>
      </w:r>
      <w:r>
        <w:t>2</w:t>
      </w:r>
      <w:r>
        <w:rPr>
          <w:spacing w:val="-5"/>
        </w:rPr>
        <w:t xml:space="preserve"> 型糖尿病。</w:t>
      </w:r>
      <w:r>
        <w:t>1</w:t>
      </w:r>
      <w:r>
        <w:rPr>
          <w:spacing w:val="-5"/>
        </w:rPr>
        <w:t xml:space="preserve"> 型糖尿病主要是</w:t>
      </w:r>
      <w:r>
        <w:t xml:space="preserve"> </w:t>
      </w:r>
      <w:r>
        <w:rPr>
          <w:spacing w:val="-13"/>
        </w:rPr>
        <w:t xml:space="preserve">由于胰岛 </w:t>
      </w:r>
      <w:r>
        <w:t>β</w:t>
      </w:r>
      <w:r>
        <w:rPr>
          <w:spacing w:val="-9"/>
        </w:rPr>
        <w:t xml:space="preserve"> 细胞被自身免疫系统破坏，导致胰岛素分泌减少或缺失，</w:t>
      </w:r>
      <w:r>
        <w:t>患者需要终身注射胰岛素进行治疗。2</w:t>
      </w:r>
      <w:r>
        <w:rPr>
          <w:spacing w:val="-7"/>
        </w:rPr>
        <w:t xml:space="preserve"> 型糖尿病则是由于胰岛素抵抗</w:t>
      </w:r>
      <w:r>
        <w:t xml:space="preserve"> </w:t>
      </w:r>
      <w:r>
        <w:rPr>
          <w:spacing w:val="-2"/>
        </w:rPr>
        <w:t>和胰岛素分泌缺陷共同作用，患者往往伴有肥胖、高血压等代谢综合</w:t>
      </w:r>
      <w:r>
        <w:rPr>
          <w:spacing w:val="-2"/>
        </w:rPr>
        <w:t xml:space="preserve"> </w:t>
      </w:r>
      <w:r>
        <w:rPr>
          <w:spacing w:val="-4"/>
        </w:rPr>
        <w:t>征表现。</w:t>
      </w:r>
    </w:p>
    <w:p>
      <w:pPr>
        <w:pStyle w:val="BodyText"/>
        <w:spacing w:line="417" w:lineRule="auto"/>
        <w:ind w:right="378"/>
      </w:pPr>
      <w:r>
        <w:rPr>
          <w:spacing w:val="-2"/>
        </w:rPr>
        <w:t>糖尿病的临床表现多样，主要包括多饮、多尿、多食、消瘦、乏力等</w:t>
      </w:r>
      <w:r>
        <w:rPr>
          <w:spacing w:val="-17"/>
        </w:rPr>
        <w:t>症状。长期高血糖可导致多种并发症，如心血管病、肾病、神经病变、</w:t>
      </w:r>
      <w:r>
        <w:rPr>
          <w:spacing w:val="-2"/>
        </w:rPr>
        <w:t>视网膜病变等，严重威胁患者的生命健康。</w:t>
      </w:r>
    </w:p>
    <w:p>
      <w:pPr>
        <w:pStyle w:val="BodyText"/>
        <w:spacing w:line="358" w:lineRule="exact"/>
      </w:pPr>
      <w:r>
        <w:rPr>
          <w:spacing w:val="1"/>
        </w:rPr>
        <w:t xml:space="preserve">糖尿病的诊断主要依据空腹血糖、餐后 </w:t>
      </w:r>
      <w:r>
        <w:t>2</w:t>
      </w:r>
      <w:r>
        <w:rPr>
          <w:spacing w:val="-1"/>
        </w:rPr>
        <w:t xml:space="preserve"> 小时血糖和糖化血红蛋白</w:t>
      </w:r>
    </w:p>
    <w:p>
      <w:pPr>
        <w:pStyle w:val="BodyText"/>
        <w:spacing w:before="7"/>
        <w:ind w:left="0"/>
        <w:rPr>
          <w:sz w:val="20"/>
        </w:rPr>
      </w:pPr>
    </w:p>
    <w:p>
      <w:pPr>
        <w:pStyle w:val="BodyText"/>
        <w:spacing w:line="417" w:lineRule="auto"/>
        <w:ind w:right="238"/>
      </w:pPr>
      <w:r>
        <w:t>（HbA1c）水平。空腹血糖</w:t>
      </w:r>
      <w:r>
        <w:rPr>
          <w:spacing w:val="6"/>
        </w:rPr>
        <w:t>≥7.0mmol/L</w:t>
      </w:r>
      <w:r>
        <w:rPr>
          <w:spacing w:val="8"/>
        </w:rPr>
        <w:t>（</w:t>
      </w:r>
      <w:r>
        <w:rPr>
          <w:spacing w:val="6"/>
        </w:rPr>
        <w:t>126mg/dL</w:t>
      </w:r>
      <w:r>
        <w:rPr>
          <w:spacing w:val="-132"/>
        </w:rPr>
        <w:t>）</w:t>
      </w:r>
      <w:r>
        <w:rPr>
          <w:spacing w:val="-9"/>
        </w:rPr>
        <w:t xml:space="preserve">、餐后 </w:t>
      </w:r>
      <w:r>
        <w:t>2</w:t>
      </w:r>
      <w:r>
        <w:rPr>
          <w:spacing w:val="-10"/>
        </w:rPr>
        <w:t xml:space="preserve"> 小时血</w:t>
      </w:r>
      <w:r>
        <w:t xml:space="preserve"> 糖≥11.1mmol/L（200mg/dL）</w:t>
      </w:r>
      <w:r>
        <w:rPr>
          <w:spacing w:val="-23"/>
        </w:rPr>
        <w:t xml:space="preserve">或 </w:t>
      </w:r>
      <w:r>
        <w:t>HbA1c≥6.5%</w:t>
      </w:r>
      <w:r>
        <w:rPr>
          <w:spacing w:val="-9"/>
        </w:rPr>
        <w:t>可诊断为糖尿病。此外，</w:t>
      </w:r>
      <w:r>
        <w:rPr>
          <w:spacing w:val="-2"/>
        </w:rPr>
        <w:t>还需要结合患者的临床症状、体征和实验室检查结果进行综合判断。</w:t>
      </w:r>
      <w:r>
        <w:rPr>
          <w:spacing w:val="-6"/>
        </w:rPr>
        <w:t>糖尿病的治疗主要包括药物治疗和非药物治疗两方面。药物治疗主要</w:t>
      </w:r>
      <w:r>
        <w:rPr>
          <w:spacing w:val="-2"/>
        </w:rPr>
        <w:t xml:space="preserve"> </w:t>
      </w:r>
      <w:r>
        <w:rPr>
          <w:spacing w:val="-2"/>
        </w:rPr>
        <w:t>包括胰岛素和口服降糖药物，如磺脲类药物、α-葡萄糖苷酶抑制剂、</w:t>
      </w:r>
      <w:r>
        <w:rPr>
          <w:spacing w:val="-2"/>
        </w:rPr>
        <w:t>二甲双胍等。非药物治疗主要包括饮食控制、运动治疗、血糖监测和</w:t>
      </w:r>
      <w:r>
        <w:rPr>
          <w:spacing w:val="-2"/>
        </w:rPr>
        <w:t xml:space="preserve"> </w:t>
      </w:r>
      <w:r>
        <w:rPr>
          <w:spacing w:val="-2"/>
        </w:rPr>
        <w:t>并发症筛查等。糖尿病患者应遵循个体化、全面化的治疗原则，定期</w:t>
      </w:r>
      <w:r>
        <w:rPr>
          <w:spacing w:val="-2"/>
        </w:rPr>
        <w:t xml:space="preserve"> </w:t>
      </w:r>
      <w:r>
        <w:rPr>
          <w:spacing w:val="-2"/>
        </w:rPr>
        <w:t>随访，调整治疗方案，以降低血糖水平，减少并发症的发生。</w:t>
      </w:r>
    </w:p>
    <w:p>
      <w:pPr>
        <w:pStyle w:val="BodyText"/>
        <w:spacing w:line="417" w:lineRule="auto"/>
        <w:ind w:right="518"/>
        <w:jc w:val="both"/>
      </w:pPr>
      <w:r>
        <w:rPr>
          <w:spacing w:val="-4"/>
        </w:rPr>
        <w:t>鼻咽部疾病是指发生在鼻咽部的炎症、肿瘤、畸形等疾病。鼻咽部疾</w:t>
      </w:r>
      <w:r>
        <w:rPr>
          <w:spacing w:val="-4"/>
        </w:rPr>
        <w:t>病与糖尿病的关系尚不明确，但有研究发现，糖尿病患者可能存在较</w:t>
      </w:r>
      <w:r>
        <w:rPr>
          <w:spacing w:val="-4"/>
        </w:rPr>
        <w:t>高的鼻咽部疾病发病率。这可能与糖尿病患者免疫功能低下、炎症反</w:t>
      </w:r>
      <w:r>
        <w:rPr>
          <w:spacing w:val="-2"/>
        </w:rPr>
        <w:t>应增强等因素有关。</w:t>
      </w:r>
    </w:p>
    <w:p>
      <w:pPr>
        <w:spacing w:after="0" w:line="417" w:lineRule="auto"/>
        <w:jc w:val="both"/>
        <w:sectPr>
          <w:footerReference w:type="default" r:id="rId11"/>
          <w:pgSz w:w="11910" w:h="16840"/>
          <w:pgMar w:top="1520" w:right="1280" w:bottom="1380" w:left="1680" w:header="0" w:footer="1198"/>
          <w:pgNumType w:start="7"/>
          <w:cols w:space="708"/>
        </w:sectPr>
      </w:pPr>
    </w:p>
    <w:p>
      <w:pPr>
        <w:pStyle w:val="BodyText"/>
        <w:spacing w:before="37" w:line="417" w:lineRule="auto"/>
        <w:ind w:right="518"/>
        <w:jc w:val="both"/>
      </w:pPr>
      <w:r>
        <w:rPr>
          <w:spacing w:val="-7"/>
        </w:rPr>
        <w:t>鼻咽部疾病与糖尿病的关联性研究仍处于初步阶段，需要进一步开展</w:t>
      </w:r>
      <w:r>
        <w:rPr>
          <w:spacing w:val="-4"/>
        </w:rPr>
        <w:t>大样本、多中心的临床研究，以明确两者之间的关系。此外，针对糖</w:t>
      </w:r>
      <w:r>
        <w:rPr>
          <w:spacing w:val="-7"/>
        </w:rPr>
        <w:t>尿病患者的鼻咽部疾病防治也应引起重视，加强糖尿病患者的健康教</w:t>
      </w:r>
      <w:r>
        <w:rPr>
          <w:spacing w:val="-4"/>
        </w:rPr>
        <w:t>育，提高患者对鼻咽部疾病的认识和防范意识，有助于降低糖尿病患</w:t>
      </w:r>
      <w:r>
        <w:rPr>
          <w:spacing w:val="-2"/>
        </w:rPr>
        <w:t>者的鼻咽部疾病发病率和死亡率。</w:t>
      </w:r>
    </w:p>
    <w:p>
      <w:pPr>
        <w:pStyle w:val="BodyText"/>
        <w:spacing w:line="417" w:lineRule="auto"/>
        <w:ind w:right="238"/>
      </w:pPr>
      <w:r>
        <w:rPr>
          <w:spacing w:val="-2"/>
        </w:rPr>
        <w:t>总之，糖尿病是一种全球范围内的重大公共卫生问题，对患者的生活</w:t>
      </w:r>
      <w:r>
        <w:rPr>
          <w:spacing w:val="-2"/>
        </w:rPr>
        <w:t xml:space="preserve"> </w:t>
      </w:r>
      <w:r>
        <w:rPr>
          <w:spacing w:val="-9"/>
        </w:rPr>
        <w:t>质量和生存状况造成了严重影响。糖尿病的发病机制主要涉及胰岛素</w:t>
      </w:r>
      <w:r>
        <w:rPr>
          <w:spacing w:val="-2"/>
        </w:rPr>
        <w:t xml:space="preserve"> </w:t>
      </w:r>
      <w:r>
        <w:rPr>
          <w:spacing w:val="-2"/>
        </w:rPr>
        <w:t>分泌不足和胰岛素抵抗两个方面，临床表现多样，并发症严重。糖尿</w:t>
      </w:r>
      <w:r>
        <w:rPr>
          <w:spacing w:val="-2"/>
        </w:rPr>
        <w:t xml:space="preserve"> </w:t>
      </w:r>
      <w:r>
        <w:rPr>
          <w:spacing w:val="-9"/>
        </w:rPr>
        <w:t>病的治疗主要包括药物治疗和非药物治疗两方面，患者应遵循个体化、</w:t>
      </w:r>
      <w:r>
        <w:rPr>
          <w:spacing w:val="-2"/>
        </w:rPr>
        <w:t>全面化的治疗原则，定期随访，调整治疗方案。鼻咽部疾病与糖尿病</w:t>
      </w:r>
      <w:r>
        <w:rPr>
          <w:spacing w:val="-2"/>
        </w:rPr>
        <w:t xml:space="preserve"> </w:t>
      </w:r>
      <w:r>
        <w:rPr>
          <w:spacing w:val="-2"/>
        </w:rPr>
        <w:t>的关系尚不明确，但有研究发现，糖尿病患者可能存在较高的鼻咽部</w:t>
      </w:r>
      <w:r>
        <w:rPr>
          <w:spacing w:val="-2"/>
        </w:rPr>
        <w:t xml:space="preserve"> </w:t>
      </w:r>
      <w:r>
        <w:rPr>
          <w:spacing w:val="-2"/>
        </w:rPr>
        <w:t>疾病发病率。未来需要进一步开展相关研究，明确两者之间的关系，</w:t>
      </w:r>
      <w:r>
        <w:rPr>
          <w:spacing w:val="-10"/>
        </w:rPr>
        <w:t>加强糖尿病患者的健康教育，提高患者对鼻咽部疾病的认识和防范意</w:t>
      </w:r>
      <w:r>
        <w:rPr>
          <w:spacing w:val="-2"/>
        </w:rPr>
        <w:t xml:space="preserve"> </w:t>
      </w:r>
      <w:r>
        <w:rPr>
          <w:spacing w:val="-6"/>
        </w:rPr>
        <w:t>识。</w:t>
      </w:r>
    </w:p>
    <w:p>
      <w:pPr>
        <w:pStyle w:val="BodyText"/>
        <w:ind w:left="0"/>
      </w:pPr>
    </w:p>
    <w:p>
      <w:pPr>
        <w:pStyle w:val="Heading1"/>
        <w:tabs>
          <w:tab w:val="left" w:pos="1725"/>
        </w:tabs>
        <w:spacing w:before="235"/>
      </w:pPr>
      <w:bookmarkStart w:id="2" w:name="_TOC_250005"/>
      <w:r>
        <w:t>第</w:t>
      </w:r>
      <w:r>
        <w:t>三</w:t>
      </w:r>
      <w:r>
        <w:t>部</w:t>
      </w:r>
      <w:r>
        <w:rPr>
          <w:spacing w:val="-10"/>
        </w:rPr>
        <w:t>分</w:t>
      </w:r>
      <w:r>
        <w:tab/>
        <w:t>鼻</w:t>
      </w:r>
      <w:r>
        <w:t>咽</w:t>
      </w:r>
      <w:r>
        <w:t>部</w:t>
      </w:r>
      <w:r>
        <w:t>疾</w:t>
      </w:r>
      <w:r>
        <w:t>病</w:t>
      </w:r>
      <w:r>
        <w:t>与</w:t>
      </w:r>
      <w:r>
        <w:t>糖</w:t>
      </w:r>
      <w:r>
        <w:t>尿</w:t>
      </w:r>
      <w:r>
        <w:t>病</w:t>
      </w:r>
      <w:r>
        <w:t>的</w:t>
      </w:r>
      <w:r>
        <w:t>关</w:t>
      </w:r>
      <w:r>
        <w:t>联</w:t>
      </w:r>
      <w:r>
        <w:t>性</w:t>
      </w:r>
      <w:r>
        <w:t>研</w:t>
      </w:r>
      <w:bookmarkEnd w:id="2"/>
      <w:r>
        <w:rPr>
          <w:spacing w:val="-10"/>
        </w:rPr>
        <w:t>究</w:t>
      </w:r>
    </w:p>
    <w:p>
      <w:pPr>
        <w:pStyle w:val="BodyText"/>
        <w:spacing w:before="15" w:after="1"/>
        <w:ind w:left="0"/>
        <w:rPr>
          <w:rFonts w:ascii="Microsoft JhengHei"/>
          <w:b/>
          <w:sz w:val="15"/>
        </w:r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ight="0"/>
              <w:rPr>
                <w:sz w:val="21"/>
              </w:rPr>
            </w:pPr>
            <w:r>
              <w:rPr>
                <w:spacing w:val="-4"/>
                <w:sz w:val="21"/>
              </w:rPr>
              <w:t>关键词</w:t>
            </w:r>
          </w:p>
        </w:tc>
        <w:tc>
          <w:tcPr>
            <w:tcW w:w="5527" w:type="dxa"/>
          </w:tcPr>
          <w:p>
            <w:pPr>
              <w:pStyle w:val="TableParagraph"/>
              <w:ind w:right="0"/>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69" w:type="dxa"/>
          </w:tcPr>
          <w:p>
            <w:pPr>
              <w:pStyle w:val="TableParagraph"/>
              <w:spacing w:line="278" w:lineRule="auto"/>
              <w:ind w:left="108"/>
              <w:rPr>
                <w:sz w:val="21"/>
              </w:rPr>
            </w:pPr>
            <w:r>
              <w:rPr>
                <w:spacing w:val="-2"/>
                <w:sz w:val="21"/>
              </w:rPr>
              <w:t>鼻咽部疾病与糖尿病的关联</w:t>
            </w:r>
            <w:r>
              <w:rPr>
                <w:spacing w:val="-4"/>
                <w:sz w:val="21"/>
              </w:rPr>
              <w:t>性概述</w:t>
            </w:r>
          </w:p>
        </w:tc>
        <w:tc>
          <w:tcPr>
            <w:tcW w:w="5527" w:type="dxa"/>
          </w:tcPr>
          <w:p>
            <w:pPr>
              <w:pStyle w:val="TableParagraph"/>
              <w:numPr>
                <w:ilvl w:val="0"/>
                <w:numId w:val="49"/>
              </w:numPr>
              <w:tabs>
                <w:tab w:val="left" w:pos="371"/>
              </w:tabs>
              <w:spacing w:before="23" w:after="0" w:line="278" w:lineRule="auto"/>
              <w:ind w:left="107" w:right="96" w:firstLine="0"/>
              <w:jc w:val="both"/>
              <w:rPr>
                <w:sz w:val="21"/>
              </w:rPr>
            </w:pPr>
            <w:r>
              <w:rPr>
                <w:spacing w:val="-2"/>
                <w:sz w:val="21"/>
              </w:rPr>
              <w:t>鼻咽部疾病，如鼻咽炎、鼻窦炎等，可能通过影响免疫</w:t>
            </w:r>
            <w:r>
              <w:rPr>
                <w:spacing w:val="-2"/>
                <w:sz w:val="21"/>
              </w:rPr>
              <w:t>系统和炎症反应，进而影响胰岛素抵抗和糖代谢，从而增</w:t>
            </w:r>
            <w:r>
              <w:rPr>
                <w:spacing w:val="-2"/>
                <w:sz w:val="21"/>
              </w:rPr>
              <w:t>加糖尿病的风险。</w:t>
            </w:r>
          </w:p>
          <w:p>
            <w:pPr>
              <w:pStyle w:val="TableParagraph"/>
              <w:numPr>
                <w:ilvl w:val="0"/>
                <w:numId w:val="49"/>
              </w:numPr>
              <w:tabs>
                <w:tab w:val="left" w:pos="475"/>
                <w:tab w:val="left" w:pos="476"/>
              </w:tabs>
              <w:spacing w:before="0" w:after="0" w:line="278" w:lineRule="auto"/>
              <w:ind w:left="107" w:right="1" w:firstLine="0"/>
              <w:jc w:val="left"/>
              <w:rPr>
                <w:sz w:val="21"/>
              </w:rPr>
            </w:pPr>
            <w:r>
              <w:rPr>
                <w:spacing w:val="-1"/>
                <w:sz w:val="21"/>
              </w:rPr>
              <w:t>糖尿病是一种慢性疾病，其发病机制复杂，涉及遗传、</w:t>
            </w:r>
            <w:r>
              <w:rPr>
                <w:spacing w:val="1"/>
                <w:sz w:val="21"/>
              </w:rPr>
              <w:t>环境、生活方式等多种因素，鼻咽部疾病可能是其中的一个潜在风险因素。</w:t>
            </w:r>
          </w:p>
          <w:p>
            <w:pPr>
              <w:pStyle w:val="TableParagraph"/>
              <w:numPr>
                <w:ilvl w:val="0"/>
                <w:numId w:val="49"/>
              </w:numPr>
              <w:tabs>
                <w:tab w:val="left" w:pos="475"/>
                <w:tab w:val="left" w:pos="476"/>
              </w:tabs>
              <w:spacing w:before="0" w:after="0" w:line="278" w:lineRule="auto"/>
              <w:ind w:left="107" w:right="-15" w:firstLine="0"/>
              <w:jc w:val="left"/>
              <w:rPr>
                <w:sz w:val="21"/>
              </w:rPr>
            </w:pPr>
            <w:r>
              <w:rPr>
                <w:spacing w:val="-13"/>
                <w:sz w:val="21"/>
              </w:rPr>
              <w:t>目前，关于鼻咽部疾病与糖尿病关联性的研究还处于初</w:t>
            </w:r>
            <w:r>
              <w:rPr>
                <w:spacing w:val="-2"/>
                <w:sz w:val="21"/>
              </w:rPr>
              <w:t>级阶段，需要进一步的大样本、多中心的临床研究来验证。</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ight="0"/>
              <w:rPr>
                <w:sz w:val="21"/>
              </w:rPr>
            </w:pPr>
            <w:r>
              <w:rPr>
                <w:spacing w:val="-1"/>
                <w:sz w:val="21"/>
              </w:rPr>
              <w:t>鼻咽部疾病的病理生理机制</w:t>
            </w:r>
          </w:p>
        </w:tc>
        <w:tc>
          <w:tcPr>
            <w:tcW w:w="5527" w:type="dxa"/>
          </w:tcPr>
          <w:p>
            <w:pPr>
              <w:pStyle w:val="TableParagraph"/>
              <w:numPr>
                <w:ilvl w:val="0"/>
                <w:numId w:val="48"/>
              </w:numPr>
              <w:tabs>
                <w:tab w:val="left" w:pos="371"/>
              </w:tabs>
              <w:spacing w:before="23" w:after="0" w:line="240" w:lineRule="auto"/>
              <w:ind w:left="370" w:right="0" w:hanging="264"/>
              <w:jc w:val="left"/>
              <w:rPr>
                <w:sz w:val="21"/>
              </w:rPr>
            </w:pPr>
            <w:r>
              <w:rPr>
                <w:spacing w:val="-1"/>
                <w:sz w:val="21"/>
              </w:rPr>
              <w:t>鼻咽部疾病通常表现为黏膜炎症，可能导致局部免疫反</w:t>
            </w:r>
          </w:p>
        </w:tc>
      </w:tr>
    </w:tbl>
    <w:p>
      <w:pPr>
        <w:spacing w:after="0" w:line="240" w:lineRule="auto"/>
        <w:jc w:val="left"/>
        <w:rPr>
          <w:sz w:val="21"/>
        </w:rPr>
        <w:sectPr>
          <w:footerReference w:type="default" r:id="rId12"/>
          <w:pgSz w:w="11910" w:h="16840"/>
          <w:pgMar w:top="1520" w:right="1280" w:bottom="1380" w:left="1680" w:header="0" w:footer="1198"/>
          <w:pgNumType w:start="8"/>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183"/>
          <w:jc w:val="left"/>
        </w:trPr>
        <w:tc>
          <w:tcPr>
            <w:tcW w:w="2769" w:type="dxa"/>
          </w:tcPr>
          <w:p>
            <w:pPr>
              <w:pStyle w:val="TableParagraph"/>
              <w:spacing w:before="0"/>
              <w:ind w:left="0" w:right="0"/>
              <w:rPr>
                <w:rFonts w:ascii="Times New Roman"/>
                <w:sz w:val="20"/>
              </w:rPr>
            </w:pPr>
          </w:p>
        </w:tc>
        <w:tc>
          <w:tcPr>
            <w:tcW w:w="5527" w:type="dxa"/>
          </w:tcPr>
          <w:p>
            <w:pPr>
              <w:pStyle w:val="TableParagraph"/>
              <w:spacing w:line="278" w:lineRule="auto"/>
              <w:rPr>
                <w:sz w:val="21"/>
              </w:rPr>
            </w:pPr>
            <w:r>
              <w:rPr>
                <w:spacing w:val="-2"/>
                <w:sz w:val="21"/>
              </w:rPr>
              <w:t>应增强，产生大量的炎症因子，如肿瘤坏死因子</w:t>
            </w:r>
            <w:r>
              <w:rPr>
                <w:rFonts w:ascii="Times New Roman" w:eastAsia="Times New Roman" w:hAnsi="Times New Roman"/>
                <w:spacing w:val="-2"/>
                <w:sz w:val="21"/>
              </w:rPr>
              <w:t>-α</w:t>
            </w:r>
            <w:r>
              <w:rPr>
                <w:spacing w:val="-2"/>
                <w:sz w:val="21"/>
              </w:rPr>
              <w:t>、白细</w:t>
            </w:r>
            <w:r>
              <w:rPr>
                <w:sz w:val="21"/>
              </w:rPr>
              <w:t>胞介素</w:t>
            </w:r>
            <w:r>
              <w:rPr>
                <w:rFonts w:ascii="Times New Roman" w:eastAsia="Times New Roman" w:hAnsi="Times New Roman"/>
                <w:sz w:val="21"/>
              </w:rPr>
              <w:t xml:space="preserve">-6 </w:t>
            </w:r>
            <w:r>
              <w:rPr>
                <w:sz w:val="21"/>
              </w:rPr>
              <w:t>等。</w:t>
            </w:r>
          </w:p>
          <w:p>
            <w:pPr>
              <w:pStyle w:val="TableParagraph"/>
              <w:numPr>
                <w:ilvl w:val="0"/>
                <w:numId w:val="47"/>
              </w:numPr>
              <w:tabs>
                <w:tab w:val="left" w:pos="475"/>
                <w:tab w:val="left" w:pos="476"/>
              </w:tabs>
              <w:spacing w:before="0" w:after="0" w:line="278" w:lineRule="auto"/>
              <w:ind w:left="107" w:right="96" w:firstLine="0"/>
              <w:jc w:val="left"/>
              <w:rPr>
                <w:sz w:val="21"/>
              </w:rPr>
            </w:pPr>
            <w:r>
              <w:rPr>
                <w:spacing w:val="-8"/>
                <w:sz w:val="21"/>
              </w:rPr>
              <w:t>这些炎症因子可以通过血液传播到全身，影响胰岛素抵</w:t>
            </w:r>
            <w:r>
              <w:rPr>
                <w:spacing w:val="-2"/>
                <w:sz w:val="21"/>
              </w:rPr>
              <w:t>抗和糖代谢，从而增加糖尿病的风险。</w:t>
            </w:r>
          </w:p>
          <w:p>
            <w:pPr>
              <w:pStyle w:val="TableParagraph"/>
              <w:numPr>
                <w:ilvl w:val="0"/>
                <w:numId w:val="47"/>
              </w:numPr>
              <w:tabs>
                <w:tab w:val="left" w:pos="475"/>
                <w:tab w:val="left" w:pos="476"/>
              </w:tabs>
              <w:spacing w:before="0" w:after="0" w:line="278" w:lineRule="auto"/>
              <w:ind w:left="107" w:right="96" w:firstLine="0"/>
              <w:jc w:val="left"/>
              <w:rPr>
                <w:sz w:val="21"/>
              </w:rPr>
            </w:pPr>
            <w:r>
              <w:rPr>
                <w:spacing w:val="-13"/>
                <w:sz w:val="21"/>
              </w:rPr>
              <w:t>此外，鼻咽部疾病可能通过影响睡眠呼吸暂停综合症的</w:t>
            </w:r>
            <w:r>
              <w:rPr>
                <w:spacing w:val="-2"/>
                <w:sz w:val="21"/>
              </w:rPr>
              <w:t>发生，进而影响糖代谢，增加糖尿病的风险。</w:t>
            </w:r>
          </w:p>
        </w:tc>
      </w:tr>
    </w:tbl>
    <w:p>
      <w:pPr>
        <w:sectPr>
          <w:footerReference w:type="default" r:id="rId13"/>
          <w:type w:val="continuous"/>
          <w:pgSz w:w="11910" w:h="16840"/>
          <w:pgMar w:top="1400" w:right="1280" w:bottom="1380" w:left="1680" w:header="0" w:footer="1198"/>
          <w:pgNumType w:start="9"/>
          <w:cols w:space="708"/>
        </w:sect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496"/>
          <w:jc w:val="left"/>
        </w:trPr>
        <w:tc>
          <w:tcPr>
            <w:tcW w:w="2769" w:type="dxa"/>
          </w:tcPr>
          <w:p>
            <w:pPr>
              <w:pStyle w:val="TableParagraph"/>
              <w:spacing w:line="278" w:lineRule="auto"/>
              <w:ind w:left="108"/>
              <w:rPr>
                <w:sz w:val="21"/>
              </w:rPr>
            </w:pPr>
            <w:r>
              <w:rPr>
                <w:spacing w:val="-2"/>
                <w:sz w:val="21"/>
              </w:rPr>
              <w:t>鼻咽部疾病与糖尿病的流行</w:t>
            </w:r>
            <w:r>
              <w:rPr>
                <w:spacing w:val="-4"/>
                <w:sz w:val="21"/>
              </w:rPr>
              <w:t>病学研究</w:t>
            </w:r>
          </w:p>
        </w:tc>
        <w:tc>
          <w:tcPr>
            <w:tcW w:w="5527" w:type="dxa"/>
          </w:tcPr>
          <w:p>
            <w:pPr>
              <w:pStyle w:val="TableParagraph"/>
              <w:numPr>
                <w:ilvl w:val="0"/>
                <w:numId w:val="46"/>
              </w:numPr>
              <w:tabs>
                <w:tab w:val="left" w:pos="371"/>
              </w:tabs>
              <w:spacing w:before="23" w:after="0" w:line="278" w:lineRule="auto"/>
              <w:ind w:left="107" w:right="96" w:firstLine="0"/>
              <w:jc w:val="left"/>
              <w:rPr>
                <w:sz w:val="21"/>
              </w:rPr>
            </w:pPr>
            <w:r>
              <w:rPr>
                <w:spacing w:val="-2"/>
                <w:sz w:val="21"/>
              </w:rPr>
              <w:t>一些流行病学研究发现，鼻咽部疾病患者比健康人群有</w:t>
            </w:r>
            <w:r>
              <w:rPr>
                <w:spacing w:val="-2"/>
                <w:sz w:val="21"/>
              </w:rPr>
              <w:t>更高的糖尿病发病率，提示两者之间可能存在关联。</w:t>
            </w:r>
          </w:p>
          <w:p>
            <w:pPr>
              <w:pStyle w:val="TableParagraph"/>
              <w:numPr>
                <w:ilvl w:val="0"/>
                <w:numId w:val="46"/>
              </w:numPr>
              <w:tabs>
                <w:tab w:val="left" w:pos="475"/>
                <w:tab w:val="left" w:pos="476"/>
              </w:tabs>
              <w:spacing w:before="0" w:after="0" w:line="278" w:lineRule="auto"/>
              <w:ind w:left="107" w:right="-15" w:firstLine="0"/>
              <w:jc w:val="left"/>
              <w:rPr>
                <w:sz w:val="21"/>
              </w:rPr>
            </w:pPr>
            <w:r>
              <w:rPr>
                <w:spacing w:val="-18"/>
                <w:sz w:val="21"/>
              </w:rPr>
              <w:t>但是，这些研究的样本量较小，研究方法可能存在偏倚，</w:t>
            </w:r>
            <w:r>
              <w:rPr>
                <w:spacing w:val="-2"/>
                <w:sz w:val="21"/>
              </w:rPr>
              <w:t>因此需要更多的研究来验证这一关联。</w:t>
            </w:r>
          </w:p>
          <w:p>
            <w:pPr>
              <w:pStyle w:val="TableParagraph"/>
              <w:numPr>
                <w:ilvl w:val="0"/>
                <w:numId w:val="46"/>
              </w:numPr>
              <w:tabs>
                <w:tab w:val="left" w:pos="475"/>
                <w:tab w:val="left" w:pos="476"/>
              </w:tabs>
              <w:spacing w:before="0" w:after="0" w:line="278" w:lineRule="auto"/>
              <w:ind w:left="107" w:right="-15" w:firstLine="0"/>
              <w:jc w:val="left"/>
              <w:rPr>
                <w:sz w:val="21"/>
              </w:rPr>
            </w:pPr>
            <w:r>
              <w:rPr>
                <w:spacing w:val="-16"/>
                <w:sz w:val="21"/>
              </w:rPr>
              <w:t>此外，鼻咽部疾病与糖尿病的关联可能受到年龄、性别、</w:t>
            </w:r>
            <w:r>
              <w:rPr>
                <w:spacing w:val="1"/>
                <w:sz w:val="21"/>
              </w:rPr>
              <w:t>种族、生活方式等因素的影响，需要在未来的研究中进行考虑。</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Pr>
                <w:sz w:val="21"/>
              </w:rPr>
            </w:pPr>
            <w:r>
              <w:rPr>
                <w:spacing w:val="-2"/>
                <w:sz w:val="21"/>
              </w:rPr>
              <w:t>鼻咽部疾病与糖尿病的预防</w:t>
            </w:r>
            <w:r>
              <w:rPr>
                <w:spacing w:val="-6"/>
                <w:sz w:val="21"/>
              </w:rPr>
              <w:t>策略</w:t>
            </w:r>
          </w:p>
        </w:tc>
        <w:tc>
          <w:tcPr>
            <w:tcW w:w="5527" w:type="dxa"/>
          </w:tcPr>
          <w:p>
            <w:pPr>
              <w:pStyle w:val="TableParagraph"/>
              <w:numPr>
                <w:ilvl w:val="0"/>
                <w:numId w:val="45"/>
              </w:numPr>
              <w:tabs>
                <w:tab w:val="left" w:pos="371"/>
              </w:tabs>
              <w:spacing w:before="23" w:after="0" w:line="278" w:lineRule="auto"/>
              <w:ind w:left="107" w:right="96" w:firstLine="0"/>
              <w:jc w:val="left"/>
              <w:rPr>
                <w:sz w:val="21"/>
              </w:rPr>
            </w:pPr>
            <w:r>
              <w:rPr>
                <w:spacing w:val="-2"/>
                <w:sz w:val="21"/>
              </w:rPr>
              <w:t>对于有鼻咽部疾病的人群，应定期进行血糖检测，早期</w:t>
            </w:r>
            <w:r>
              <w:rPr>
                <w:spacing w:val="-2"/>
                <w:sz w:val="21"/>
              </w:rPr>
              <w:t>发现糖尿病。</w:t>
            </w:r>
          </w:p>
          <w:p>
            <w:pPr>
              <w:pStyle w:val="TableParagraph"/>
              <w:numPr>
                <w:ilvl w:val="0"/>
                <w:numId w:val="45"/>
              </w:numPr>
              <w:tabs>
                <w:tab w:val="left" w:pos="475"/>
                <w:tab w:val="left" w:pos="476"/>
              </w:tabs>
              <w:spacing w:before="0" w:after="0" w:line="278" w:lineRule="auto"/>
              <w:ind w:left="107" w:right="95" w:firstLine="0"/>
              <w:jc w:val="left"/>
              <w:rPr>
                <w:sz w:val="21"/>
              </w:rPr>
            </w:pPr>
            <w:r>
              <w:rPr>
                <w:spacing w:val="-6"/>
                <w:sz w:val="21"/>
              </w:rPr>
              <w:t>对于糖尿病患者，应积极治疗鼻咽部疾病，以减少糖尿</w:t>
            </w:r>
            <w:r>
              <w:rPr>
                <w:spacing w:val="-2"/>
                <w:sz w:val="21"/>
              </w:rPr>
              <w:t>病的并发症。</w:t>
            </w:r>
          </w:p>
          <w:p>
            <w:pPr>
              <w:pStyle w:val="TableParagraph"/>
              <w:numPr>
                <w:ilvl w:val="0"/>
                <w:numId w:val="45"/>
              </w:numPr>
              <w:tabs>
                <w:tab w:val="left" w:pos="475"/>
                <w:tab w:val="left" w:pos="476"/>
              </w:tabs>
              <w:spacing w:before="0" w:after="0" w:line="278" w:lineRule="auto"/>
              <w:ind w:left="107" w:right="96" w:firstLine="0"/>
              <w:jc w:val="left"/>
              <w:rPr>
                <w:sz w:val="21"/>
              </w:rPr>
            </w:pPr>
            <w:r>
              <w:rPr>
                <w:spacing w:val="-6"/>
                <w:sz w:val="21"/>
              </w:rPr>
              <w:t>此外，改善生活方式，如戒烟、限酒、控制体重、定期</w:t>
            </w:r>
            <w:r>
              <w:rPr>
                <w:spacing w:val="-2"/>
                <w:sz w:val="21"/>
              </w:rPr>
              <w:t>运动等，也有助于降低鼻咽部疾病和糖尿病的风险。</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line="278" w:lineRule="auto"/>
              <w:ind w:left="108"/>
              <w:rPr>
                <w:sz w:val="21"/>
              </w:rPr>
            </w:pPr>
            <w:r>
              <w:rPr>
                <w:spacing w:val="-2"/>
                <w:sz w:val="21"/>
              </w:rPr>
              <w:t>鼻咽部疾病与糖尿病的治疗</w:t>
            </w:r>
            <w:r>
              <w:rPr>
                <w:spacing w:val="-6"/>
                <w:sz w:val="21"/>
              </w:rPr>
              <w:t>策略</w:t>
            </w:r>
          </w:p>
        </w:tc>
        <w:tc>
          <w:tcPr>
            <w:tcW w:w="5527" w:type="dxa"/>
          </w:tcPr>
          <w:p>
            <w:pPr>
              <w:pStyle w:val="TableParagraph"/>
              <w:numPr>
                <w:ilvl w:val="0"/>
                <w:numId w:val="44"/>
              </w:numPr>
              <w:tabs>
                <w:tab w:val="left" w:pos="371"/>
              </w:tabs>
              <w:spacing w:before="23" w:after="0" w:line="278" w:lineRule="auto"/>
              <w:ind w:left="107" w:right="96" w:firstLine="0"/>
              <w:jc w:val="both"/>
              <w:rPr>
                <w:sz w:val="21"/>
              </w:rPr>
            </w:pPr>
            <w:r>
              <w:rPr>
                <w:spacing w:val="-2"/>
                <w:sz w:val="21"/>
              </w:rPr>
              <w:t>对于鼻咽部疾病，主要的治疗方法包括药物治疗、物理</w:t>
            </w:r>
            <w:r>
              <w:rPr>
                <w:spacing w:val="-2"/>
                <w:sz w:val="21"/>
              </w:rPr>
              <w:t>治疗和手术治疗。</w:t>
            </w:r>
          </w:p>
          <w:p>
            <w:pPr>
              <w:pStyle w:val="TableParagraph"/>
              <w:numPr>
                <w:ilvl w:val="0"/>
                <w:numId w:val="44"/>
              </w:numPr>
              <w:tabs>
                <w:tab w:val="left" w:pos="476"/>
              </w:tabs>
              <w:spacing w:before="0" w:after="0" w:line="278" w:lineRule="auto"/>
              <w:ind w:left="107" w:right="95" w:firstLine="0"/>
              <w:jc w:val="both"/>
              <w:rPr>
                <w:sz w:val="21"/>
              </w:rPr>
            </w:pPr>
            <w:r>
              <w:rPr>
                <w:spacing w:val="-6"/>
                <w:sz w:val="21"/>
              </w:rPr>
              <w:t>对于糖尿病，主要的治疗方法包括饮食控制、运动疗法</w:t>
            </w:r>
            <w:r>
              <w:rPr>
                <w:spacing w:val="-2"/>
                <w:sz w:val="21"/>
              </w:rPr>
              <w:t>和药物治疗。</w:t>
            </w:r>
          </w:p>
          <w:p>
            <w:pPr>
              <w:pStyle w:val="TableParagraph"/>
              <w:numPr>
                <w:ilvl w:val="0"/>
                <w:numId w:val="44"/>
              </w:numPr>
              <w:tabs>
                <w:tab w:val="left" w:pos="476"/>
              </w:tabs>
              <w:spacing w:before="0" w:after="0" w:line="278" w:lineRule="auto"/>
              <w:ind w:left="107" w:right="95" w:firstLine="0"/>
              <w:jc w:val="both"/>
              <w:rPr>
                <w:sz w:val="21"/>
              </w:rPr>
            </w:pPr>
            <w:r>
              <w:rPr>
                <w:spacing w:val="-6"/>
                <w:sz w:val="21"/>
              </w:rPr>
              <w:t>在治疗过程中，应注意两者的相互影响，如鼻咽部疾病</w:t>
            </w:r>
            <w:r>
              <w:rPr>
                <w:spacing w:val="-2"/>
                <w:sz w:val="21"/>
              </w:rPr>
              <w:t>可能影响糖尿病药物的吸收和效果，糖尿病可能影响鼻咽</w:t>
            </w:r>
            <w:r>
              <w:rPr>
                <w:spacing w:val="-2"/>
                <w:sz w:val="21"/>
              </w:rPr>
              <w:t>部疾病的恢复。</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Pr>
                <w:sz w:val="21"/>
              </w:rPr>
            </w:pPr>
            <w:r>
              <w:rPr>
                <w:spacing w:val="-2"/>
                <w:sz w:val="21"/>
              </w:rPr>
              <w:t>鼻咽部疾病与糖尿病的未来</w:t>
            </w:r>
            <w:r>
              <w:rPr>
                <w:spacing w:val="-4"/>
                <w:sz w:val="21"/>
              </w:rPr>
              <w:t>研究方向</w:t>
            </w:r>
          </w:p>
        </w:tc>
        <w:tc>
          <w:tcPr>
            <w:tcW w:w="5527" w:type="dxa"/>
          </w:tcPr>
          <w:p>
            <w:pPr>
              <w:pStyle w:val="TableParagraph"/>
              <w:numPr>
                <w:ilvl w:val="0"/>
                <w:numId w:val="43"/>
              </w:numPr>
              <w:tabs>
                <w:tab w:val="left" w:pos="371"/>
              </w:tabs>
              <w:spacing w:before="23" w:after="0" w:line="278" w:lineRule="auto"/>
              <w:ind w:left="107" w:right="96" w:firstLine="0"/>
              <w:jc w:val="both"/>
              <w:rPr>
                <w:sz w:val="21"/>
              </w:rPr>
            </w:pPr>
            <w:r>
              <w:rPr>
                <w:spacing w:val="-2"/>
                <w:sz w:val="21"/>
              </w:rPr>
              <w:t>未来的研究需要进一步探讨鼻咽部疾病与糖尿病的关联</w:t>
            </w:r>
            <w:r>
              <w:rPr>
                <w:spacing w:val="-2"/>
                <w:sz w:val="21"/>
              </w:rPr>
              <w:t>性，包括确定具体的病理生理机制、评估风险因素的作用</w:t>
            </w:r>
            <w:r>
              <w:rPr>
                <w:spacing w:val="-6"/>
                <w:sz w:val="21"/>
              </w:rPr>
              <w:t>等。</w:t>
            </w:r>
          </w:p>
          <w:p>
            <w:pPr>
              <w:pStyle w:val="TableParagraph"/>
              <w:numPr>
                <w:ilvl w:val="0"/>
                <w:numId w:val="43"/>
              </w:numPr>
              <w:tabs>
                <w:tab w:val="left" w:pos="476"/>
              </w:tabs>
              <w:spacing w:before="0" w:after="0" w:line="278" w:lineRule="auto"/>
              <w:ind w:left="107" w:right="95" w:firstLine="0"/>
              <w:jc w:val="both"/>
              <w:rPr>
                <w:sz w:val="21"/>
              </w:rPr>
            </w:pPr>
            <w:r>
              <w:rPr>
                <w:spacing w:val="-6"/>
                <w:sz w:val="21"/>
              </w:rPr>
              <w:t>此外，还需要开发新的预防和治疗策略，以提高患者的</w:t>
            </w:r>
            <w:r>
              <w:rPr>
                <w:spacing w:val="-2"/>
                <w:sz w:val="21"/>
              </w:rPr>
              <w:t>生活质量和预后。</w:t>
            </w:r>
          </w:p>
          <w:p>
            <w:pPr>
              <w:pStyle w:val="TableParagraph"/>
              <w:numPr>
                <w:ilvl w:val="0"/>
                <w:numId w:val="43"/>
              </w:numPr>
              <w:tabs>
                <w:tab w:val="left" w:pos="476"/>
              </w:tabs>
              <w:spacing w:before="0" w:after="0" w:line="269" w:lineRule="exact"/>
              <w:ind w:left="475" w:right="0" w:hanging="369"/>
              <w:jc w:val="both"/>
              <w:rPr>
                <w:sz w:val="21"/>
              </w:rPr>
            </w:pPr>
            <w:r>
              <w:rPr>
                <w:spacing w:val="-7"/>
                <w:sz w:val="21"/>
              </w:rPr>
              <w:t>最后，需要进行大规模的临床试验，以验证新的研究成</w:t>
            </w:r>
          </w:p>
          <w:p>
            <w:pPr>
              <w:pStyle w:val="TableParagraph"/>
              <w:spacing w:before="42"/>
              <w:ind w:right="0"/>
              <w:rPr>
                <w:sz w:val="21"/>
              </w:rPr>
            </w:pPr>
            <w:r>
              <w:rPr>
                <w:spacing w:val="-2"/>
                <w:sz w:val="21"/>
              </w:rPr>
              <w:t>果和治疗方法。</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spacing w:before="0"/>
              <w:ind w:left="0" w:right="0"/>
              <w:rPr>
                <w:rFonts w:ascii="Times New Roman"/>
                <w:sz w:val="20"/>
              </w:rPr>
            </w:pPr>
          </w:p>
        </w:tc>
        <w:tc>
          <w:tcPr>
            <w:tcW w:w="5527" w:type="dxa"/>
          </w:tcPr>
          <w:p>
            <w:pPr>
              <w:pStyle w:val="TableParagraph"/>
              <w:spacing w:before="0"/>
              <w:ind w:left="0" w:right="0"/>
              <w:rPr>
                <w:rFonts w:ascii="Times New Roman"/>
                <w:sz w:val="20"/>
              </w:rPr>
            </w:pPr>
          </w:p>
        </w:tc>
      </w:tr>
    </w:tbl>
    <w:p>
      <w:pPr>
        <w:pStyle w:val="BodyText"/>
        <w:spacing w:before="7"/>
        <w:ind w:left="0"/>
        <w:rPr>
          <w:rFonts w:ascii="Microsoft JhengHei"/>
          <w:b/>
          <w:sz w:val="5"/>
        </w:rPr>
      </w:pPr>
    </w:p>
    <w:p>
      <w:pPr>
        <w:pStyle w:val="BodyText"/>
        <w:spacing w:before="61" w:line="417" w:lineRule="auto"/>
        <w:ind w:right="4345" w:firstLine="560"/>
      </w:pPr>
      <w:r>
        <w:rPr>
          <w:spacing w:val="-2"/>
        </w:rPr>
        <w:t>鼻咽部疾病与糖尿病关联性研究</w:t>
      </w:r>
      <w:r>
        <w:rPr>
          <w:spacing w:val="-4"/>
        </w:rPr>
        <w:t>引言：</w:t>
      </w:r>
    </w:p>
    <w:p>
      <w:pPr>
        <w:pStyle w:val="BodyText"/>
        <w:spacing w:line="358" w:lineRule="exact"/>
      </w:pPr>
      <w:r>
        <w:rPr>
          <w:spacing w:val="-5"/>
        </w:rPr>
        <w:t>糖尿病是一种慢性代谢性疾病，其特征是高血糖水平。近年来，越来</w:t>
      </w:r>
    </w:p>
    <w:p>
      <w:pPr>
        <w:spacing w:after="0" w:line="358" w:lineRule="exact"/>
        <w:sectPr>
          <w:footerReference w:type="default" r:id="rId14"/>
          <w:type w:val="nextPage"/>
          <w:pgSz w:w="11910" w:h="16840"/>
          <w:pgMar w:top="1400" w:right="1280" w:bottom="1380" w:left="1680" w:header="0" w:footer="1198"/>
          <w:pgNumType w:start="10"/>
          <w:cols w:space="708"/>
          <w:titlePg w:val="0"/>
        </w:sectPr>
      </w:pPr>
    </w:p>
    <w:p>
      <w:pPr>
        <w:pStyle w:val="BodyText"/>
        <w:spacing w:before="37" w:line="417" w:lineRule="auto"/>
        <w:ind w:right="518"/>
      </w:pPr>
      <w:r>
        <w:rPr>
          <w:spacing w:val="-4"/>
        </w:rPr>
        <w:t>越多的研究表明，鼻咽部疾病与糖尿病之间存在一定的关联性。本文</w:t>
      </w:r>
      <w:r>
        <w:rPr>
          <w:spacing w:val="-2"/>
        </w:rPr>
        <w:t>将对鼻咽部疾病与糖尿病的关联性进行综述，并探讨可能的机制。</w:t>
      </w:r>
      <w:r>
        <w:rPr>
          <w:spacing w:val="-2"/>
        </w:rPr>
        <w:t>一、鼻咽部疾病与糖尿病的关联性</w:t>
      </w:r>
    </w:p>
    <w:p>
      <w:pPr>
        <w:pStyle w:val="ListParagraph"/>
        <w:numPr>
          <w:ilvl w:val="0"/>
          <w:numId w:val="42"/>
        </w:numPr>
        <w:tabs>
          <w:tab w:val="left" w:pos="540"/>
        </w:tabs>
        <w:spacing w:before="0" w:after="0" w:line="358" w:lineRule="exact"/>
        <w:ind w:left="540" w:right="0" w:hanging="420"/>
        <w:jc w:val="left"/>
        <w:rPr>
          <w:sz w:val="28"/>
        </w:rPr>
      </w:pPr>
      <w:r>
        <w:rPr>
          <w:spacing w:val="-2"/>
          <w:sz w:val="28"/>
        </w:rPr>
        <w:t>鼻咽癌与糖尿病</w:t>
      </w:r>
    </w:p>
    <w:p>
      <w:pPr>
        <w:pStyle w:val="BodyText"/>
        <w:spacing w:before="8"/>
        <w:ind w:left="0"/>
        <w:rPr>
          <w:sz w:val="20"/>
        </w:rPr>
      </w:pPr>
    </w:p>
    <w:p>
      <w:pPr>
        <w:pStyle w:val="BodyText"/>
        <w:spacing w:before="1" w:line="417" w:lineRule="auto"/>
        <w:ind w:right="180"/>
      </w:pPr>
      <w:r>
        <w:rPr>
          <w:spacing w:val="-6"/>
        </w:rPr>
        <w:t>鼻咽癌是一种常见的头颈部恶性肿瘤，其发病率在全球范围内呈上升</w:t>
      </w:r>
      <w:r>
        <w:rPr>
          <w:spacing w:val="-6"/>
        </w:rPr>
        <w:t xml:space="preserve"> </w:t>
      </w:r>
      <w:r>
        <w:rPr>
          <w:spacing w:val="5"/>
        </w:rPr>
        <w:t>趋势。研究发现，鼻咽癌患者中糖尿病的发病率明显高于普通人群。</w:t>
      </w:r>
      <w:r>
        <w:rPr>
          <w:spacing w:val="-16"/>
        </w:rPr>
        <w:t xml:space="preserve">一项对 </w:t>
      </w:r>
      <w:r>
        <w:t>500</w:t>
      </w:r>
      <w:r>
        <w:rPr>
          <w:spacing w:val="-22"/>
        </w:rPr>
        <w:t xml:space="preserve"> 例鼻咽癌患者的研究发现，其中 </w:t>
      </w:r>
      <w:r>
        <w:t>28%的患者合并有糖尿病。</w:t>
      </w:r>
      <w:r>
        <w:rPr>
          <w:spacing w:val="-17"/>
        </w:rPr>
        <w:t>此外，另一项对</w:t>
      </w:r>
      <w:r>
        <w:t>1000</w:t>
      </w:r>
      <w:r>
        <w:rPr>
          <w:spacing w:val="-15"/>
        </w:rPr>
        <w:t xml:space="preserve"> 例鼻咽癌患者的研究发现，糖尿病的发病率为</w:t>
      </w:r>
      <w:r>
        <w:t>36%</w:t>
      </w:r>
      <w:r>
        <w:rPr>
          <w:spacing w:val="-19"/>
        </w:rPr>
        <w:t>。</w:t>
      </w:r>
      <w:r>
        <w:t>这些数据表明，鼻咽癌与糖尿病之间存在一定的关联性。</w:t>
      </w:r>
    </w:p>
    <w:p>
      <w:pPr>
        <w:pStyle w:val="ListParagraph"/>
        <w:numPr>
          <w:ilvl w:val="0"/>
          <w:numId w:val="42"/>
        </w:numPr>
        <w:tabs>
          <w:tab w:val="left" w:pos="540"/>
        </w:tabs>
        <w:spacing w:before="0" w:after="0" w:line="358" w:lineRule="exact"/>
        <w:ind w:left="540" w:right="0" w:hanging="420"/>
        <w:jc w:val="left"/>
        <w:rPr>
          <w:sz w:val="28"/>
        </w:rPr>
      </w:pPr>
      <w:r>
        <w:rPr>
          <w:spacing w:val="-2"/>
          <w:sz w:val="28"/>
        </w:rPr>
        <w:t>鼻窦炎与糖尿病</w:t>
      </w:r>
    </w:p>
    <w:p>
      <w:pPr>
        <w:pStyle w:val="BodyText"/>
        <w:spacing w:before="8"/>
        <w:ind w:left="0"/>
        <w:rPr>
          <w:sz w:val="20"/>
        </w:rPr>
      </w:pPr>
    </w:p>
    <w:p>
      <w:pPr>
        <w:pStyle w:val="BodyText"/>
        <w:spacing w:before="1" w:line="417" w:lineRule="auto"/>
        <w:ind w:right="518"/>
        <w:jc w:val="both"/>
      </w:pPr>
      <w:r>
        <w:rPr>
          <w:spacing w:val="-4"/>
        </w:rPr>
        <w:t>鼻窦炎是一种常见的鼻咽部疾病，其病因主要与细菌感染、过敏反应</w:t>
      </w:r>
      <w:r>
        <w:rPr>
          <w:spacing w:val="-4"/>
        </w:rPr>
        <w:t>等因素有关。研究发现，鼻窦炎患者中糖尿病的发病率也明显高于普</w:t>
      </w:r>
      <w:r>
        <w:rPr>
          <w:spacing w:val="-5"/>
        </w:rPr>
        <w:t xml:space="preserve">通人群。一项对 </w:t>
      </w:r>
      <w:r>
        <w:t>1000</w:t>
      </w:r>
      <w:r>
        <w:rPr>
          <w:spacing w:val="-8"/>
        </w:rPr>
        <w:t xml:space="preserve"> 例鼻窦炎患者的研究发现，其中 </w:t>
      </w:r>
      <w:r>
        <w:t>12%的患者合</w:t>
      </w:r>
      <w:r>
        <w:rPr>
          <w:spacing w:val="-5"/>
        </w:rPr>
        <w:t xml:space="preserve">并有糖尿病。此外，另一项对 </w:t>
      </w:r>
      <w:r>
        <w:rPr>
          <w:spacing w:val="-2"/>
        </w:rPr>
        <w:t>2000</w:t>
      </w:r>
      <w:r>
        <w:rPr>
          <w:spacing w:val="-8"/>
        </w:rPr>
        <w:t xml:space="preserve"> 例鼻窦炎患者的研究发现，糖尿</w:t>
      </w:r>
      <w:r>
        <w:rPr>
          <w:spacing w:val="-5"/>
        </w:rPr>
        <w:t xml:space="preserve">病的发病率为 </w:t>
      </w:r>
      <w:r>
        <w:rPr>
          <w:spacing w:val="-4"/>
        </w:rPr>
        <w:t>15%。这些数据表明，鼻窦炎与糖尿病之间存在一定的</w:t>
      </w:r>
      <w:r>
        <w:rPr>
          <w:spacing w:val="-4"/>
        </w:rPr>
        <w:t>关联性。</w:t>
      </w:r>
    </w:p>
    <w:p>
      <w:pPr>
        <w:pStyle w:val="BodyText"/>
        <w:spacing w:line="357" w:lineRule="exact"/>
      </w:pPr>
      <w:r>
        <w:rPr>
          <w:spacing w:val="-1"/>
        </w:rPr>
        <w:t>二、鼻咽部疾病与糖尿病关联性的可能机制</w:t>
      </w:r>
    </w:p>
    <w:p>
      <w:pPr>
        <w:pStyle w:val="BodyText"/>
        <w:spacing w:before="8"/>
        <w:ind w:left="0"/>
        <w:rPr>
          <w:sz w:val="20"/>
        </w:rPr>
      </w:pPr>
    </w:p>
    <w:p>
      <w:pPr>
        <w:pStyle w:val="ListParagraph"/>
        <w:numPr>
          <w:ilvl w:val="0"/>
          <w:numId w:val="41"/>
        </w:numPr>
        <w:tabs>
          <w:tab w:val="left" w:pos="540"/>
        </w:tabs>
        <w:spacing w:before="1" w:after="0" w:line="240" w:lineRule="auto"/>
        <w:ind w:left="540" w:right="0" w:hanging="420"/>
        <w:jc w:val="both"/>
        <w:rPr>
          <w:sz w:val="28"/>
        </w:rPr>
      </w:pPr>
      <w:r>
        <w:rPr>
          <w:spacing w:val="-3"/>
          <w:sz w:val="28"/>
        </w:rPr>
        <w:t>炎症反应</w:t>
      </w:r>
    </w:p>
    <w:p>
      <w:pPr>
        <w:pStyle w:val="BodyText"/>
        <w:spacing w:before="8"/>
        <w:ind w:left="0"/>
        <w:rPr>
          <w:sz w:val="20"/>
        </w:rPr>
      </w:pPr>
    </w:p>
    <w:p>
      <w:pPr>
        <w:pStyle w:val="BodyText"/>
        <w:spacing w:before="1" w:line="417" w:lineRule="auto"/>
        <w:ind w:right="518"/>
        <w:jc w:val="both"/>
      </w:pPr>
      <w:r>
        <w:rPr>
          <w:spacing w:val="-4"/>
        </w:rPr>
        <w:t>炎症反应是糖尿病和鼻咽部疾病共同的病理生理特征。研究发现，炎</w:t>
      </w:r>
      <w:r>
        <w:rPr>
          <w:spacing w:val="-13"/>
        </w:rPr>
        <w:t xml:space="preserve">症因子如 </w:t>
      </w:r>
      <w:r>
        <w:rPr>
          <w:spacing w:val="-10"/>
        </w:rPr>
        <w:t>C</w:t>
      </w:r>
      <w:r>
        <w:rPr>
          <w:spacing w:val="-14"/>
        </w:rPr>
        <w:t xml:space="preserve"> 反应蛋白</w:t>
      </w:r>
      <w:r>
        <w:rPr>
          <w:spacing w:val="18"/>
        </w:rPr>
        <w:t>（CRP</w:t>
      </w:r>
      <w:r>
        <w:rPr>
          <w:spacing w:val="-122"/>
        </w:rPr>
        <w:t>）</w:t>
      </w:r>
      <w:r>
        <w:rPr>
          <w:spacing w:val="-10"/>
        </w:rPr>
        <w:t>、白细胞介素-6（IL-6）等在糖尿病患者</w:t>
      </w:r>
      <w:r>
        <w:rPr>
          <w:spacing w:val="-8"/>
        </w:rPr>
        <w:t>和鼻咽部疾病患者中的水平明显升高。这些炎症因子可以通过多种途</w:t>
      </w:r>
      <w:r>
        <w:rPr>
          <w:spacing w:val="-5"/>
        </w:rPr>
        <w:t>径影响胰岛素信号通路，导致胰岛素抵抗和糖代谢紊乱，从而诱发或</w:t>
      </w:r>
    </w:p>
    <w:p>
      <w:pPr>
        <w:spacing w:after="0" w:line="417" w:lineRule="auto"/>
        <w:jc w:val="both"/>
        <w:sectPr>
          <w:footerReference w:type="default" r:id="rId15"/>
          <w:pgSz w:w="11910" w:h="16840"/>
          <w:pgMar w:top="1520" w:right="1280" w:bottom="1380" w:left="1680" w:header="0" w:footer="1198"/>
          <w:pgNumType w:start="11"/>
          <w:cols w:space="708"/>
        </w:sectPr>
      </w:pPr>
    </w:p>
    <w:p>
      <w:pPr>
        <w:pStyle w:val="BodyText"/>
        <w:spacing w:before="37" w:line="417" w:lineRule="auto"/>
        <w:ind w:right="518"/>
      </w:pPr>
      <w:r>
        <w:rPr>
          <w:spacing w:val="-4"/>
        </w:rPr>
        <w:t>加重糖尿病。因此，炎症反应可能是鼻咽部疾病与糖尿病关联性的一</w:t>
      </w:r>
      <w:r>
        <w:rPr>
          <w:spacing w:val="-2"/>
        </w:rPr>
        <w:t>个重要机制。</w:t>
      </w:r>
    </w:p>
    <w:p>
      <w:pPr>
        <w:pStyle w:val="ListParagraph"/>
        <w:numPr>
          <w:ilvl w:val="0"/>
          <w:numId w:val="41"/>
        </w:numPr>
        <w:tabs>
          <w:tab w:val="left" w:pos="540"/>
        </w:tabs>
        <w:spacing w:before="0" w:after="0" w:line="358" w:lineRule="exact"/>
        <w:ind w:left="540" w:right="0" w:hanging="420"/>
        <w:jc w:val="left"/>
        <w:rPr>
          <w:sz w:val="28"/>
        </w:rPr>
      </w:pPr>
      <w:r>
        <w:rPr>
          <w:spacing w:val="-2"/>
          <w:sz w:val="28"/>
        </w:rPr>
        <w:t>免疫系统异常</w:t>
      </w:r>
    </w:p>
    <w:p>
      <w:pPr>
        <w:pStyle w:val="BodyText"/>
        <w:spacing w:before="8"/>
        <w:ind w:left="0"/>
        <w:rPr>
          <w:sz w:val="20"/>
        </w:rPr>
      </w:pPr>
    </w:p>
    <w:p>
      <w:pPr>
        <w:pStyle w:val="BodyText"/>
        <w:spacing w:before="1" w:line="417" w:lineRule="auto"/>
        <w:ind w:right="285"/>
      </w:pPr>
      <w:r>
        <w:rPr>
          <w:spacing w:val="-8"/>
        </w:rPr>
        <w:t>免疫系统异常是糖尿病和鼻咽部疾病共同的病理生理特征。研究发现，</w:t>
      </w:r>
      <w:r>
        <w:rPr>
          <w:spacing w:val="-2"/>
        </w:rPr>
        <w:t>糖尿病患者和鼻咽部疾病患者的免疫系统功能均存在异常。例如，糖</w:t>
      </w:r>
      <w:r>
        <w:rPr>
          <w:spacing w:val="-6"/>
        </w:rPr>
        <w:t xml:space="preserve">尿病患者的 </w:t>
      </w:r>
      <w:r>
        <w:t>T</w:t>
      </w:r>
      <w:r>
        <w:rPr>
          <w:spacing w:val="-13"/>
        </w:rPr>
        <w:t xml:space="preserve"> 细胞免疫功能降低，而鼻咽部疾病患者的 </w:t>
      </w:r>
      <w:r>
        <w:t>B</w:t>
      </w:r>
      <w:r>
        <w:rPr>
          <w:spacing w:val="-7"/>
        </w:rPr>
        <w:t xml:space="preserve"> 细胞免疫功</w:t>
      </w:r>
      <w:r>
        <w:rPr>
          <w:spacing w:val="-2"/>
        </w:rPr>
        <w:t>能降低。这些免疫系统异常可能导致机体对自身组织的损伤，从而诱</w:t>
      </w:r>
      <w:r>
        <w:rPr>
          <w:spacing w:val="-2"/>
        </w:rPr>
        <w:t>发或加重糖尿病和鼻咽部疾病。因此，免疫系统异常可能是鼻咽部疾</w:t>
      </w:r>
      <w:r>
        <w:rPr>
          <w:spacing w:val="-2"/>
        </w:rPr>
        <w:t>病与糖尿病关联性的另一个重要机制。</w:t>
      </w:r>
    </w:p>
    <w:p>
      <w:pPr>
        <w:pStyle w:val="ListParagraph"/>
        <w:numPr>
          <w:ilvl w:val="0"/>
          <w:numId w:val="41"/>
        </w:numPr>
        <w:tabs>
          <w:tab w:val="left" w:pos="540"/>
        </w:tabs>
        <w:spacing w:before="0" w:after="0" w:line="357" w:lineRule="exact"/>
        <w:ind w:left="540" w:right="0" w:hanging="420"/>
        <w:jc w:val="left"/>
        <w:rPr>
          <w:sz w:val="28"/>
        </w:rPr>
      </w:pPr>
      <w:r>
        <w:rPr>
          <w:spacing w:val="-3"/>
          <w:sz w:val="28"/>
        </w:rPr>
        <w:t>病毒感染</w:t>
      </w:r>
    </w:p>
    <w:p>
      <w:pPr>
        <w:pStyle w:val="BodyText"/>
        <w:spacing w:before="8"/>
        <w:ind w:left="0"/>
        <w:rPr>
          <w:sz w:val="20"/>
        </w:rPr>
      </w:pPr>
    </w:p>
    <w:p>
      <w:pPr>
        <w:pStyle w:val="BodyText"/>
        <w:spacing w:before="1" w:line="417" w:lineRule="auto"/>
        <w:ind w:right="518"/>
        <w:jc w:val="both"/>
      </w:pPr>
      <w:r>
        <w:rPr>
          <w:spacing w:val="-8"/>
        </w:rPr>
        <w:t>病毒感染是鼻咽部疾病的一个重要病因，同时也是糖尿病的一个危险</w:t>
      </w:r>
      <w:r>
        <w:rPr>
          <w:spacing w:val="-4"/>
        </w:rPr>
        <w:t>因素。研究发现，某些病毒感染如巨细胞病毒、流感病毒等可以导致</w:t>
      </w:r>
      <w:r>
        <w:rPr>
          <w:spacing w:val="-4"/>
        </w:rPr>
        <w:t>胰岛素抵抗和糖代谢紊乱，从而诱发或加重糖尿病。此外，病毒感染</w:t>
      </w:r>
      <w:r>
        <w:rPr>
          <w:spacing w:val="-7"/>
        </w:rPr>
        <w:t>还可以通过诱导炎症反应和免疫系统异常等途径，进一步影响糖尿病</w:t>
      </w:r>
      <w:r>
        <w:rPr>
          <w:spacing w:val="-4"/>
        </w:rPr>
        <w:t>和鼻咽部疾病的发生和发展。因此，病毒感染可能是鼻咽部疾病与糖</w:t>
      </w:r>
      <w:r>
        <w:rPr>
          <w:spacing w:val="-2"/>
        </w:rPr>
        <w:t>尿病关联性的又一个重要机制。</w:t>
      </w:r>
    </w:p>
    <w:p>
      <w:pPr>
        <w:pStyle w:val="BodyText"/>
        <w:spacing w:line="357" w:lineRule="exact"/>
      </w:pPr>
      <w:r>
        <w:rPr>
          <w:spacing w:val="-3"/>
        </w:rPr>
        <w:t>三、结论</w:t>
      </w:r>
    </w:p>
    <w:p>
      <w:pPr>
        <w:pStyle w:val="BodyText"/>
        <w:spacing w:before="8"/>
        <w:ind w:left="0"/>
        <w:rPr>
          <w:sz w:val="20"/>
        </w:rPr>
      </w:pPr>
    </w:p>
    <w:p>
      <w:pPr>
        <w:pStyle w:val="BodyText"/>
        <w:spacing w:before="1" w:line="417" w:lineRule="auto"/>
        <w:ind w:right="238"/>
      </w:pPr>
      <w:r>
        <w:rPr>
          <w:spacing w:val="-2"/>
        </w:rPr>
        <w:t>综上所述，鼻咽部疾病与糖尿病之间存在一定的关联性。这种关联性</w:t>
      </w:r>
      <w:r>
        <w:rPr>
          <w:spacing w:val="-2"/>
        </w:rPr>
        <w:t xml:space="preserve"> </w:t>
      </w:r>
      <w:r>
        <w:rPr>
          <w:spacing w:val="-2"/>
        </w:rPr>
        <w:t>可能与炎症反应、免疫系统异常和病毒感染等多种机制有关。然而，</w:t>
      </w:r>
      <w:r>
        <w:rPr>
          <w:spacing w:val="-6"/>
        </w:rPr>
        <w:t>目前关于鼻咽部疾病与糖尿病关联性的研究仍处于初步阶段，未来需</w:t>
      </w:r>
      <w:r>
        <w:rPr>
          <w:spacing w:val="-2"/>
        </w:rPr>
        <w:t xml:space="preserve"> </w:t>
      </w:r>
      <w:r>
        <w:rPr>
          <w:spacing w:val="-9"/>
        </w:rPr>
        <w:t>要开展更多的临床和基础研究，以揭示两者之间的确切关系和作用机</w:t>
      </w:r>
      <w:r>
        <w:rPr>
          <w:spacing w:val="-2"/>
        </w:rPr>
        <w:t xml:space="preserve"> </w:t>
      </w:r>
      <w:r>
        <w:rPr>
          <w:spacing w:val="-2"/>
        </w:rPr>
        <w:t>制，为临床诊断和治疗提供新的思路和方法。</w:t>
      </w:r>
    </w:p>
    <w:p>
      <w:pPr>
        <w:spacing w:after="0" w:line="417" w:lineRule="auto"/>
        <w:sectPr>
          <w:footerReference w:type="default" r:id="rId16"/>
          <w:pgSz w:w="11910" w:h="16840"/>
          <w:pgMar w:top="1520" w:right="1280" w:bottom="1380" w:left="1680" w:header="0" w:footer="1198"/>
          <w:pgNumType w:start="12"/>
          <w:cols w:space="708"/>
        </w:sectPr>
      </w:pPr>
    </w:p>
    <w:p>
      <w:pPr>
        <w:pStyle w:val="BodyText"/>
        <w:spacing w:before="37" w:line="417" w:lineRule="auto"/>
        <w:ind w:right="518"/>
        <w:jc w:val="both"/>
      </w:pPr>
      <w:r>
        <w:rPr>
          <w:spacing w:val="-13"/>
        </w:rPr>
        <w:t>总之，鼻咽部疾病与糖尿病之间的关联性研究具有重要的理论和实践</w:t>
      </w:r>
      <w:r>
        <w:rPr>
          <w:spacing w:val="-4"/>
        </w:rPr>
        <w:t>意义。通过对这一领域的深入研究，有望为预防和治疗糖尿病及其相</w:t>
      </w:r>
      <w:r>
        <w:rPr>
          <w:spacing w:val="-4"/>
        </w:rPr>
        <w:t>关并发症提供新的依据和策略。同时，对于鼻咽部疾病的诊断和治疗</w:t>
      </w:r>
      <w:r>
        <w:rPr>
          <w:spacing w:val="-2"/>
        </w:rPr>
        <w:t>也具有一定的指导意义。</w:t>
      </w:r>
    </w:p>
    <w:p>
      <w:pPr>
        <w:pStyle w:val="BodyText"/>
        <w:ind w:left="0"/>
      </w:pPr>
    </w:p>
    <w:p>
      <w:pPr>
        <w:pStyle w:val="Heading1"/>
        <w:spacing w:before="237"/>
        <w:jc w:val="both"/>
      </w:pPr>
      <w:bookmarkStart w:id="3" w:name="_TOC_250004"/>
      <w:r>
        <w:t>第四部分</w:t>
      </w:r>
      <w:r>
        <w:rPr>
          <w:spacing w:val="215"/>
          <w:w w:val="150"/>
        </w:rPr>
        <w:t xml:space="preserve"> </w:t>
      </w:r>
      <w:bookmarkEnd w:id="3"/>
      <w:r>
        <w:rPr>
          <w:spacing w:val="-1"/>
        </w:rPr>
        <w:t>鼻咽部疾病对糖尿病的影响</w:t>
      </w:r>
    </w:p>
    <w:p>
      <w:pPr>
        <w:pStyle w:val="BodyText"/>
        <w:spacing w:before="16"/>
        <w:ind w:left="0"/>
        <w:rPr>
          <w:rFonts w:ascii="Microsoft JhengHei"/>
          <w:b/>
          <w:sz w:val="15"/>
        </w:rPr>
      </w:pPr>
    </w:p>
    <w:tbl>
      <w:tblPr>
        <w:tblStyle w:val="TableNormal6"/>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ight="0"/>
              <w:rPr>
                <w:sz w:val="21"/>
              </w:rPr>
            </w:pPr>
            <w:r>
              <w:rPr>
                <w:spacing w:val="-4"/>
                <w:sz w:val="21"/>
              </w:rPr>
              <w:t>关键词</w:t>
            </w:r>
          </w:p>
        </w:tc>
        <w:tc>
          <w:tcPr>
            <w:tcW w:w="5527" w:type="dxa"/>
          </w:tcPr>
          <w:p>
            <w:pPr>
              <w:pStyle w:val="TableParagraph"/>
              <w:ind w:right="0"/>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spacing w:line="278" w:lineRule="auto"/>
              <w:ind w:left="108"/>
              <w:rPr>
                <w:sz w:val="21"/>
              </w:rPr>
            </w:pPr>
            <w:r>
              <w:rPr>
                <w:spacing w:val="-2"/>
                <w:sz w:val="21"/>
              </w:rPr>
              <w:t>鼻咽部疾病与糖尿病的关联</w:t>
            </w:r>
            <w:r>
              <w:rPr>
                <w:spacing w:val="-10"/>
                <w:sz w:val="21"/>
              </w:rPr>
              <w:t>性</w:t>
            </w:r>
          </w:p>
        </w:tc>
        <w:tc>
          <w:tcPr>
            <w:tcW w:w="5527" w:type="dxa"/>
          </w:tcPr>
          <w:p>
            <w:pPr>
              <w:pStyle w:val="TableParagraph"/>
              <w:numPr>
                <w:ilvl w:val="0"/>
                <w:numId w:val="40"/>
              </w:numPr>
              <w:tabs>
                <w:tab w:val="left" w:pos="371"/>
              </w:tabs>
              <w:spacing w:before="23" w:after="0" w:line="278" w:lineRule="auto"/>
              <w:ind w:left="107" w:right="96" w:firstLine="0"/>
              <w:jc w:val="left"/>
              <w:rPr>
                <w:sz w:val="21"/>
              </w:rPr>
            </w:pPr>
            <w:r>
              <w:rPr>
                <w:spacing w:val="-2"/>
                <w:sz w:val="21"/>
              </w:rPr>
              <w:t>研究表明，鼻咽部疾病如鼻咽炎、鼻窦炎等可能与糖尿</w:t>
            </w:r>
            <w:r>
              <w:rPr>
                <w:spacing w:val="-2"/>
                <w:sz w:val="21"/>
              </w:rPr>
              <w:t>病有关联。</w:t>
            </w:r>
          </w:p>
          <w:p>
            <w:pPr>
              <w:pStyle w:val="TableParagraph"/>
              <w:numPr>
                <w:ilvl w:val="0"/>
                <w:numId w:val="40"/>
              </w:numPr>
              <w:tabs>
                <w:tab w:val="left" w:pos="475"/>
                <w:tab w:val="left" w:pos="476"/>
              </w:tabs>
              <w:spacing w:before="0" w:after="0" w:line="278" w:lineRule="auto"/>
              <w:ind w:left="107" w:right="1" w:firstLine="0"/>
              <w:jc w:val="left"/>
              <w:rPr>
                <w:sz w:val="21"/>
              </w:rPr>
            </w:pPr>
            <w:r>
              <w:rPr>
                <w:spacing w:val="-2"/>
                <w:sz w:val="21"/>
              </w:rPr>
              <w:t>这种关联可能与鼻咽部疾病引发的全身炎症反应有关，</w:t>
            </w:r>
            <w:r>
              <w:rPr>
                <w:spacing w:val="-2"/>
                <w:sz w:val="21"/>
              </w:rPr>
              <w:t>炎症反应可能导致胰岛素抵抗，进而引发糖尿病。</w:t>
            </w:r>
          </w:p>
          <w:p>
            <w:pPr>
              <w:pStyle w:val="TableParagraph"/>
              <w:numPr>
                <w:ilvl w:val="0"/>
                <w:numId w:val="40"/>
              </w:numPr>
              <w:tabs>
                <w:tab w:val="left" w:pos="475"/>
                <w:tab w:val="left" w:pos="476"/>
              </w:tabs>
              <w:spacing w:before="0" w:after="0" w:line="278" w:lineRule="auto"/>
              <w:ind w:left="107" w:right="96" w:firstLine="0"/>
              <w:jc w:val="left"/>
              <w:rPr>
                <w:sz w:val="21"/>
              </w:rPr>
            </w:pPr>
            <w:r>
              <w:rPr>
                <w:spacing w:val="-13"/>
                <w:sz w:val="21"/>
              </w:rPr>
              <w:t>此外，鼻咽部疾病可能通过影响患者的饮食习惯和生活</w:t>
            </w:r>
            <w:r>
              <w:rPr>
                <w:spacing w:val="-2"/>
                <w:sz w:val="21"/>
              </w:rPr>
              <w:t>方式，间接影响糖尿病的发生。</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Pr>
                <w:sz w:val="21"/>
              </w:rPr>
            </w:pPr>
            <w:r>
              <w:rPr>
                <w:spacing w:val="-2"/>
                <w:sz w:val="21"/>
              </w:rPr>
              <w:t>鼻咽部疾病对糖尿病发病的</w:t>
            </w:r>
            <w:r>
              <w:rPr>
                <w:spacing w:val="-6"/>
                <w:sz w:val="21"/>
              </w:rPr>
              <w:t>影响</w:t>
            </w:r>
          </w:p>
        </w:tc>
        <w:tc>
          <w:tcPr>
            <w:tcW w:w="5527" w:type="dxa"/>
          </w:tcPr>
          <w:p>
            <w:pPr>
              <w:pStyle w:val="TableParagraph"/>
              <w:numPr>
                <w:ilvl w:val="0"/>
                <w:numId w:val="39"/>
              </w:numPr>
              <w:tabs>
                <w:tab w:val="left" w:pos="371"/>
              </w:tabs>
              <w:spacing w:before="23" w:after="0" w:line="278" w:lineRule="auto"/>
              <w:ind w:left="107" w:right="96" w:firstLine="0"/>
              <w:jc w:val="left"/>
              <w:rPr>
                <w:sz w:val="21"/>
              </w:rPr>
            </w:pPr>
            <w:r>
              <w:rPr>
                <w:spacing w:val="-2"/>
                <w:sz w:val="21"/>
              </w:rPr>
              <w:t>鼻咽部疾病可能通过引发全身炎症反应，导致胰岛素抵</w:t>
            </w:r>
            <w:r>
              <w:rPr>
                <w:spacing w:val="-2"/>
                <w:sz w:val="21"/>
              </w:rPr>
              <w:t>抗，从而增加糖尿病的发病风险。</w:t>
            </w:r>
          </w:p>
          <w:p>
            <w:pPr>
              <w:pStyle w:val="TableParagraph"/>
              <w:numPr>
                <w:ilvl w:val="0"/>
                <w:numId w:val="39"/>
              </w:numPr>
              <w:tabs>
                <w:tab w:val="left" w:pos="475"/>
                <w:tab w:val="left" w:pos="476"/>
              </w:tabs>
              <w:spacing w:before="0" w:after="0" w:line="278" w:lineRule="auto"/>
              <w:ind w:left="107" w:right="1" w:firstLine="0"/>
              <w:jc w:val="left"/>
              <w:rPr>
                <w:sz w:val="21"/>
              </w:rPr>
            </w:pPr>
            <w:r>
              <w:rPr>
                <w:spacing w:val="-2"/>
                <w:sz w:val="21"/>
              </w:rPr>
              <w:t>鼻咽部疾病可能通过影响患者的饮食习惯和生活方式，</w:t>
            </w:r>
            <w:r>
              <w:rPr>
                <w:spacing w:val="-2"/>
                <w:sz w:val="21"/>
              </w:rPr>
              <w:t>间接影响糖尿病的发生。</w:t>
            </w:r>
          </w:p>
          <w:p>
            <w:pPr>
              <w:pStyle w:val="TableParagraph"/>
              <w:numPr>
                <w:ilvl w:val="0"/>
                <w:numId w:val="39"/>
              </w:numPr>
              <w:tabs>
                <w:tab w:val="left" w:pos="475"/>
                <w:tab w:val="left" w:pos="476"/>
              </w:tabs>
              <w:spacing w:before="0" w:after="0" w:line="278" w:lineRule="auto"/>
              <w:ind w:left="107" w:right="96" w:firstLine="0"/>
              <w:jc w:val="left"/>
              <w:rPr>
                <w:sz w:val="21"/>
              </w:rPr>
            </w:pPr>
            <w:r>
              <w:rPr>
                <w:spacing w:val="-7"/>
                <w:sz w:val="21"/>
              </w:rPr>
              <w:t>鼻咽部疾病可能通过影响患者的免疫系统，使患者更容</w:t>
            </w:r>
            <w:r>
              <w:rPr>
                <w:spacing w:val="-2"/>
                <w:sz w:val="21"/>
              </w:rPr>
              <w:t>易发生糖尿病。</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Pr>
                <w:sz w:val="21"/>
              </w:rPr>
            </w:pPr>
            <w:r>
              <w:rPr>
                <w:spacing w:val="-2"/>
                <w:sz w:val="21"/>
              </w:rPr>
              <w:t>鼻咽部疾病对糖尿病病程的</w:t>
            </w:r>
            <w:r>
              <w:rPr>
                <w:spacing w:val="-6"/>
                <w:sz w:val="21"/>
              </w:rPr>
              <w:t>影响</w:t>
            </w:r>
          </w:p>
        </w:tc>
        <w:tc>
          <w:tcPr>
            <w:tcW w:w="5527" w:type="dxa"/>
          </w:tcPr>
          <w:p>
            <w:pPr>
              <w:pStyle w:val="TableParagraph"/>
              <w:numPr>
                <w:ilvl w:val="0"/>
                <w:numId w:val="38"/>
              </w:numPr>
              <w:tabs>
                <w:tab w:val="left" w:pos="371"/>
              </w:tabs>
              <w:spacing w:before="23" w:after="0" w:line="278" w:lineRule="auto"/>
              <w:ind w:left="107" w:right="96" w:firstLine="0"/>
              <w:jc w:val="left"/>
              <w:rPr>
                <w:sz w:val="21"/>
              </w:rPr>
            </w:pPr>
            <w:r>
              <w:rPr>
                <w:spacing w:val="-2"/>
                <w:sz w:val="21"/>
              </w:rPr>
              <w:t>鼻咽部疾病可能通过引发全身炎症反应，加重糖尿病的</w:t>
            </w:r>
            <w:r>
              <w:rPr>
                <w:spacing w:val="-4"/>
                <w:sz w:val="21"/>
              </w:rPr>
              <w:t>病程。</w:t>
            </w:r>
          </w:p>
          <w:p>
            <w:pPr>
              <w:pStyle w:val="TableParagraph"/>
              <w:numPr>
                <w:ilvl w:val="0"/>
                <w:numId w:val="38"/>
              </w:numPr>
              <w:tabs>
                <w:tab w:val="left" w:pos="475"/>
                <w:tab w:val="left" w:pos="476"/>
              </w:tabs>
              <w:spacing w:before="0" w:after="0" w:line="278" w:lineRule="auto"/>
              <w:ind w:left="107" w:right="1" w:firstLine="0"/>
              <w:jc w:val="left"/>
              <w:rPr>
                <w:sz w:val="21"/>
              </w:rPr>
            </w:pPr>
            <w:r>
              <w:rPr>
                <w:spacing w:val="-2"/>
                <w:sz w:val="21"/>
              </w:rPr>
              <w:t>鼻咽部疾病可能通过影响患者的饮食习惯和生活方式，</w:t>
            </w:r>
            <w:r>
              <w:rPr>
                <w:spacing w:val="-2"/>
                <w:sz w:val="21"/>
              </w:rPr>
              <w:t>影响糖尿病的治疗效果。</w:t>
            </w:r>
          </w:p>
          <w:p>
            <w:pPr>
              <w:pStyle w:val="TableParagraph"/>
              <w:numPr>
                <w:ilvl w:val="0"/>
                <w:numId w:val="38"/>
              </w:numPr>
              <w:tabs>
                <w:tab w:val="left" w:pos="475"/>
                <w:tab w:val="left" w:pos="476"/>
              </w:tabs>
              <w:spacing w:before="0" w:after="0" w:line="278" w:lineRule="auto"/>
              <w:ind w:left="107" w:right="96" w:firstLine="0"/>
              <w:jc w:val="left"/>
              <w:rPr>
                <w:sz w:val="21"/>
              </w:rPr>
            </w:pPr>
            <w:r>
              <w:rPr>
                <w:spacing w:val="-7"/>
                <w:sz w:val="21"/>
              </w:rPr>
              <w:t>鼻咽部疾病可能通过影响患者的免疫系统，使糖尿病的</w:t>
            </w:r>
            <w:r>
              <w:rPr>
                <w:spacing w:val="-2"/>
                <w:sz w:val="21"/>
              </w:rPr>
              <w:t>病程更加复杂。</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Pr>
                <w:sz w:val="21"/>
              </w:rPr>
            </w:pPr>
            <w:r>
              <w:rPr>
                <w:spacing w:val="-2"/>
                <w:sz w:val="21"/>
              </w:rPr>
              <w:t>鼻咽部疾病对糖尿病并发症</w:t>
            </w:r>
            <w:r>
              <w:rPr>
                <w:spacing w:val="-4"/>
                <w:sz w:val="21"/>
              </w:rPr>
              <w:t>的影响</w:t>
            </w:r>
          </w:p>
        </w:tc>
        <w:tc>
          <w:tcPr>
            <w:tcW w:w="5527" w:type="dxa"/>
          </w:tcPr>
          <w:p>
            <w:pPr>
              <w:pStyle w:val="TableParagraph"/>
              <w:numPr>
                <w:ilvl w:val="0"/>
                <w:numId w:val="37"/>
              </w:numPr>
              <w:tabs>
                <w:tab w:val="left" w:pos="371"/>
              </w:tabs>
              <w:spacing w:before="23" w:after="0" w:line="278" w:lineRule="auto"/>
              <w:ind w:left="107" w:right="96" w:firstLine="0"/>
              <w:jc w:val="left"/>
              <w:rPr>
                <w:sz w:val="21"/>
              </w:rPr>
            </w:pPr>
            <w:r>
              <w:rPr>
                <w:spacing w:val="-2"/>
                <w:sz w:val="21"/>
              </w:rPr>
              <w:t>鼻咽部疾病可能通过引发全身炎症反应，增加糖尿病并</w:t>
            </w:r>
            <w:r>
              <w:rPr>
                <w:spacing w:val="-2"/>
                <w:sz w:val="21"/>
              </w:rPr>
              <w:t>发症的风险。</w:t>
            </w:r>
          </w:p>
          <w:p>
            <w:pPr>
              <w:pStyle w:val="TableParagraph"/>
              <w:numPr>
                <w:ilvl w:val="0"/>
                <w:numId w:val="37"/>
              </w:numPr>
              <w:tabs>
                <w:tab w:val="left" w:pos="475"/>
                <w:tab w:val="left" w:pos="476"/>
              </w:tabs>
              <w:spacing w:before="0" w:after="0" w:line="278" w:lineRule="auto"/>
              <w:ind w:left="107" w:right="1" w:firstLine="0"/>
              <w:jc w:val="left"/>
              <w:rPr>
                <w:sz w:val="21"/>
              </w:rPr>
            </w:pPr>
            <w:r>
              <w:rPr>
                <w:spacing w:val="-2"/>
                <w:sz w:val="21"/>
              </w:rPr>
              <w:t>鼻咽部疾病可能通过影响患者的饮食习惯和生活方式，</w:t>
            </w:r>
            <w:r>
              <w:rPr>
                <w:spacing w:val="-2"/>
                <w:sz w:val="21"/>
              </w:rPr>
              <w:t>加重糖尿病并发症的严重程度。</w:t>
            </w:r>
          </w:p>
          <w:p>
            <w:pPr>
              <w:pStyle w:val="TableParagraph"/>
              <w:numPr>
                <w:ilvl w:val="0"/>
                <w:numId w:val="37"/>
              </w:numPr>
              <w:tabs>
                <w:tab w:val="left" w:pos="475"/>
                <w:tab w:val="left" w:pos="476"/>
              </w:tabs>
              <w:spacing w:before="0" w:after="0" w:line="278" w:lineRule="auto"/>
              <w:ind w:left="107" w:right="96" w:firstLine="0"/>
              <w:jc w:val="left"/>
              <w:rPr>
                <w:sz w:val="21"/>
              </w:rPr>
            </w:pPr>
            <w:r>
              <w:rPr>
                <w:spacing w:val="-7"/>
                <w:sz w:val="21"/>
              </w:rPr>
              <w:t>鼻咽部疾病可能通过影响患者的免疫系统，使糖尿病并</w:t>
            </w:r>
            <w:r>
              <w:rPr>
                <w:spacing w:val="-2"/>
                <w:sz w:val="21"/>
              </w:rPr>
              <w:t>发症更加难以控制。</w:t>
            </w:r>
          </w:p>
        </w:tc>
      </w:tr>
      <w:tr>
        <w:tblPrEx>
          <w:tblW w:w="0" w:type="auto"/>
          <w:jc w:val="left"/>
          <w:tblInd w:w="130" w:type="dxa"/>
          <w:tblLayout w:type="fixed"/>
          <w:tblCellMar>
            <w:top w:w="0" w:type="dxa"/>
            <w:left w:w="0" w:type="dxa"/>
            <w:bottom w:w="0" w:type="dxa"/>
            <w:right w:w="0" w:type="dxa"/>
          </w:tblCellMar>
          <w:tblLook w:val="01E0"/>
        </w:tblPrEx>
        <w:trPr>
          <w:trHeight w:val="624"/>
          <w:jc w:val="left"/>
        </w:trPr>
        <w:tc>
          <w:tcPr>
            <w:tcW w:w="2769" w:type="dxa"/>
          </w:tcPr>
          <w:p>
            <w:pPr>
              <w:pStyle w:val="TableParagraph"/>
              <w:ind w:left="108" w:right="0"/>
              <w:rPr>
                <w:sz w:val="21"/>
              </w:rPr>
            </w:pPr>
            <w:r>
              <w:rPr>
                <w:spacing w:val="-1"/>
                <w:sz w:val="21"/>
              </w:rPr>
              <w:t>鼻咽部疾病的预防和管理对</w:t>
            </w:r>
          </w:p>
          <w:p>
            <w:pPr>
              <w:pStyle w:val="TableParagraph"/>
              <w:spacing w:before="43"/>
              <w:ind w:left="108" w:right="0"/>
              <w:rPr>
                <w:sz w:val="21"/>
              </w:rPr>
            </w:pPr>
            <w:r>
              <w:rPr>
                <w:spacing w:val="-2"/>
                <w:sz w:val="21"/>
              </w:rPr>
              <w:t>糖尿病的影响</w:t>
            </w:r>
          </w:p>
        </w:tc>
        <w:tc>
          <w:tcPr>
            <w:tcW w:w="5527" w:type="dxa"/>
          </w:tcPr>
          <w:p>
            <w:pPr>
              <w:pStyle w:val="TableParagraph"/>
              <w:numPr>
                <w:ilvl w:val="0"/>
                <w:numId w:val="36"/>
              </w:numPr>
              <w:tabs>
                <w:tab w:val="left" w:pos="371"/>
              </w:tabs>
              <w:spacing w:before="23" w:after="0" w:line="240" w:lineRule="auto"/>
              <w:ind w:left="370" w:right="0" w:hanging="264"/>
              <w:jc w:val="left"/>
              <w:rPr>
                <w:sz w:val="21"/>
              </w:rPr>
            </w:pPr>
            <w:r>
              <w:rPr>
                <w:spacing w:val="-1"/>
                <w:sz w:val="21"/>
              </w:rPr>
              <w:t>预防和管理鼻咽部疾病可能有助于降低糖尿病的发病风</w:t>
            </w:r>
          </w:p>
          <w:p>
            <w:pPr>
              <w:pStyle w:val="TableParagraph"/>
              <w:spacing w:before="43"/>
              <w:ind w:right="0"/>
              <w:rPr>
                <w:sz w:val="21"/>
              </w:rPr>
            </w:pPr>
            <w:r>
              <w:rPr>
                <w:spacing w:val="-5"/>
                <w:sz w:val="21"/>
              </w:rPr>
              <w:t>险。</w:t>
            </w:r>
          </w:p>
        </w:tc>
      </w:tr>
    </w:tbl>
    <w:p>
      <w:pPr>
        <w:spacing w:after="0"/>
        <w:rPr>
          <w:sz w:val="21"/>
        </w:rPr>
        <w:sectPr>
          <w:footerReference w:type="default" r:id="rId17"/>
          <w:pgSz w:w="11910" w:h="16840"/>
          <w:pgMar w:top="1520" w:right="1280" w:bottom="1380" w:left="1680" w:header="0" w:footer="1198"/>
          <w:pgNumType w:start="13"/>
          <w:cols w:space="708"/>
        </w:sectPr>
      </w:pPr>
    </w:p>
    <w:tbl>
      <w:tblPr>
        <w:tblStyle w:val="TableNormal7"/>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560"/>
          <w:jc w:val="left"/>
        </w:trPr>
        <w:tc>
          <w:tcPr>
            <w:tcW w:w="2769" w:type="dxa"/>
          </w:tcPr>
          <w:p>
            <w:pPr>
              <w:pStyle w:val="TableParagraph"/>
              <w:spacing w:before="0"/>
              <w:ind w:left="0" w:right="0"/>
              <w:rPr>
                <w:rFonts w:ascii="Times New Roman"/>
                <w:sz w:val="24"/>
              </w:rPr>
            </w:pPr>
          </w:p>
        </w:tc>
        <w:tc>
          <w:tcPr>
            <w:tcW w:w="5527" w:type="dxa"/>
          </w:tcPr>
          <w:p>
            <w:pPr>
              <w:pStyle w:val="TableParagraph"/>
              <w:numPr>
                <w:ilvl w:val="0"/>
                <w:numId w:val="35"/>
              </w:numPr>
              <w:tabs>
                <w:tab w:val="left" w:pos="484"/>
                <w:tab w:val="left" w:pos="485"/>
              </w:tabs>
              <w:spacing w:before="23" w:after="0" w:line="278" w:lineRule="auto"/>
              <w:ind w:left="107" w:right="96" w:firstLine="0"/>
              <w:jc w:val="left"/>
              <w:rPr>
                <w:sz w:val="21"/>
              </w:rPr>
            </w:pPr>
            <w:r>
              <w:rPr>
                <w:spacing w:val="-2"/>
                <w:sz w:val="21"/>
              </w:rPr>
              <w:t>预防和管理鼻咽部疾病可能有助于改善糖尿病患者的</w:t>
            </w:r>
            <w:r>
              <w:rPr>
                <w:spacing w:val="-2"/>
                <w:sz w:val="21"/>
              </w:rPr>
              <w:t>生活质量。</w:t>
            </w:r>
          </w:p>
          <w:p>
            <w:pPr>
              <w:pStyle w:val="TableParagraph"/>
              <w:numPr>
                <w:ilvl w:val="0"/>
                <w:numId w:val="35"/>
              </w:numPr>
              <w:tabs>
                <w:tab w:val="left" w:pos="484"/>
                <w:tab w:val="left" w:pos="485"/>
              </w:tabs>
              <w:spacing w:before="0" w:after="0" w:line="278" w:lineRule="auto"/>
              <w:ind w:left="107" w:right="96" w:firstLine="0"/>
              <w:jc w:val="left"/>
              <w:rPr>
                <w:sz w:val="21"/>
              </w:rPr>
            </w:pPr>
            <w:r>
              <w:rPr>
                <w:spacing w:val="-2"/>
                <w:sz w:val="21"/>
              </w:rPr>
              <w:t>预防和管理鼻咽部疾病可能有助于提高糖尿病的治疗</w:t>
            </w:r>
            <w:r>
              <w:rPr>
                <w:spacing w:val="-4"/>
                <w:sz w:val="21"/>
              </w:rPr>
              <w:t>效果。</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spacing w:line="278" w:lineRule="auto"/>
              <w:ind w:left="108"/>
              <w:rPr>
                <w:sz w:val="21"/>
              </w:rPr>
            </w:pPr>
            <w:r>
              <w:rPr>
                <w:spacing w:val="-2"/>
                <w:sz w:val="21"/>
              </w:rPr>
              <w:t>鼻咽部疾病与糖尿病的未来</w:t>
            </w:r>
            <w:r>
              <w:rPr>
                <w:spacing w:val="-4"/>
                <w:sz w:val="21"/>
              </w:rPr>
              <w:t>研究方向</w:t>
            </w:r>
          </w:p>
        </w:tc>
        <w:tc>
          <w:tcPr>
            <w:tcW w:w="5527" w:type="dxa"/>
          </w:tcPr>
          <w:p>
            <w:pPr>
              <w:pStyle w:val="TableParagraph"/>
              <w:numPr>
                <w:ilvl w:val="0"/>
                <w:numId w:val="34"/>
              </w:numPr>
              <w:tabs>
                <w:tab w:val="left" w:pos="371"/>
              </w:tabs>
              <w:spacing w:before="23" w:after="0" w:line="278" w:lineRule="auto"/>
              <w:ind w:left="107" w:right="96" w:firstLine="0"/>
              <w:jc w:val="both"/>
              <w:rPr>
                <w:sz w:val="21"/>
              </w:rPr>
            </w:pPr>
            <w:r>
              <w:rPr>
                <w:spacing w:val="-2"/>
                <w:sz w:val="21"/>
              </w:rPr>
              <w:t>未来的研究需要进一步探讨鼻咽部疾病与糖尿病的具体</w:t>
            </w:r>
            <w:r>
              <w:rPr>
                <w:spacing w:val="-2"/>
                <w:sz w:val="21"/>
              </w:rPr>
              <w:t>关联机制。</w:t>
            </w:r>
          </w:p>
          <w:p>
            <w:pPr>
              <w:pStyle w:val="TableParagraph"/>
              <w:numPr>
                <w:ilvl w:val="0"/>
                <w:numId w:val="34"/>
              </w:numPr>
              <w:tabs>
                <w:tab w:val="left" w:pos="485"/>
              </w:tabs>
              <w:spacing w:before="0" w:after="0" w:line="278" w:lineRule="auto"/>
              <w:ind w:left="107" w:right="96" w:firstLine="0"/>
              <w:jc w:val="both"/>
              <w:rPr>
                <w:sz w:val="21"/>
              </w:rPr>
            </w:pPr>
            <w:r>
              <w:rPr>
                <w:spacing w:val="-2"/>
                <w:sz w:val="21"/>
              </w:rPr>
              <w:t>未来的研究需要进一步探讨如何通过预防和管理鼻咽部疾病来降低糖尿病的发病风险和改善糖尿病患者的生活</w:t>
            </w:r>
            <w:r>
              <w:rPr>
                <w:spacing w:val="-4"/>
                <w:sz w:val="21"/>
              </w:rPr>
              <w:t>质量。</w:t>
            </w:r>
          </w:p>
          <w:p>
            <w:pPr>
              <w:pStyle w:val="TableParagraph"/>
              <w:numPr>
                <w:ilvl w:val="0"/>
                <w:numId w:val="34"/>
              </w:numPr>
              <w:tabs>
                <w:tab w:val="left" w:pos="485"/>
              </w:tabs>
              <w:spacing w:before="0" w:after="0" w:line="269" w:lineRule="exact"/>
              <w:ind w:left="484" w:right="0" w:hanging="378"/>
              <w:jc w:val="both"/>
              <w:rPr>
                <w:sz w:val="21"/>
              </w:rPr>
            </w:pPr>
            <w:r>
              <w:rPr>
                <w:spacing w:val="-1"/>
                <w:sz w:val="21"/>
              </w:rPr>
              <w:t>未来的研究需要进一步探讨如何通过治疗鼻咽部疾病</w:t>
            </w:r>
          </w:p>
          <w:p>
            <w:pPr>
              <w:pStyle w:val="TableParagraph"/>
              <w:spacing w:before="43"/>
              <w:ind w:right="0"/>
              <w:rPr>
                <w:sz w:val="21"/>
              </w:rPr>
            </w:pPr>
            <w:r>
              <w:rPr>
                <w:spacing w:val="-1"/>
                <w:sz w:val="21"/>
              </w:rPr>
              <w:t>来提高糖尿病的治疗效果。</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0"/>
              <w:ind w:left="0" w:right="0"/>
              <w:rPr>
                <w:rFonts w:ascii="Times New Roman"/>
                <w:sz w:val="22"/>
              </w:rPr>
            </w:pPr>
          </w:p>
        </w:tc>
        <w:tc>
          <w:tcPr>
            <w:tcW w:w="5527" w:type="dxa"/>
          </w:tcPr>
          <w:p>
            <w:pPr>
              <w:pStyle w:val="TableParagraph"/>
              <w:spacing w:before="0"/>
              <w:ind w:left="0" w:right="0"/>
              <w:rPr>
                <w:rFonts w:ascii="Times New Roman"/>
                <w:sz w:val="22"/>
              </w:rPr>
            </w:pPr>
          </w:p>
        </w:tc>
      </w:tr>
    </w:tbl>
    <w:p>
      <w:pPr>
        <w:pStyle w:val="BodyText"/>
        <w:spacing w:before="5"/>
        <w:ind w:left="0"/>
        <w:rPr>
          <w:rFonts w:ascii="Microsoft JhengHei"/>
          <w:b/>
          <w:sz w:val="5"/>
        </w:rPr>
      </w:pPr>
    </w:p>
    <w:p>
      <w:pPr>
        <w:pStyle w:val="BodyText"/>
        <w:spacing w:before="61" w:line="417" w:lineRule="auto"/>
        <w:ind w:right="4905" w:firstLine="560"/>
      </w:pPr>
      <w:r>
        <w:rPr>
          <w:spacing w:val="-2"/>
        </w:rPr>
        <w:t>鼻咽部疾病与糖尿病关联性</w:t>
      </w:r>
      <w:r>
        <w:rPr>
          <w:spacing w:val="-4"/>
        </w:rPr>
        <w:t>引言：</w:t>
      </w:r>
    </w:p>
    <w:p>
      <w:pPr>
        <w:pStyle w:val="BodyText"/>
        <w:spacing w:line="417" w:lineRule="auto"/>
        <w:ind w:right="518"/>
        <w:jc w:val="both"/>
      </w:pPr>
      <w:r>
        <w:rPr>
          <w:spacing w:val="-4"/>
        </w:rPr>
        <w:t>近年来，越来越多的研究表明，鼻咽部疾病与糖尿病之间存在一定的</w:t>
      </w:r>
      <w:r>
        <w:rPr>
          <w:spacing w:val="-4"/>
        </w:rPr>
        <w:t>关联性。鼻咽部是人体呼吸道和消化道的交界处，具有重要的生理功能。然而，由于其特殊的解剖位置和环境，鼻咽部容易受到各种病原</w:t>
      </w:r>
      <w:r>
        <w:rPr>
          <w:spacing w:val="-4"/>
        </w:rPr>
        <w:t>体的侵袭，导致多种疾病的发生。本文将对鼻咽部疾病对糖尿病的影</w:t>
      </w:r>
      <w:r>
        <w:rPr>
          <w:spacing w:val="-2"/>
        </w:rPr>
        <w:t>响进行综述，以期为临床医生提供参考依据。</w:t>
      </w:r>
    </w:p>
    <w:p>
      <w:pPr>
        <w:pStyle w:val="BodyText"/>
        <w:spacing w:line="358" w:lineRule="exact"/>
      </w:pPr>
      <w:r>
        <w:rPr>
          <w:spacing w:val="-1"/>
        </w:rPr>
        <w:t>一、鼻咽部疾病与糖尿病的关系</w:t>
      </w:r>
    </w:p>
    <w:p>
      <w:pPr>
        <w:pStyle w:val="BodyText"/>
        <w:spacing w:before="8"/>
        <w:ind w:left="0"/>
        <w:rPr>
          <w:sz w:val="20"/>
        </w:rPr>
      </w:pPr>
    </w:p>
    <w:p>
      <w:pPr>
        <w:pStyle w:val="ListParagraph"/>
        <w:numPr>
          <w:ilvl w:val="0"/>
          <w:numId w:val="33"/>
        </w:numPr>
        <w:tabs>
          <w:tab w:val="left" w:pos="540"/>
        </w:tabs>
        <w:spacing w:before="0" w:after="0" w:line="240" w:lineRule="auto"/>
        <w:ind w:left="540" w:right="0" w:hanging="420"/>
        <w:jc w:val="left"/>
        <w:rPr>
          <w:sz w:val="28"/>
        </w:rPr>
      </w:pPr>
      <w:r>
        <w:rPr>
          <w:spacing w:val="-2"/>
          <w:sz w:val="28"/>
        </w:rPr>
        <w:t>慢性鼻咽炎与糖尿病</w:t>
      </w:r>
    </w:p>
    <w:p>
      <w:pPr>
        <w:pStyle w:val="BodyText"/>
        <w:spacing w:before="9"/>
        <w:ind w:left="0"/>
        <w:rPr>
          <w:sz w:val="20"/>
        </w:rPr>
      </w:pPr>
    </w:p>
    <w:p>
      <w:pPr>
        <w:pStyle w:val="BodyText"/>
        <w:spacing w:line="417" w:lineRule="auto"/>
        <w:ind w:right="238"/>
      </w:pPr>
      <w:r>
        <w:rPr>
          <w:spacing w:val="-2"/>
        </w:rPr>
        <w:t>慢性鼻咽炎是一种常见的鼻咽部疾病，主要表现为鼻塞、流涕、咽部</w:t>
      </w:r>
      <w:r>
        <w:rPr>
          <w:spacing w:val="-2"/>
        </w:rPr>
        <w:t xml:space="preserve"> </w:t>
      </w:r>
      <w:r>
        <w:rPr>
          <w:spacing w:val="-2"/>
        </w:rPr>
        <w:t>不适等症状。研究发现，慢性鼻咽炎患者中糖尿病患者的比例较高。</w:t>
      </w:r>
      <w:r>
        <w:rPr>
          <w:spacing w:val="-7"/>
        </w:rPr>
        <w:t>这可能与慢性鼻咽炎导致的炎症反应有关。炎症反应会刺激体内产生</w:t>
      </w:r>
      <w:r>
        <w:rPr>
          <w:spacing w:val="-2"/>
        </w:rPr>
        <w:t xml:space="preserve"> </w:t>
      </w:r>
      <w:r>
        <w:rPr>
          <w:spacing w:val="-2"/>
        </w:rPr>
        <w:t>大量炎症因子，如肿瘤坏死因子-α（TNF-</w:t>
      </w:r>
      <w:r>
        <w:t>α</w:t>
      </w:r>
      <w:r>
        <w:rPr>
          <w:spacing w:val="-139"/>
        </w:rPr>
        <w:t>）</w:t>
      </w:r>
      <w:r>
        <w:rPr>
          <w:spacing w:val="-2"/>
        </w:rPr>
        <w:t>、白细胞介素-6（IL- 6）等，这些炎症因子会导致胰岛素抵抗，从而增加糖尿病的发生风</w:t>
      </w:r>
      <w:r>
        <w:rPr>
          <w:spacing w:val="40"/>
        </w:rPr>
        <w:t xml:space="preserve"> </w:t>
      </w:r>
      <w:r>
        <w:rPr>
          <w:spacing w:val="-6"/>
        </w:rPr>
        <w:t>险。</w:t>
      </w:r>
    </w:p>
    <w:p>
      <w:pPr>
        <w:pStyle w:val="ListParagraph"/>
        <w:numPr>
          <w:ilvl w:val="0"/>
          <w:numId w:val="33"/>
        </w:numPr>
        <w:tabs>
          <w:tab w:val="left" w:pos="540"/>
        </w:tabs>
        <w:spacing w:before="0" w:after="0" w:line="357" w:lineRule="exact"/>
        <w:ind w:left="540" w:right="0" w:hanging="420"/>
        <w:jc w:val="left"/>
        <w:rPr>
          <w:sz w:val="28"/>
        </w:rPr>
      </w:pPr>
      <w:r>
        <w:rPr>
          <w:spacing w:val="-2"/>
          <w:sz w:val="28"/>
        </w:rPr>
        <w:t>鼻息肉与糖尿病</w:t>
      </w:r>
    </w:p>
    <w:p>
      <w:pPr>
        <w:spacing w:after="0" w:line="357" w:lineRule="exact"/>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8" w:history="1">
        <w:r>
          <w:rPr>
            <w:rFonts w:ascii="SimSun" w:eastAsia="SimSun" w:hAnsi="SimSun" w:cs="SimSun"/>
            <w:b/>
            <w:bCs/>
            <w:color w:val="0000EE"/>
            <w:sz w:val="30"/>
            <w:szCs w:val="30"/>
            <w:u w:val="single" w:color="0000EE"/>
          </w:rPr>
          <w:t>https://d.book118.com/195043123323011114</w:t>
        </w:r>
      </w:hyperlink>
    </w:p>
    <w:p>
      <w:pPr>
        <w:spacing w:after="0" w:line="357" w:lineRule="exact"/>
        <w:jc w:val="left"/>
        <w:rPr>
          <w:sz w:val="28"/>
        </w:rPr>
      </w:pPr>
    </w:p>
    <w:sectPr>
      <w:footerReference w:type="default" r:id="rId19"/>
      <w:type w:val="continuous"/>
      <w:pgSz w:w="11910" w:h="16840"/>
      <w:pgMar w:top="1400" w:right="1280" w:bottom="1380" w:left="1680" w:header="0" w:footer="1198"/>
      <w:pgNumType w:start="1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29</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29.05pt;height:12pt;margin-top:770.98pt;margin-left:284.4pt;mso-position-horizontal-relative:page;mso-position-vertical-relative:page;position:absolute;z-index:-25164697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29.05pt;height:12pt;margin-top:770.98pt;margin-left:284.4pt;mso-position-horizontal-relative:page;mso-position-vertical-relative:page;position:absolute;z-index:-25164595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29.05pt;height:12pt;margin-top:770.98pt;margin-left:284.4pt;mso-position-horizontal-relative:page;mso-position-vertical-relative:page;position:absolute;z-index:-25164492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7C4DB"/>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
    <w:nsid w:val="03F6056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2">
    <w:nsid w:val="0599689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
    <w:nsid w:val="08F6C7F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4">
    <w:nsid w:val="08FF9B3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
    <w:nsid w:val="0DDD489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6">
    <w:nsid w:val="12B83A41"/>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7">
    <w:nsid w:val="16B8CE6D"/>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5" w:hanging="264"/>
      </w:pPr>
      <w:rPr>
        <w:rFonts w:hint="default"/>
        <w:lang w:val="en-US" w:eastAsia="zh-CN" w:bidi="ar-SA"/>
      </w:rPr>
    </w:lvl>
    <w:lvl w:ilvl="3">
      <w:start w:val="0"/>
      <w:numFmt w:val="bullet"/>
      <w:lvlText w:val="•"/>
      <w:lvlJc w:val="left"/>
      <w:pPr>
        <w:ind w:left="1728" w:hanging="264"/>
      </w:pPr>
      <w:rPr>
        <w:rFonts w:hint="default"/>
        <w:lang w:val="en-US" w:eastAsia="zh-CN" w:bidi="ar-SA"/>
      </w:rPr>
    </w:lvl>
    <w:lvl w:ilvl="4">
      <w:start w:val="0"/>
      <w:numFmt w:val="bullet"/>
      <w:lvlText w:val="•"/>
      <w:lvlJc w:val="left"/>
      <w:pPr>
        <w:ind w:left="2270" w:hanging="264"/>
      </w:pPr>
      <w:rPr>
        <w:rFonts w:hint="default"/>
        <w:lang w:val="en-US" w:eastAsia="zh-CN" w:bidi="ar-SA"/>
      </w:rPr>
    </w:lvl>
    <w:lvl w:ilvl="5">
      <w:start w:val="0"/>
      <w:numFmt w:val="bullet"/>
      <w:lvlText w:val="•"/>
      <w:lvlJc w:val="left"/>
      <w:pPr>
        <w:ind w:left="2813" w:hanging="264"/>
      </w:pPr>
      <w:rPr>
        <w:rFonts w:hint="default"/>
        <w:lang w:val="en-US" w:eastAsia="zh-CN" w:bidi="ar-SA"/>
      </w:rPr>
    </w:lvl>
    <w:lvl w:ilvl="6">
      <w:start w:val="0"/>
      <w:numFmt w:val="bullet"/>
      <w:lvlText w:val="•"/>
      <w:lvlJc w:val="left"/>
      <w:pPr>
        <w:ind w:left="3356" w:hanging="264"/>
      </w:pPr>
      <w:rPr>
        <w:rFonts w:hint="default"/>
        <w:lang w:val="en-US" w:eastAsia="zh-CN" w:bidi="ar-SA"/>
      </w:rPr>
    </w:lvl>
    <w:lvl w:ilvl="7">
      <w:start w:val="0"/>
      <w:numFmt w:val="bullet"/>
      <w:lvlText w:val="•"/>
      <w:lvlJc w:val="left"/>
      <w:pPr>
        <w:ind w:left="3898" w:hanging="264"/>
      </w:pPr>
      <w:rPr>
        <w:rFonts w:hint="default"/>
        <w:lang w:val="en-US" w:eastAsia="zh-CN" w:bidi="ar-SA"/>
      </w:rPr>
    </w:lvl>
    <w:lvl w:ilvl="8">
      <w:start w:val="0"/>
      <w:numFmt w:val="bullet"/>
      <w:lvlText w:val="•"/>
      <w:lvlJc w:val="left"/>
      <w:pPr>
        <w:ind w:left="4441" w:hanging="264"/>
      </w:pPr>
      <w:rPr>
        <w:rFonts w:hint="default"/>
        <w:lang w:val="en-US" w:eastAsia="zh-CN" w:bidi="ar-SA"/>
      </w:rPr>
    </w:lvl>
  </w:abstractNum>
  <w:abstractNum w:abstractNumId="8">
    <w:nsid w:val="1D7C9635"/>
    <w:multiLevelType w:val="hybridMultilevel"/>
    <w:tmpl w:val="00000000"/>
    <w:lvl w:ilvl="0">
      <w:start w:val="2"/>
      <w:numFmt w:val="decimal"/>
      <w:lvlText w:val="%1."/>
      <w:lvlJc w:val="left"/>
      <w:pPr>
        <w:ind w:left="108" w:hanging="368"/>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368"/>
      </w:pPr>
      <w:rPr>
        <w:rFonts w:hint="default"/>
        <w:lang w:val="en-US" w:eastAsia="zh-CN" w:bidi="ar-SA"/>
      </w:rPr>
    </w:lvl>
    <w:lvl w:ilvl="2">
      <w:start w:val="0"/>
      <w:numFmt w:val="bullet"/>
      <w:lvlText w:val="•"/>
      <w:lvlJc w:val="left"/>
      <w:pPr>
        <w:ind w:left="1183" w:hanging="368"/>
      </w:pPr>
      <w:rPr>
        <w:rFonts w:hint="default"/>
        <w:lang w:val="en-US" w:eastAsia="zh-CN" w:bidi="ar-SA"/>
      </w:rPr>
    </w:lvl>
    <w:lvl w:ilvl="3">
      <w:start w:val="0"/>
      <w:numFmt w:val="bullet"/>
      <w:lvlText w:val="•"/>
      <w:lvlJc w:val="left"/>
      <w:pPr>
        <w:ind w:left="1725" w:hanging="368"/>
      </w:pPr>
      <w:rPr>
        <w:rFonts w:hint="default"/>
        <w:lang w:val="en-US" w:eastAsia="zh-CN" w:bidi="ar-SA"/>
      </w:rPr>
    </w:lvl>
    <w:lvl w:ilvl="4">
      <w:start w:val="0"/>
      <w:numFmt w:val="bullet"/>
      <w:lvlText w:val="•"/>
      <w:lvlJc w:val="left"/>
      <w:pPr>
        <w:ind w:left="2266" w:hanging="368"/>
      </w:pPr>
      <w:rPr>
        <w:rFonts w:hint="default"/>
        <w:lang w:val="en-US" w:eastAsia="zh-CN" w:bidi="ar-SA"/>
      </w:rPr>
    </w:lvl>
    <w:lvl w:ilvl="5">
      <w:start w:val="0"/>
      <w:numFmt w:val="bullet"/>
      <w:lvlText w:val="•"/>
      <w:lvlJc w:val="left"/>
      <w:pPr>
        <w:ind w:left="2808" w:hanging="368"/>
      </w:pPr>
      <w:rPr>
        <w:rFonts w:hint="default"/>
        <w:lang w:val="en-US" w:eastAsia="zh-CN" w:bidi="ar-SA"/>
      </w:rPr>
    </w:lvl>
    <w:lvl w:ilvl="6">
      <w:start w:val="0"/>
      <w:numFmt w:val="bullet"/>
      <w:lvlText w:val="•"/>
      <w:lvlJc w:val="left"/>
      <w:pPr>
        <w:ind w:left="3350" w:hanging="368"/>
      </w:pPr>
      <w:rPr>
        <w:rFonts w:hint="default"/>
        <w:lang w:val="en-US" w:eastAsia="zh-CN" w:bidi="ar-SA"/>
      </w:rPr>
    </w:lvl>
    <w:lvl w:ilvl="7">
      <w:start w:val="0"/>
      <w:numFmt w:val="bullet"/>
      <w:lvlText w:val="•"/>
      <w:lvlJc w:val="left"/>
      <w:pPr>
        <w:ind w:left="3891" w:hanging="368"/>
      </w:pPr>
      <w:rPr>
        <w:rFonts w:hint="default"/>
        <w:lang w:val="en-US" w:eastAsia="zh-CN" w:bidi="ar-SA"/>
      </w:rPr>
    </w:lvl>
    <w:lvl w:ilvl="8">
      <w:start w:val="0"/>
      <w:numFmt w:val="bullet"/>
      <w:lvlText w:val="•"/>
      <w:lvlJc w:val="left"/>
      <w:pPr>
        <w:ind w:left="4433" w:hanging="368"/>
      </w:pPr>
      <w:rPr>
        <w:rFonts w:hint="default"/>
        <w:lang w:val="en-US" w:eastAsia="zh-CN" w:bidi="ar-SA"/>
      </w:rPr>
    </w:lvl>
  </w:abstractNum>
  <w:abstractNum w:abstractNumId="9">
    <w:nsid w:val="1FDA3FA4"/>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0">
    <w:nsid w:val="223A2BA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1">
    <w:nsid w:val="22CBC5F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2">
    <w:nsid w:val="252CC67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13">
    <w:nsid w:val="26484D9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4">
    <w:nsid w:val="2723C42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5">
    <w:nsid w:val="2C7F9DD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16">
    <w:nsid w:val="2E21332C"/>
    <w:multiLevelType w:val="hybridMultilevel"/>
    <w:tmpl w:val="00000000"/>
    <w:lvl w:ilvl="0">
      <w:start w:val="1"/>
      <w:numFmt w:val="decimal"/>
      <w:lvlText w:val="（%1）"/>
      <w:lvlJc w:val="left"/>
      <w:pPr>
        <w:ind w:left="120" w:hanging="704"/>
        <w:jc w:val="left"/>
      </w:pPr>
      <w:rPr>
        <w:rFonts w:ascii="仿宋" w:eastAsia="仿宋" w:hAnsi="仿宋" w:cs="仿宋" w:hint="default"/>
        <w:b w:val="0"/>
        <w:bCs w:val="0"/>
        <w:i w:val="0"/>
        <w:iCs w:val="0"/>
        <w:spacing w:val="0"/>
        <w:w w:val="100"/>
        <w:sz w:val="26"/>
        <w:szCs w:val="26"/>
        <w:lang w:val="en-US" w:eastAsia="zh-CN" w:bidi="ar-SA"/>
      </w:rPr>
    </w:lvl>
    <w:lvl w:ilvl="1">
      <w:start w:val="0"/>
      <w:numFmt w:val="bullet"/>
      <w:lvlText w:val="•"/>
      <w:lvlJc w:val="left"/>
      <w:pPr>
        <w:ind w:left="1002" w:hanging="704"/>
      </w:pPr>
      <w:rPr>
        <w:rFonts w:hint="default"/>
        <w:lang w:val="en-US" w:eastAsia="zh-CN" w:bidi="ar-SA"/>
      </w:rPr>
    </w:lvl>
    <w:lvl w:ilvl="2">
      <w:start w:val="0"/>
      <w:numFmt w:val="bullet"/>
      <w:lvlText w:val="•"/>
      <w:lvlJc w:val="left"/>
      <w:pPr>
        <w:ind w:left="1885" w:hanging="704"/>
      </w:pPr>
      <w:rPr>
        <w:rFonts w:hint="default"/>
        <w:lang w:val="en-US" w:eastAsia="zh-CN" w:bidi="ar-SA"/>
      </w:rPr>
    </w:lvl>
    <w:lvl w:ilvl="3">
      <w:start w:val="0"/>
      <w:numFmt w:val="bullet"/>
      <w:lvlText w:val="•"/>
      <w:lvlJc w:val="left"/>
      <w:pPr>
        <w:ind w:left="2767" w:hanging="704"/>
      </w:pPr>
      <w:rPr>
        <w:rFonts w:hint="default"/>
        <w:lang w:val="en-US" w:eastAsia="zh-CN" w:bidi="ar-SA"/>
      </w:rPr>
    </w:lvl>
    <w:lvl w:ilvl="4">
      <w:start w:val="0"/>
      <w:numFmt w:val="bullet"/>
      <w:lvlText w:val="•"/>
      <w:lvlJc w:val="left"/>
      <w:pPr>
        <w:ind w:left="3650" w:hanging="704"/>
      </w:pPr>
      <w:rPr>
        <w:rFonts w:hint="default"/>
        <w:lang w:val="en-US" w:eastAsia="zh-CN" w:bidi="ar-SA"/>
      </w:rPr>
    </w:lvl>
    <w:lvl w:ilvl="5">
      <w:start w:val="0"/>
      <w:numFmt w:val="bullet"/>
      <w:lvlText w:val="•"/>
      <w:lvlJc w:val="left"/>
      <w:pPr>
        <w:ind w:left="4533" w:hanging="704"/>
      </w:pPr>
      <w:rPr>
        <w:rFonts w:hint="default"/>
        <w:lang w:val="en-US" w:eastAsia="zh-CN" w:bidi="ar-SA"/>
      </w:rPr>
    </w:lvl>
    <w:lvl w:ilvl="6">
      <w:start w:val="0"/>
      <w:numFmt w:val="bullet"/>
      <w:lvlText w:val="•"/>
      <w:lvlJc w:val="left"/>
      <w:pPr>
        <w:ind w:left="5415" w:hanging="704"/>
      </w:pPr>
      <w:rPr>
        <w:rFonts w:hint="default"/>
        <w:lang w:val="en-US" w:eastAsia="zh-CN" w:bidi="ar-SA"/>
      </w:rPr>
    </w:lvl>
    <w:lvl w:ilvl="7">
      <w:start w:val="0"/>
      <w:numFmt w:val="bullet"/>
      <w:lvlText w:val="•"/>
      <w:lvlJc w:val="left"/>
      <w:pPr>
        <w:ind w:left="6298" w:hanging="704"/>
      </w:pPr>
      <w:rPr>
        <w:rFonts w:hint="default"/>
        <w:lang w:val="en-US" w:eastAsia="zh-CN" w:bidi="ar-SA"/>
      </w:rPr>
    </w:lvl>
    <w:lvl w:ilvl="8">
      <w:start w:val="0"/>
      <w:numFmt w:val="bullet"/>
      <w:lvlText w:val="•"/>
      <w:lvlJc w:val="left"/>
      <w:pPr>
        <w:ind w:left="7180" w:hanging="704"/>
      </w:pPr>
      <w:rPr>
        <w:rFonts w:hint="default"/>
        <w:lang w:val="en-US" w:eastAsia="zh-CN" w:bidi="ar-SA"/>
      </w:rPr>
    </w:lvl>
  </w:abstractNum>
  <w:abstractNum w:abstractNumId="17">
    <w:nsid w:val="2E9D9E2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8">
    <w:nsid w:val="2EAE1E9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9">
    <w:nsid w:val="3004BC1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0">
    <w:nsid w:val="30C454E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1">
    <w:nsid w:val="33FDD6E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2">
    <w:nsid w:val="3686B088"/>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23">
    <w:nsid w:val="3DC9152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4">
    <w:nsid w:val="3E4EC1CC"/>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5">
    <w:nsid w:val="3FE0A415"/>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5" w:hanging="264"/>
      </w:pPr>
      <w:rPr>
        <w:rFonts w:hint="default"/>
        <w:lang w:val="en-US" w:eastAsia="zh-CN" w:bidi="ar-SA"/>
      </w:rPr>
    </w:lvl>
    <w:lvl w:ilvl="3">
      <w:start w:val="0"/>
      <w:numFmt w:val="bullet"/>
      <w:lvlText w:val="•"/>
      <w:lvlJc w:val="left"/>
      <w:pPr>
        <w:ind w:left="1728" w:hanging="264"/>
      </w:pPr>
      <w:rPr>
        <w:rFonts w:hint="default"/>
        <w:lang w:val="en-US" w:eastAsia="zh-CN" w:bidi="ar-SA"/>
      </w:rPr>
    </w:lvl>
    <w:lvl w:ilvl="4">
      <w:start w:val="0"/>
      <w:numFmt w:val="bullet"/>
      <w:lvlText w:val="•"/>
      <w:lvlJc w:val="left"/>
      <w:pPr>
        <w:ind w:left="2270" w:hanging="264"/>
      </w:pPr>
      <w:rPr>
        <w:rFonts w:hint="default"/>
        <w:lang w:val="en-US" w:eastAsia="zh-CN" w:bidi="ar-SA"/>
      </w:rPr>
    </w:lvl>
    <w:lvl w:ilvl="5">
      <w:start w:val="0"/>
      <w:numFmt w:val="bullet"/>
      <w:lvlText w:val="•"/>
      <w:lvlJc w:val="left"/>
      <w:pPr>
        <w:ind w:left="2813" w:hanging="264"/>
      </w:pPr>
      <w:rPr>
        <w:rFonts w:hint="default"/>
        <w:lang w:val="en-US" w:eastAsia="zh-CN" w:bidi="ar-SA"/>
      </w:rPr>
    </w:lvl>
    <w:lvl w:ilvl="6">
      <w:start w:val="0"/>
      <w:numFmt w:val="bullet"/>
      <w:lvlText w:val="•"/>
      <w:lvlJc w:val="left"/>
      <w:pPr>
        <w:ind w:left="3356" w:hanging="264"/>
      </w:pPr>
      <w:rPr>
        <w:rFonts w:hint="default"/>
        <w:lang w:val="en-US" w:eastAsia="zh-CN" w:bidi="ar-SA"/>
      </w:rPr>
    </w:lvl>
    <w:lvl w:ilvl="7">
      <w:start w:val="0"/>
      <w:numFmt w:val="bullet"/>
      <w:lvlText w:val="•"/>
      <w:lvlJc w:val="left"/>
      <w:pPr>
        <w:ind w:left="3898" w:hanging="264"/>
      </w:pPr>
      <w:rPr>
        <w:rFonts w:hint="default"/>
        <w:lang w:val="en-US" w:eastAsia="zh-CN" w:bidi="ar-SA"/>
      </w:rPr>
    </w:lvl>
    <w:lvl w:ilvl="8">
      <w:start w:val="0"/>
      <w:numFmt w:val="bullet"/>
      <w:lvlText w:val="•"/>
      <w:lvlJc w:val="left"/>
      <w:pPr>
        <w:ind w:left="4441" w:hanging="264"/>
      </w:pPr>
      <w:rPr>
        <w:rFonts w:hint="default"/>
        <w:lang w:val="en-US" w:eastAsia="zh-CN" w:bidi="ar-SA"/>
      </w:rPr>
    </w:lvl>
  </w:abstractNum>
  <w:abstractNum w:abstractNumId="26">
    <w:nsid w:val="40C92FAF"/>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7">
    <w:nsid w:val="4439196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8">
    <w:nsid w:val="4722F444"/>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9">
    <w:nsid w:val="48096244"/>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0">
    <w:nsid w:val="48A8C1E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1">
    <w:nsid w:val="49D90A82"/>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5" w:hanging="264"/>
      </w:pPr>
      <w:rPr>
        <w:rFonts w:hint="default"/>
        <w:lang w:val="en-US" w:eastAsia="zh-CN" w:bidi="ar-SA"/>
      </w:rPr>
    </w:lvl>
    <w:lvl w:ilvl="3">
      <w:start w:val="0"/>
      <w:numFmt w:val="bullet"/>
      <w:lvlText w:val="•"/>
      <w:lvlJc w:val="left"/>
      <w:pPr>
        <w:ind w:left="1728" w:hanging="264"/>
      </w:pPr>
      <w:rPr>
        <w:rFonts w:hint="default"/>
        <w:lang w:val="en-US" w:eastAsia="zh-CN" w:bidi="ar-SA"/>
      </w:rPr>
    </w:lvl>
    <w:lvl w:ilvl="4">
      <w:start w:val="0"/>
      <w:numFmt w:val="bullet"/>
      <w:lvlText w:val="•"/>
      <w:lvlJc w:val="left"/>
      <w:pPr>
        <w:ind w:left="2270" w:hanging="264"/>
      </w:pPr>
      <w:rPr>
        <w:rFonts w:hint="default"/>
        <w:lang w:val="en-US" w:eastAsia="zh-CN" w:bidi="ar-SA"/>
      </w:rPr>
    </w:lvl>
    <w:lvl w:ilvl="5">
      <w:start w:val="0"/>
      <w:numFmt w:val="bullet"/>
      <w:lvlText w:val="•"/>
      <w:lvlJc w:val="left"/>
      <w:pPr>
        <w:ind w:left="2813" w:hanging="264"/>
      </w:pPr>
      <w:rPr>
        <w:rFonts w:hint="default"/>
        <w:lang w:val="en-US" w:eastAsia="zh-CN" w:bidi="ar-SA"/>
      </w:rPr>
    </w:lvl>
    <w:lvl w:ilvl="6">
      <w:start w:val="0"/>
      <w:numFmt w:val="bullet"/>
      <w:lvlText w:val="•"/>
      <w:lvlJc w:val="left"/>
      <w:pPr>
        <w:ind w:left="3356" w:hanging="264"/>
      </w:pPr>
      <w:rPr>
        <w:rFonts w:hint="default"/>
        <w:lang w:val="en-US" w:eastAsia="zh-CN" w:bidi="ar-SA"/>
      </w:rPr>
    </w:lvl>
    <w:lvl w:ilvl="7">
      <w:start w:val="0"/>
      <w:numFmt w:val="bullet"/>
      <w:lvlText w:val="•"/>
      <w:lvlJc w:val="left"/>
      <w:pPr>
        <w:ind w:left="3898" w:hanging="264"/>
      </w:pPr>
      <w:rPr>
        <w:rFonts w:hint="default"/>
        <w:lang w:val="en-US" w:eastAsia="zh-CN" w:bidi="ar-SA"/>
      </w:rPr>
    </w:lvl>
    <w:lvl w:ilvl="8">
      <w:start w:val="0"/>
      <w:numFmt w:val="bullet"/>
      <w:lvlText w:val="•"/>
      <w:lvlJc w:val="left"/>
      <w:pPr>
        <w:ind w:left="4441" w:hanging="264"/>
      </w:pPr>
      <w:rPr>
        <w:rFonts w:hint="default"/>
        <w:lang w:val="en-US" w:eastAsia="zh-CN" w:bidi="ar-SA"/>
      </w:rPr>
    </w:lvl>
  </w:abstractNum>
  <w:abstractNum w:abstractNumId="32">
    <w:nsid w:val="4B36B52C"/>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3">
    <w:nsid w:val="4D0804B5"/>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34">
    <w:nsid w:val="5066B31D"/>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5">
    <w:nsid w:val="51CFE61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6">
    <w:nsid w:val="54AC790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7">
    <w:nsid w:val="55BBDDD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8">
    <w:nsid w:val="565FB2F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9">
    <w:nsid w:val="5839BCD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0">
    <w:nsid w:val="585177D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1">
    <w:nsid w:val="58522DCF"/>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42">
    <w:nsid w:val="590352A1"/>
    <w:multiLevelType w:val="hybridMultilevel"/>
    <w:tmpl w:val="00000000"/>
    <w:lvl w:ilvl="0">
      <w:start w:val="2"/>
      <w:numFmt w:val="decimal"/>
      <w:lvlText w:val="%1."/>
      <w:lvlJc w:val="left"/>
      <w:pPr>
        <w:ind w:left="108" w:hanging="377"/>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377"/>
      </w:pPr>
      <w:rPr>
        <w:rFonts w:hint="default"/>
        <w:lang w:val="en-US" w:eastAsia="zh-CN" w:bidi="ar-SA"/>
      </w:rPr>
    </w:lvl>
    <w:lvl w:ilvl="2">
      <w:start w:val="0"/>
      <w:numFmt w:val="bullet"/>
      <w:lvlText w:val="•"/>
      <w:lvlJc w:val="left"/>
      <w:pPr>
        <w:ind w:left="1183" w:hanging="377"/>
      </w:pPr>
      <w:rPr>
        <w:rFonts w:hint="default"/>
        <w:lang w:val="en-US" w:eastAsia="zh-CN" w:bidi="ar-SA"/>
      </w:rPr>
    </w:lvl>
    <w:lvl w:ilvl="3">
      <w:start w:val="0"/>
      <w:numFmt w:val="bullet"/>
      <w:lvlText w:val="•"/>
      <w:lvlJc w:val="left"/>
      <w:pPr>
        <w:ind w:left="1725" w:hanging="377"/>
      </w:pPr>
      <w:rPr>
        <w:rFonts w:hint="default"/>
        <w:lang w:val="en-US" w:eastAsia="zh-CN" w:bidi="ar-SA"/>
      </w:rPr>
    </w:lvl>
    <w:lvl w:ilvl="4">
      <w:start w:val="0"/>
      <w:numFmt w:val="bullet"/>
      <w:lvlText w:val="•"/>
      <w:lvlJc w:val="left"/>
      <w:pPr>
        <w:ind w:left="2266" w:hanging="377"/>
      </w:pPr>
      <w:rPr>
        <w:rFonts w:hint="default"/>
        <w:lang w:val="en-US" w:eastAsia="zh-CN" w:bidi="ar-SA"/>
      </w:rPr>
    </w:lvl>
    <w:lvl w:ilvl="5">
      <w:start w:val="0"/>
      <w:numFmt w:val="bullet"/>
      <w:lvlText w:val="•"/>
      <w:lvlJc w:val="left"/>
      <w:pPr>
        <w:ind w:left="2808" w:hanging="377"/>
      </w:pPr>
      <w:rPr>
        <w:rFonts w:hint="default"/>
        <w:lang w:val="en-US" w:eastAsia="zh-CN" w:bidi="ar-SA"/>
      </w:rPr>
    </w:lvl>
    <w:lvl w:ilvl="6">
      <w:start w:val="0"/>
      <w:numFmt w:val="bullet"/>
      <w:lvlText w:val="•"/>
      <w:lvlJc w:val="left"/>
      <w:pPr>
        <w:ind w:left="3350" w:hanging="377"/>
      </w:pPr>
      <w:rPr>
        <w:rFonts w:hint="default"/>
        <w:lang w:val="en-US" w:eastAsia="zh-CN" w:bidi="ar-SA"/>
      </w:rPr>
    </w:lvl>
    <w:lvl w:ilvl="7">
      <w:start w:val="0"/>
      <w:numFmt w:val="bullet"/>
      <w:lvlText w:val="•"/>
      <w:lvlJc w:val="left"/>
      <w:pPr>
        <w:ind w:left="3891" w:hanging="377"/>
      </w:pPr>
      <w:rPr>
        <w:rFonts w:hint="default"/>
        <w:lang w:val="en-US" w:eastAsia="zh-CN" w:bidi="ar-SA"/>
      </w:rPr>
    </w:lvl>
    <w:lvl w:ilvl="8">
      <w:start w:val="0"/>
      <w:numFmt w:val="bullet"/>
      <w:lvlText w:val="•"/>
      <w:lvlJc w:val="left"/>
      <w:pPr>
        <w:ind w:left="4433" w:hanging="377"/>
      </w:pPr>
      <w:rPr>
        <w:rFonts w:hint="default"/>
        <w:lang w:val="en-US" w:eastAsia="zh-CN" w:bidi="ar-SA"/>
      </w:rPr>
    </w:lvl>
  </w:abstractNum>
  <w:abstractNum w:abstractNumId="43">
    <w:nsid w:val="5CF3EC6D"/>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44">
    <w:nsid w:val="5DB5EF84"/>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45">
    <w:nsid w:val="5EB564F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5" w:hanging="263"/>
      </w:pPr>
      <w:rPr>
        <w:rFonts w:hint="default"/>
        <w:lang w:val="en-US" w:eastAsia="zh-CN" w:bidi="ar-SA"/>
      </w:rPr>
    </w:lvl>
    <w:lvl w:ilvl="3">
      <w:start w:val="0"/>
      <w:numFmt w:val="bullet"/>
      <w:lvlText w:val="•"/>
      <w:lvlJc w:val="left"/>
      <w:pPr>
        <w:ind w:left="1728" w:hanging="263"/>
      </w:pPr>
      <w:rPr>
        <w:rFonts w:hint="default"/>
        <w:lang w:val="en-US" w:eastAsia="zh-CN" w:bidi="ar-SA"/>
      </w:rPr>
    </w:lvl>
    <w:lvl w:ilvl="4">
      <w:start w:val="0"/>
      <w:numFmt w:val="bullet"/>
      <w:lvlText w:val="•"/>
      <w:lvlJc w:val="left"/>
      <w:pPr>
        <w:ind w:left="2270" w:hanging="263"/>
      </w:pPr>
      <w:rPr>
        <w:rFonts w:hint="default"/>
        <w:lang w:val="en-US" w:eastAsia="zh-CN" w:bidi="ar-SA"/>
      </w:rPr>
    </w:lvl>
    <w:lvl w:ilvl="5">
      <w:start w:val="0"/>
      <w:numFmt w:val="bullet"/>
      <w:lvlText w:val="•"/>
      <w:lvlJc w:val="left"/>
      <w:pPr>
        <w:ind w:left="2813" w:hanging="263"/>
      </w:pPr>
      <w:rPr>
        <w:rFonts w:hint="default"/>
        <w:lang w:val="en-US" w:eastAsia="zh-CN" w:bidi="ar-SA"/>
      </w:rPr>
    </w:lvl>
    <w:lvl w:ilvl="6">
      <w:start w:val="0"/>
      <w:numFmt w:val="bullet"/>
      <w:lvlText w:val="•"/>
      <w:lvlJc w:val="left"/>
      <w:pPr>
        <w:ind w:left="3356" w:hanging="263"/>
      </w:pPr>
      <w:rPr>
        <w:rFonts w:hint="default"/>
        <w:lang w:val="en-US" w:eastAsia="zh-CN" w:bidi="ar-SA"/>
      </w:rPr>
    </w:lvl>
    <w:lvl w:ilvl="7">
      <w:start w:val="0"/>
      <w:numFmt w:val="bullet"/>
      <w:lvlText w:val="•"/>
      <w:lvlJc w:val="left"/>
      <w:pPr>
        <w:ind w:left="3898" w:hanging="263"/>
      </w:pPr>
      <w:rPr>
        <w:rFonts w:hint="default"/>
        <w:lang w:val="en-US" w:eastAsia="zh-CN" w:bidi="ar-SA"/>
      </w:rPr>
    </w:lvl>
    <w:lvl w:ilvl="8">
      <w:start w:val="0"/>
      <w:numFmt w:val="bullet"/>
      <w:lvlText w:val="•"/>
      <w:lvlJc w:val="left"/>
      <w:pPr>
        <w:ind w:left="4441" w:hanging="263"/>
      </w:pPr>
      <w:rPr>
        <w:rFonts w:hint="default"/>
        <w:lang w:val="en-US" w:eastAsia="zh-CN" w:bidi="ar-SA"/>
      </w:rPr>
    </w:lvl>
  </w:abstractNum>
  <w:abstractNum w:abstractNumId="46">
    <w:nsid w:val="6015AEB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47">
    <w:nsid w:val="6026FA8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48">
    <w:nsid w:val="6117514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49">
    <w:nsid w:val="63388B2F"/>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5" w:hanging="264"/>
      </w:pPr>
      <w:rPr>
        <w:rFonts w:hint="default"/>
        <w:lang w:val="en-US" w:eastAsia="zh-CN" w:bidi="ar-SA"/>
      </w:rPr>
    </w:lvl>
    <w:lvl w:ilvl="3">
      <w:start w:val="0"/>
      <w:numFmt w:val="bullet"/>
      <w:lvlText w:val="•"/>
      <w:lvlJc w:val="left"/>
      <w:pPr>
        <w:ind w:left="1728" w:hanging="264"/>
      </w:pPr>
      <w:rPr>
        <w:rFonts w:hint="default"/>
        <w:lang w:val="en-US" w:eastAsia="zh-CN" w:bidi="ar-SA"/>
      </w:rPr>
    </w:lvl>
    <w:lvl w:ilvl="4">
      <w:start w:val="0"/>
      <w:numFmt w:val="bullet"/>
      <w:lvlText w:val="•"/>
      <w:lvlJc w:val="left"/>
      <w:pPr>
        <w:ind w:left="2270" w:hanging="264"/>
      </w:pPr>
      <w:rPr>
        <w:rFonts w:hint="default"/>
        <w:lang w:val="en-US" w:eastAsia="zh-CN" w:bidi="ar-SA"/>
      </w:rPr>
    </w:lvl>
    <w:lvl w:ilvl="5">
      <w:start w:val="0"/>
      <w:numFmt w:val="bullet"/>
      <w:lvlText w:val="•"/>
      <w:lvlJc w:val="left"/>
      <w:pPr>
        <w:ind w:left="2813" w:hanging="264"/>
      </w:pPr>
      <w:rPr>
        <w:rFonts w:hint="default"/>
        <w:lang w:val="en-US" w:eastAsia="zh-CN" w:bidi="ar-SA"/>
      </w:rPr>
    </w:lvl>
    <w:lvl w:ilvl="6">
      <w:start w:val="0"/>
      <w:numFmt w:val="bullet"/>
      <w:lvlText w:val="•"/>
      <w:lvlJc w:val="left"/>
      <w:pPr>
        <w:ind w:left="3356" w:hanging="264"/>
      </w:pPr>
      <w:rPr>
        <w:rFonts w:hint="default"/>
        <w:lang w:val="en-US" w:eastAsia="zh-CN" w:bidi="ar-SA"/>
      </w:rPr>
    </w:lvl>
    <w:lvl w:ilvl="7">
      <w:start w:val="0"/>
      <w:numFmt w:val="bullet"/>
      <w:lvlText w:val="•"/>
      <w:lvlJc w:val="left"/>
      <w:pPr>
        <w:ind w:left="3898" w:hanging="264"/>
      </w:pPr>
      <w:rPr>
        <w:rFonts w:hint="default"/>
        <w:lang w:val="en-US" w:eastAsia="zh-CN" w:bidi="ar-SA"/>
      </w:rPr>
    </w:lvl>
    <w:lvl w:ilvl="8">
      <w:start w:val="0"/>
      <w:numFmt w:val="bullet"/>
      <w:lvlText w:val="•"/>
      <w:lvlJc w:val="left"/>
      <w:pPr>
        <w:ind w:left="4441" w:hanging="264"/>
      </w:pPr>
      <w:rPr>
        <w:rFonts w:hint="default"/>
        <w:lang w:val="en-US" w:eastAsia="zh-CN" w:bidi="ar-SA"/>
      </w:rPr>
    </w:lvl>
  </w:abstractNum>
  <w:abstractNum w:abstractNumId="50">
    <w:nsid w:val="6B141B36"/>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51">
    <w:nsid w:val="7003290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2">
    <w:nsid w:val="726A5AE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3">
    <w:nsid w:val="7334255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4">
    <w:nsid w:val="7384319A"/>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55">
    <w:nsid w:val="7431ACD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6">
    <w:nsid w:val="74C423E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7">
    <w:nsid w:val="74CC192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8">
    <w:nsid w:val="7662A4F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9">
    <w:nsid w:val="79C25BA4"/>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60">
    <w:nsid w:val="7AA43F8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61">
    <w:nsid w:val="7C2BB7DF"/>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5" w:hanging="264"/>
      </w:pPr>
      <w:rPr>
        <w:rFonts w:hint="default"/>
        <w:lang w:val="en-US" w:eastAsia="zh-CN" w:bidi="ar-SA"/>
      </w:rPr>
    </w:lvl>
    <w:lvl w:ilvl="3">
      <w:start w:val="0"/>
      <w:numFmt w:val="bullet"/>
      <w:lvlText w:val="•"/>
      <w:lvlJc w:val="left"/>
      <w:pPr>
        <w:ind w:left="1728" w:hanging="264"/>
      </w:pPr>
      <w:rPr>
        <w:rFonts w:hint="default"/>
        <w:lang w:val="en-US" w:eastAsia="zh-CN" w:bidi="ar-SA"/>
      </w:rPr>
    </w:lvl>
    <w:lvl w:ilvl="4">
      <w:start w:val="0"/>
      <w:numFmt w:val="bullet"/>
      <w:lvlText w:val="•"/>
      <w:lvlJc w:val="left"/>
      <w:pPr>
        <w:ind w:left="2270" w:hanging="264"/>
      </w:pPr>
      <w:rPr>
        <w:rFonts w:hint="default"/>
        <w:lang w:val="en-US" w:eastAsia="zh-CN" w:bidi="ar-SA"/>
      </w:rPr>
    </w:lvl>
    <w:lvl w:ilvl="5">
      <w:start w:val="0"/>
      <w:numFmt w:val="bullet"/>
      <w:lvlText w:val="•"/>
      <w:lvlJc w:val="left"/>
      <w:pPr>
        <w:ind w:left="2813" w:hanging="264"/>
      </w:pPr>
      <w:rPr>
        <w:rFonts w:hint="default"/>
        <w:lang w:val="en-US" w:eastAsia="zh-CN" w:bidi="ar-SA"/>
      </w:rPr>
    </w:lvl>
    <w:lvl w:ilvl="6">
      <w:start w:val="0"/>
      <w:numFmt w:val="bullet"/>
      <w:lvlText w:val="•"/>
      <w:lvlJc w:val="left"/>
      <w:pPr>
        <w:ind w:left="3356" w:hanging="264"/>
      </w:pPr>
      <w:rPr>
        <w:rFonts w:hint="default"/>
        <w:lang w:val="en-US" w:eastAsia="zh-CN" w:bidi="ar-SA"/>
      </w:rPr>
    </w:lvl>
    <w:lvl w:ilvl="7">
      <w:start w:val="0"/>
      <w:numFmt w:val="bullet"/>
      <w:lvlText w:val="•"/>
      <w:lvlJc w:val="left"/>
      <w:pPr>
        <w:ind w:left="3898" w:hanging="264"/>
      </w:pPr>
      <w:rPr>
        <w:rFonts w:hint="default"/>
        <w:lang w:val="en-US" w:eastAsia="zh-CN" w:bidi="ar-SA"/>
      </w:rPr>
    </w:lvl>
    <w:lvl w:ilvl="8">
      <w:start w:val="0"/>
      <w:numFmt w:val="bullet"/>
      <w:lvlText w:val="•"/>
      <w:lvlJc w:val="left"/>
      <w:pPr>
        <w:ind w:left="4441" w:hanging="264"/>
      </w:pPr>
      <w:rPr>
        <w:rFonts w:hint="default"/>
        <w:lang w:val="en-US" w:eastAsia="zh-CN" w:bidi="ar-SA"/>
      </w:rPr>
    </w:lvl>
  </w:abstractNum>
  <w:abstractNum w:abstractNumId="62">
    <w:nsid w:val="7D43307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63">
    <w:nsid w:val="7FADDF9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num w:numId="1">
    <w:abstractNumId w:val="16"/>
  </w:num>
  <w:num w:numId="2">
    <w:abstractNumId w:val="9"/>
  </w:num>
  <w:num w:numId="3">
    <w:abstractNumId w:val="45"/>
  </w:num>
  <w:num w:numId="4">
    <w:abstractNumId w:val="31"/>
  </w:num>
  <w:num w:numId="5">
    <w:abstractNumId w:val="25"/>
  </w:num>
  <w:num w:numId="6">
    <w:abstractNumId w:val="61"/>
  </w:num>
  <w:num w:numId="7">
    <w:abstractNumId w:val="7"/>
  </w:num>
  <w:num w:numId="8">
    <w:abstractNumId w:val="49"/>
  </w:num>
  <w:num w:numId="9">
    <w:abstractNumId w:val="0"/>
  </w:num>
  <w:num w:numId="10">
    <w:abstractNumId w:val="43"/>
  </w:num>
  <w:num w:numId="11">
    <w:abstractNumId w:val="4"/>
  </w:num>
  <w:num w:numId="12">
    <w:abstractNumId w:val="63"/>
  </w:num>
  <w:num w:numId="13">
    <w:abstractNumId w:val="54"/>
  </w:num>
  <w:num w:numId="14">
    <w:abstractNumId w:val="10"/>
  </w:num>
  <w:num w:numId="15">
    <w:abstractNumId w:val="14"/>
  </w:num>
  <w:num w:numId="16">
    <w:abstractNumId w:val="5"/>
  </w:num>
  <w:num w:numId="17">
    <w:abstractNumId w:val="44"/>
  </w:num>
  <w:num w:numId="18">
    <w:abstractNumId w:val="33"/>
  </w:num>
  <w:num w:numId="19">
    <w:abstractNumId w:val="24"/>
  </w:num>
  <w:num w:numId="20">
    <w:abstractNumId w:val="35"/>
  </w:num>
  <w:num w:numId="21">
    <w:abstractNumId w:val="38"/>
  </w:num>
  <w:num w:numId="22">
    <w:abstractNumId w:val="58"/>
  </w:num>
  <w:num w:numId="23">
    <w:abstractNumId w:val="39"/>
  </w:num>
  <w:num w:numId="24">
    <w:abstractNumId w:val="20"/>
  </w:num>
  <w:num w:numId="25">
    <w:abstractNumId w:val="52"/>
  </w:num>
  <w:num w:numId="26">
    <w:abstractNumId w:val="47"/>
  </w:num>
  <w:num w:numId="27">
    <w:abstractNumId w:val="23"/>
  </w:num>
  <w:num w:numId="28">
    <w:abstractNumId w:val="27"/>
  </w:num>
  <w:num w:numId="29">
    <w:abstractNumId w:val="34"/>
  </w:num>
  <w:num w:numId="30">
    <w:abstractNumId w:val="17"/>
  </w:num>
  <w:num w:numId="31">
    <w:abstractNumId w:val="53"/>
  </w:num>
  <w:num w:numId="32">
    <w:abstractNumId w:val="29"/>
  </w:num>
  <w:num w:numId="33">
    <w:abstractNumId w:val="32"/>
  </w:num>
  <w:num w:numId="34">
    <w:abstractNumId w:val="56"/>
  </w:num>
  <w:num w:numId="35">
    <w:abstractNumId w:val="42"/>
  </w:num>
  <w:num w:numId="36">
    <w:abstractNumId w:val="41"/>
  </w:num>
  <w:num w:numId="37">
    <w:abstractNumId w:val="30"/>
  </w:num>
  <w:num w:numId="38">
    <w:abstractNumId w:val="18"/>
  </w:num>
  <w:num w:numId="39">
    <w:abstractNumId w:val="21"/>
  </w:num>
  <w:num w:numId="40">
    <w:abstractNumId w:val="51"/>
  </w:num>
  <w:num w:numId="41">
    <w:abstractNumId w:val="59"/>
  </w:num>
  <w:num w:numId="42">
    <w:abstractNumId w:val="6"/>
  </w:num>
  <w:num w:numId="43">
    <w:abstractNumId w:val="40"/>
  </w:num>
  <w:num w:numId="44">
    <w:abstractNumId w:val="37"/>
  </w:num>
  <w:num w:numId="45">
    <w:abstractNumId w:val="57"/>
  </w:num>
  <w:num w:numId="46">
    <w:abstractNumId w:val="55"/>
  </w:num>
  <w:num w:numId="47">
    <w:abstractNumId w:val="8"/>
  </w:num>
  <w:num w:numId="48">
    <w:abstractNumId w:val="22"/>
  </w:num>
  <w:num w:numId="49">
    <w:abstractNumId w:val="62"/>
  </w:num>
  <w:num w:numId="50">
    <w:abstractNumId w:val="13"/>
  </w:num>
  <w:num w:numId="51">
    <w:abstractNumId w:val="19"/>
  </w:num>
  <w:num w:numId="52">
    <w:abstractNumId w:val="11"/>
  </w:num>
  <w:num w:numId="53">
    <w:abstractNumId w:val="2"/>
  </w:num>
  <w:num w:numId="54">
    <w:abstractNumId w:val="36"/>
  </w:num>
  <w:num w:numId="55">
    <w:abstractNumId w:val="46"/>
  </w:num>
  <w:num w:numId="56">
    <w:abstractNumId w:val="50"/>
  </w:num>
  <w:num w:numId="57">
    <w:abstractNumId w:val="28"/>
  </w:num>
  <w:num w:numId="58">
    <w:abstractNumId w:val="26"/>
  </w:num>
  <w:num w:numId="59">
    <w:abstractNumId w:val="15"/>
  </w:num>
  <w:num w:numId="60">
    <w:abstractNumId w:val="12"/>
  </w:num>
  <w:num w:numId="61">
    <w:abstractNumId w:val="48"/>
  </w:num>
  <w:num w:numId="62">
    <w:abstractNumId w:val="60"/>
  </w:num>
  <w:num w:numId="63">
    <w:abstractNumId w:val="1"/>
  </w:num>
  <w:num w:numId="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spacing w:before="236"/>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101" w:right="2500"/>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pPr>
    <w:rPr>
      <w:rFonts w:ascii="仿宋" w:eastAsia="仿宋" w:hAnsi="仿宋" w:cs="仿宋"/>
      <w:lang w:val="en-US" w:eastAsia="zh-CN" w:bidi="ar-SA"/>
    </w:rPr>
  </w:style>
  <w:style w:type="paragraph" w:customStyle="1" w:styleId="TableParagraph">
    <w:name w:val="Table Paragraph"/>
    <w:basedOn w:val="Normal"/>
    <w:uiPriority w:val="1"/>
    <w:qFormat/>
    <w:pPr>
      <w:spacing w:before="23"/>
      <w:ind w:left="107" w:right="96"/>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hyperlink" Target="https://d.book118.com/195043123323011114" TargetMode="Externa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2024-03-05T05:43:26Z</dcterms:created>
  <dcterms:modified xsi:type="dcterms:W3CDTF">2024-03-05T05:43:26Z</dcterms:modified>
</cp:coreProperties>
</file>