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PC再生料项目计划设计方案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8" w:history="1">
        <w:r>
          <w:rPr>
            <w:rFonts w:ascii="仿宋" w:eastAsia="仿宋" w:hAnsi="仿宋" w:cs="仿宋" w:hint="eastAsia"/>
            <w:lang w:eastAsia="zh-CN"/>
          </w:rPr>
          <w:t>前言</w:t>
        </w:r>
        <w:r>
          <w:tab/>
        </w:r>
        <w:r>
          <w:fldChar w:fldCharType="begin"/>
        </w:r>
        <w:r>
          <w:instrText xml:space="preserve"> PAGEREF _Toc24498 \h </w:instrText>
        </w:r>
        <w:r>
          <w:fldChar w:fldCharType="separate"/>
        </w:r>
        <w:r>
          <w:t>3</w:t>
        </w:r>
        <w:r>
          <w:fldChar w:fldCharType="end"/>
        </w:r>
      </w:hyperlink>
    </w:p>
    <w:p>
      <w:pPr>
        <w:pStyle w:val="TOC1"/>
        <w:tabs>
          <w:tab w:val="right" w:leader="dot" w:pos="8306"/>
        </w:tabs>
      </w:pPr>
      <w:hyperlink w:anchor="_Toc25192" w:history="1">
        <w:r>
          <w:rPr>
            <w:rFonts w:ascii="仿宋" w:eastAsia="仿宋" w:hAnsi="仿宋" w:cs="仿宋" w:hint="eastAsia"/>
            <w:lang w:eastAsia="zh-CN"/>
          </w:rPr>
          <w:t>一、PC再生料项目可持续发展</w:t>
        </w:r>
        <w:r>
          <w:tab/>
        </w:r>
        <w:r>
          <w:fldChar w:fldCharType="begin"/>
        </w:r>
        <w:r>
          <w:instrText xml:space="preserve"> PAGEREF _Toc25192 \h </w:instrText>
        </w:r>
        <w:r>
          <w:fldChar w:fldCharType="separate"/>
        </w:r>
        <w:r>
          <w:t>3</w:t>
        </w:r>
        <w:r>
          <w:fldChar w:fldCharType="end"/>
        </w:r>
      </w:hyperlink>
    </w:p>
    <w:p>
      <w:pPr>
        <w:pStyle w:val="TOC2"/>
        <w:tabs>
          <w:tab w:val="right" w:leader="dot" w:pos="8306"/>
        </w:tabs>
      </w:pPr>
      <w:hyperlink w:anchor="_Toc6661" w:history="1">
        <w:r>
          <w:rPr>
            <w:rFonts w:ascii="仿宋" w:eastAsia="仿宋" w:hAnsi="仿宋" w:cs="仿宋" w:hint="eastAsia"/>
            <w:lang w:eastAsia="zh-CN"/>
          </w:rPr>
          <w:t>(一)、可持续战略与实践</w:t>
        </w:r>
        <w:r>
          <w:tab/>
        </w:r>
        <w:r>
          <w:fldChar w:fldCharType="begin"/>
        </w:r>
        <w:r>
          <w:instrText xml:space="preserve"> PAGEREF _Toc6661 \h </w:instrText>
        </w:r>
        <w:r>
          <w:fldChar w:fldCharType="separate"/>
        </w:r>
        <w:r>
          <w:t>3</w:t>
        </w:r>
        <w:r>
          <w:fldChar w:fldCharType="end"/>
        </w:r>
      </w:hyperlink>
    </w:p>
    <w:p>
      <w:pPr>
        <w:pStyle w:val="TOC2"/>
        <w:tabs>
          <w:tab w:val="right" w:leader="dot" w:pos="8306"/>
        </w:tabs>
      </w:pPr>
      <w:hyperlink w:anchor="_Toc17253" w:history="1">
        <w:r>
          <w:rPr>
            <w:rFonts w:ascii="仿宋" w:eastAsia="仿宋" w:hAnsi="仿宋" w:cs="仿宋" w:hint="eastAsia"/>
            <w:lang w:eastAsia="zh-CN"/>
          </w:rPr>
          <w:t>(二)、环保与社会责任</w:t>
        </w:r>
        <w:r>
          <w:tab/>
        </w:r>
        <w:r>
          <w:fldChar w:fldCharType="begin"/>
        </w:r>
        <w:r>
          <w:instrText xml:space="preserve"> PAGEREF _Toc17253 \h </w:instrText>
        </w:r>
        <w:r>
          <w:fldChar w:fldCharType="separate"/>
        </w:r>
        <w:r>
          <w:t>4</w:t>
        </w:r>
        <w:r>
          <w:fldChar w:fldCharType="end"/>
        </w:r>
      </w:hyperlink>
    </w:p>
    <w:p>
      <w:pPr>
        <w:pStyle w:val="TOC1"/>
        <w:tabs>
          <w:tab w:val="right" w:leader="dot" w:pos="8306"/>
        </w:tabs>
      </w:pPr>
      <w:hyperlink w:anchor="_Toc26699" w:history="1">
        <w:r>
          <w:rPr>
            <w:rFonts w:ascii="仿宋" w:eastAsia="仿宋" w:hAnsi="仿宋" w:cs="仿宋" w:hint="eastAsia"/>
            <w:lang w:eastAsia="zh-CN"/>
          </w:rPr>
          <w:t>二、PC再生料项目绩效评估</w:t>
        </w:r>
        <w:r>
          <w:tab/>
        </w:r>
        <w:r>
          <w:fldChar w:fldCharType="begin"/>
        </w:r>
        <w:r>
          <w:instrText xml:space="preserve"> PAGEREF _Toc26699 \h </w:instrText>
        </w:r>
        <w:r>
          <w:fldChar w:fldCharType="separate"/>
        </w:r>
        <w:r>
          <w:t>5</w:t>
        </w:r>
        <w:r>
          <w:fldChar w:fldCharType="end"/>
        </w:r>
      </w:hyperlink>
    </w:p>
    <w:p>
      <w:pPr>
        <w:pStyle w:val="TOC2"/>
        <w:tabs>
          <w:tab w:val="right" w:leader="dot" w:pos="8306"/>
        </w:tabs>
      </w:pPr>
      <w:hyperlink w:anchor="_Toc8568" w:history="1">
        <w:r>
          <w:rPr>
            <w:rFonts w:ascii="仿宋" w:eastAsia="仿宋" w:hAnsi="仿宋" w:cs="仿宋" w:hint="eastAsia"/>
            <w:lang w:eastAsia="zh-CN"/>
          </w:rPr>
          <w:t>(一)、绩效评估指标</w:t>
        </w:r>
        <w:r>
          <w:tab/>
        </w:r>
        <w:r>
          <w:fldChar w:fldCharType="begin"/>
        </w:r>
        <w:r>
          <w:instrText xml:space="preserve"> PAGEREF _Toc8568 \h </w:instrText>
        </w:r>
        <w:r>
          <w:fldChar w:fldCharType="separate"/>
        </w:r>
        <w:r>
          <w:t>5</w:t>
        </w:r>
        <w:r>
          <w:fldChar w:fldCharType="end"/>
        </w:r>
      </w:hyperlink>
    </w:p>
    <w:p>
      <w:pPr>
        <w:pStyle w:val="TOC2"/>
        <w:tabs>
          <w:tab w:val="right" w:leader="dot" w:pos="8306"/>
        </w:tabs>
      </w:pPr>
      <w:hyperlink w:anchor="_Toc7557" w:history="1">
        <w:r>
          <w:rPr>
            <w:rFonts w:ascii="仿宋" w:eastAsia="仿宋" w:hAnsi="仿宋" w:cs="仿宋" w:hint="eastAsia"/>
            <w:lang w:eastAsia="zh-CN"/>
          </w:rPr>
          <w:t>(二)、绩效评估方法</w:t>
        </w:r>
        <w:r>
          <w:tab/>
        </w:r>
        <w:r>
          <w:fldChar w:fldCharType="begin"/>
        </w:r>
        <w:r>
          <w:instrText xml:space="preserve"> PAGEREF _Toc7557 \h </w:instrText>
        </w:r>
        <w:r>
          <w:fldChar w:fldCharType="separate"/>
        </w:r>
        <w:r>
          <w:t>6</w:t>
        </w:r>
        <w:r>
          <w:fldChar w:fldCharType="end"/>
        </w:r>
      </w:hyperlink>
    </w:p>
    <w:p>
      <w:pPr>
        <w:pStyle w:val="TOC2"/>
        <w:tabs>
          <w:tab w:val="right" w:leader="dot" w:pos="8306"/>
        </w:tabs>
      </w:pPr>
      <w:hyperlink w:anchor="_Toc5390" w:history="1">
        <w:r>
          <w:rPr>
            <w:rFonts w:ascii="仿宋" w:eastAsia="仿宋" w:hAnsi="仿宋" w:cs="仿宋" w:hint="eastAsia"/>
            <w:lang w:eastAsia="zh-CN"/>
          </w:rPr>
          <w:t>(三)、绩效评估周期</w:t>
        </w:r>
        <w:r>
          <w:tab/>
        </w:r>
        <w:r>
          <w:fldChar w:fldCharType="begin"/>
        </w:r>
        <w:r>
          <w:instrText xml:space="preserve"> PAGEREF _Toc5390 \h </w:instrText>
        </w:r>
        <w:r>
          <w:fldChar w:fldCharType="separate"/>
        </w:r>
        <w:r>
          <w:t>7</w:t>
        </w:r>
        <w:r>
          <w:fldChar w:fldCharType="end"/>
        </w:r>
      </w:hyperlink>
    </w:p>
    <w:p>
      <w:pPr>
        <w:pStyle w:val="TOC1"/>
        <w:tabs>
          <w:tab w:val="right" w:leader="dot" w:pos="8306"/>
        </w:tabs>
      </w:pPr>
      <w:hyperlink w:anchor="_Toc1047" w:history="1">
        <w:r>
          <w:rPr>
            <w:rFonts w:ascii="仿宋" w:eastAsia="仿宋" w:hAnsi="仿宋" w:cs="仿宋" w:hint="eastAsia"/>
            <w:lang w:eastAsia="zh-CN"/>
          </w:rPr>
          <w:t>三、市场分析、调研</w:t>
        </w:r>
        <w:r>
          <w:tab/>
        </w:r>
        <w:r>
          <w:fldChar w:fldCharType="begin"/>
        </w:r>
        <w:r>
          <w:instrText xml:space="preserve"> PAGEREF _Toc1047 \h </w:instrText>
        </w:r>
        <w:r>
          <w:fldChar w:fldCharType="separate"/>
        </w:r>
        <w:r>
          <w:t>8</w:t>
        </w:r>
        <w:r>
          <w:fldChar w:fldCharType="end"/>
        </w:r>
      </w:hyperlink>
    </w:p>
    <w:p>
      <w:pPr>
        <w:pStyle w:val="TOC2"/>
        <w:tabs>
          <w:tab w:val="right" w:leader="dot" w:pos="8306"/>
        </w:tabs>
      </w:pPr>
      <w:hyperlink w:anchor="_Toc11262" w:history="1">
        <w:r>
          <w:rPr>
            <w:rFonts w:ascii="仿宋" w:eastAsia="仿宋" w:hAnsi="仿宋" w:cs="仿宋" w:hint="eastAsia"/>
            <w:lang w:eastAsia="zh-CN"/>
          </w:rPr>
          <w:t>(一)、PC再生料行业分析</w:t>
        </w:r>
        <w:r>
          <w:tab/>
        </w:r>
        <w:r>
          <w:fldChar w:fldCharType="begin"/>
        </w:r>
        <w:r>
          <w:instrText xml:space="preserve"> PAGEREF _Toc11262 \h </w:instrText>
        </w:r>
        <w:r>
          <w:fldChar w:fldCharType="separate"/>
        </w:r>
        <w:r>
          <w:t>8</w:t>
        </w:r>
        <w:r>
          <w:fldChar w:fldCharType="end"/>
        </w:r>
      </w:hyperlink>
    </w:p>
    <w:p>
      <w:pPr>
        <w:pStyle w:val="TOC2"/>
        <w:tabs>
          <w:tab w:val="right" w:leader="dot" w:pos="8306"/>
        </w:tabs>
      </w:pPr>
      <w:hyperlink w:anchor="_Toc13171" w:history="1">
        <w:r>
          <w:rPr>
            <w:rFonts w:ascii="仿宋" w:eastAsia="仿宋" w:hAnsi="仿宋" w:cs="仿宋" w:hint="eastAsia"/>
            <w:lang w:eastAsia="zh-CN"/>
          </w:rPr>
          <w:t>(二)、PC再生料市场分析预测</w:t>
        </w:r>
        <w:r>
          <w:tab/>
        </w:r>
        <w:r>
          <w:fldChar w:fldCharType="begin"/>
        </w:r>
        <w:r>
          <w:instrText xml:space="preserve"> PAGEREF _Toc13171 \h </w:instrText>
        </w:r>
        <w:r>
          <w:fldChar w:fldCharType="separate"/>
        </w:r>
        <w:r>
          <w:t>8</w:t>
        </w:r>
        <w:r>
          <w:fldChar w:fldCharType="end"/>
        </w:r>
      </w:hyperlink>
    </w:p>
    <w:p>
      <w:pPr>
        <w:pStyle w:val="TOC1"/>
        <w:tabs>
          <w:tab w:val="right" w:leader="dot" w:pos="8306"/>
        </w:tabs>
      </w:pPr>
      <w:hyperlink w:anchor="_Toc17668" w:history="1">
        <w:r>
          <w:rPr>
            <w:rFonts w:ascii="仿宋" w:eastAsia="仿宋" w:hAnsi="仿宋" w:cs="仿宋" w:hint="eastAsia"/>
            <w:lang w:eastAsia="zh-CN"/>
          </w:rPr>
          <w:t>四、PC再生料项目土建工程</w:t>
        </w:r>
        <w:r>
          <w:tab/>
        </w:r>
        <w:r>
          <w:fldChar w:fldCharType="begin"/>
        </w:r>
        <w:r>
          <w:instrText xml:space="preserve"> PAGEREF _Toc17668 \h </w:instrText>
        </w:r>
        <w:r>
          <w:fldChar w:fldCharType="separate"/>
        </w:r>
        <w:r>
          <w:t>9</w:t>
        </w:r>
        <w:r>
          <w:fldChar w:fldCharType="end"/>
        </w:r>
      </w:hyperlink>
    </w:p>
    <w:p>
      <w:pPr>
        <w:pStyle w:val="TOC2"/>
        <w:tabs>
          <w:tab w:val="right" w:leader="dot" w:pos="8306"/>
        </w:tabs>
      </w:pPr>
      <w:hyperlink w:anchor="_Toc26672" w:history="1">
        <w:r>
          <w:rPr>
            <w:rFonts w:ascii="仿宋" w:eastAsia="仿宋" w:hAnsi="仿宋" w:cs="仿宋" w:hint="eastAsia"/>
            <w:lang w:eastAsia="zh-CN"/>
          </w:rPr>
          <w:t>(一)、建筑工程设计原则</w:t>
        </w:r>
        <w:r>
          <w:tab/>
        </w:r>
        <w:r>
          <w:fldChar w:fldCharType="begin"/>
        </w:r>
        <w:r>
          <w:instrText xml:space="preserve"> PAGEREF _Toc26672 \h </w:instrText>
        </w:r>
        <w:r>
          <w:fldChar w:fldCharType="separate"/>
        </w:r>
        <w:r>
          <w:t>9</w:t>
        </w:r>
        <w:r>
          <w:fldChar w:fldCharType="end"/>
        </w:r>
      </w:hyperlink>
    </w:p>
    <w:p>
      <w:pPr>
        <w:pStyle w:val="TOC2"/>
        <w:tabs>
          <w:tab w:val="right" w:leader="dot" w:pos="8306"/>
        </w:tabs>
      </w:pPr>
      <w:hyperlink w:anchor="_Toc18429" w:history="1">
        <w:r>
          <w:rPr>
            <w:rFonts w:ascii="仿宋" w:eastAsia="仿宋" w:hAnsi="仿宋" w:cs="仿宋" w:hint="eastAsia"/>
            <w:lang w:eastAsia="zh-CN"/>
          </w:rPr>
          <w:t>(二)、土建工程设计年限及安全等级</w:t>
        </w:r>
        <w:r>
          <w:tab/>
        </w:r>
        <w:r>
          <w:fldChar w:fldCharType="begin"/>
        </w:r>
        <w:r>
          <w:instrText xml:space="preserve"> PAGEREF _Toc18429 \h </w:instrText>
        </w:r>
        <w:r>
          <w:fldChar w:fldCharType="separate"/>
        </w:r>
        <w:r>
          <w:t>11</w:t>
        </w:r>
        <w:r>
          <w:fldChar w:fldCharType="end"/>
        </w:r>
      </w:hyperlink>
    </w:p>
    <w:p>
      <w:pPr>
        <w:pStyle w:val="TOC2"/>
        <w:tabs>
          <w:tab w:val="right" w:leader="dot" w:pos="8306"/>
        </w:tabs>
      </w:pPr>
      <w:hyperlink w:anchor="_Toc6610" w:history="1">
        <w:r>
          <w:rPr>
            <w:rFonts w:ascii="仿宋" w:eastAsia="仿宋" w:hAnsi="仿宋" w:cs="仿宋" w:hint="eastAsia"/>
            <w:lang w:eastAsia="zh-CN"/>
          </w:rPr>
          <w:t>(三)、建筑工程设计总体要求</w:t>
        </w:r>
        <w:r>
          <w:tab/>
        </w:r>
        <w:r>
          <w:fldChar w:fldCharType="begin"/>
        </w:r>
        <w:r>
          <w:instrText xml:space="preserve"> PAGEREF _Toc6610 \h </w:instrText>
        </w:r>
        <w:r>
          <w:fldChar w:fldCharType="separate"/>
        </w:r>
        <w:r>
          <w:t>12</w:t>
        </w:r>
        <w:r>
          <w:fldChar w:fldCharType="end"/>
        </w:r>
      </w:hyperlink>
    </w:p>
    <w:p>
      <w:pPr>
        <w:pStyle w:val="TOC2"/>
        <w:tabs>
          <w:tab w:val="right" w:leader="dot" w:pos="8306"/>
        </w:tabs>
      </w:pPr>
      <w:hyperlink w:anchor="_Toc10515" w:history="1">
        <w:r>
          <w:rPr>
            <w:rFonts w:ascii="仿宋" w:eastAsia="仿宋" w:hAnsi="仿宋" w:cs="仿宋" w:hint="eastAsia"/>
            <w:lang w:eastAsia="zh-CN"/>
          </w:rPr>
          <w:t>(四)、土建工程建设指标</w:t>
        </w:r>
        <w:r>
          <w:tab/>
        </w:r>
        <w:r>
          <w:fldChar w:fldCharType="begin"/>
        </w:r>
        <w:r>
          <w:instrText xml:space="preserve"> PAGEREF _Toc10515 \h </w:instrText>
        </w:r>
        <w:r>
          <w:fldChar w:fldCharType="separate"/>
        </w:r>
        <w:r>
          <w:t>12</w:t>
        </w:r>
        <w:r>
          <w:fldChar w:fldCharType="end"/>
        </w:r>
      </w:hyperlink>
    </w:p>
    <w:p>
      <w:pPr>
        <w:pStyle w:val="TOC1"/>
        <w:tabs>
          <w:tab w:val="right" w:leader="dot" w:pos="8306"/>
        </w:tabs>
      </w:pPr>
      <w:hyperlink w:anchor="_Toc9158" w:history="1">
        <w:r>
          <w:rPr>
            <w:rFonts w:ascii="仿宋" w:eastAsia="仿宋" w:hAnsi="仿宋" w:cs="仿宋" w:hint="eastAsia"/>
            <w:lang w:eastAsia="zh-CN"/>
          </w:rPr>
          <w:t>五、PC再生料项目文档管理</w:t>
        </w:r>
        <w:r>
          <w:tab/>
        </w:r>
        <w:r>
          <w:fldChar w:fldCharType="begin"/>
        </w:r>
        <w:r>
          <w:instrText xml:space="preserve"> PAGEREF _Toc9158 \h </w:instrText>
        </w:r>
        <w:r>
          <w:fldChar w:fldCharType="separate"/>
        </w:r>
        <w:r>
          <w:t>13</w:t>
        </w:r>
        <w:r>
          <w:fldChar w:fldCharType="end"/>
        </w:r>
      </w:hyperlink>
    </w:p>
    <w:p>
      <w:pPr>
        <w:pStyle w:val="TOC2"/>
        <w:tabs>
          <w:tab w:val="right" w:leader="dot" w:pos="8306"/>
        </w:tabs>
      </w:pPr>
      <w:hyperlink w:anchor="_Toc22072" w:history="1">
        <w:r>
          <w:rPr>
            <w:rFonts w:ascii="仿宋" w:eastAsia="仿宋" w:hAnsi="仿宋" w:cs="仿宋" w:hint="eastAsia"/>
            <w:lang w:eastAsia="zh-CN"/>
          </w:rPr>
          <w:t>(一)、文档编制与审查</w:t>
        </w:r>
        <w:r>
          <w:tab/>
        </w:r>
        <w:r>
          <w:fldChar w:fldCharType="begin"/>
        </w:r>
        <w:r>
          <w:instrText xml:space="preserve"> PAGEREF _Toc22072 \h </w:instrText>
        </w:r>
        <w:r>
          <w:fldChar w:fldCharType="separate"/>
        </w:r>
        <w:r>
          <w:t>13</w:t>
        </w:r>
        <w:r>
          <w:fldChar w:fldCharType="end"/>
        </w:r>
      </w:hyperlink>
    </w:p>
    <w:p>
      <w:pPr>
        <w:pStyle w:val="TOC2"/>
        <w:tabs>
          <w:tab w:val="right" w:leader="dot" w:pos="8306"/>
        </w:tabs>
      </w:pPr>
      <w:hyperlink w:anchor="_Toc17259" w:history="1">
        <w:r>
          <w:rPr>
            <w:rFonts w:ascii="仿宋" w:eastAsia="仿宋" w:hAnsi="仿宋" w:cs="仿宋" w:hint="eastAsia"/>
            <w:lang w:eastAsia="zh-CN"/>
          </w:rPr>
          <w:t>(二)、文档发布与分发</w:t>
        </w:r>
        <w:r>
          <w:tab/>
        </w:r>
        <w:r>
          <w:fldChar w:fldCharType="begin"/>
        </w:r>
        <w:r>
          <w:instrText xml:space="preserve"> PAGEREF _Toc17259 \h </w:instrText>
        </w:r>
        <w:r>
          <w:fldChar w:fldCharType="separate"/>
        </w:r>
        <w:r>
          <w:t>14</w:t>
        </w:r>
        <w:r>
          <w:fldChar w:fldCharType="end"/>
        </w:r>
      </w:hyperlink>
    </w:p>
    <w:p>
      <w:pPr>
        <w:pStyle w:val="TOC2"/>
        <w:tabs>
          <w:tab w:val="right" w:leader="dot" w:pos="8306"/>
        </w:tabs>
      </w:pPr>
      <w:hyperlink w:anchor="_Toc27051" w:history="1">
        <w:r>
          <w:rPr>
            <w:rFonts w:ascii="仿宋" w:eastAsia="仿宋" w:hAnsi="仿宋" w:cs="仿宋" w:hint="eastAsia"/>
            <w:lang w:eastAsia="zh-CN"/>
          </w:rPr>
          <w:t>(三)、文档存档与归档</w:t>
        </w:r>
        <w:r>
          <w:tab/>
        </w:r>
        <w:r>
          <w:fldChar w:fldCharType="begin"/>
        </w:r>
        <w:r>
          <w:instrText xml:space="preserve"> PAGEREF _Toc27051 \h </w:instrText>
        </w:r>
        <w:r>
          <w:fldChar w:fldCharType="separate"/>
        </w:r>
        <w:r>
          <w:t>15</w:t>
        </w:r>
        <w:r>
          <w:fldChar w:fldCharType="end"/>
        </w:r>
      </w:hyperlink>
    </w:p>
    <w:p>
      <w:pPr>
        <w:pStyle w:val="TOC1"/>
        <w:tabs>
          <w:tab w:val="right" w:leader="dot" w:pos="8306"/>
        </w:tabs>
      </w:pPr>
      <w:hyperlink w:anchor="_Toc31506" w:history="1">
        <w:r>
          <w:rPr>
            <w:rFonts w:ascii="仿宋" w:eastAsia="仿宋" w:hAnsi="仿宋" w:cs="仿宋" w:hint="eastAsia"/>
            <w:lang w:eastAsia="zh-CN"/>
          </w:rPr>
          <w:t>六、产品规划分析</w:t>
        </w:r>
        <w:r>
          <w:tab/>
        </w:r>
        <w:r>
          <w:fldChar w:fldCharType="begin"/>
        </w:r>
        <w:r>
          <w:instrText xml:space="preserve"> PAGEREF _Toc31506 \h </w:instrText>
        </w:r>
        <w:r>
          <w:fldChar w:fldCharType="separate"/>
        </w:r>
        <w:r>
          <w:t>16</w:t>
        </w:r>
        <w:r>
          <w:fldChar w:fldCharType="end"/>
        </w:r>
      </w:hyperlink>
    </w:p>
    <w:p>
      <w:pPr>
        <w:pStyle w:val="TOC2"/>
        <w:tabs>
          <w:tab w:val="right" w:leader="dot" w:pos="8306"/>
        </w:tabs>
      </w:pPr>
      <w:hyperlink w:anchor="_Toc4434" w:history="1">
        <w:r>
          <w:rPr>
            <w:rFonts w:ascii="仿宋" w:eastAsia="仿宋" w:hAnsi="仿宋" w:cs="仿宋" w:hint="eastAsia"/>
            <w:lang w:eastAsia="zh-CN"/>
          </w:rPr>
          <w:t>(一)、产品规划</w:t>
        </w:r>
        <w:r>
          <w:tab/>
        </w:r>
        <w:r>
          <w:fldChar w:fldCharType="begin"/>
        </w:r>
        <w:r>
          <w:instrText xml:space="preserve"> PAGEREF _Toc4434 \h </w:instrText>
        </w:r>
        <w:r>
          <w:fldChar w:fldCharType="separate"/>
        </w:r>
        <w:r>
          <w:t>16</w:t>
        </w:r>
        <w:r>
          <w:fldChar w:fldCharType="end"/>
        </w:r>
      </w:hyperlink>
    </w:p>
    <w:p>
      <w:pPr>
        <w:pStyle w:val="TOC2"/>
        <w:tabs>
          <w:tab w:val="right" w:leader="dot" w:pos="8306"/>
        </w:tabs>
      </w:pPr>
      <w:hyperlink w:anchor="_Toc10852" w:history="1">
        <w:r>
          <w:rPr>
            <w:rFonts w:ascii="仿宋" w:eastAsia="仿宋" w:hAnsi="仿宋" w:cs="仿宋" w:hint="eastAsia"/>
            <w:lang w:eastAsia="zh-CN"/>
          </w:rPr>
          <w:t>(二)、建设规模</w:t>
        </w:r>
        <w:r>
          <w:tab/>
        </w:r>
        <w:r>
          <w:fldChar w:fldCharType="begin"/>
        </w:r>
        <w:r>
          <w:instrText xml:space="preserve"> PAGEREF _Toc10852 \h </w:instrText>
        </w:r>
        <w:r>
          <w:fldChar w:fldCharType="separate"/>
        </w:r>
        <w:r>
          <w:t>17</w:t>
        </w:r>
        <w:r>
          <w:fldChar w:fldCharType="end"/>
        </w:r>
      </w:hyperlink>
    </w:p>
    <w:p>
      <w:pPr>
        <w:pStyle w:val="TOC1"/>
        <w:tabs>
          <w:tab w:val="right" w:leader="dot" w:pos="8306"/>
        </w:tabs>
      </w:pPr>
      <w:hyperlink w:anchor="_Toc23084" w:history="1">
        <w:r>
          <w:rPr>
            <w:rFonts w:ascii="仿宋" w:eastAsia="仿宋" w:hAnsi="仿宋" w:cs="仿宋" w:hint="eastAsia"/>
            <w:lang w:eastAsia="zh-CN"/>
          </w:rPr>
          <w:t>七、PC再生料项目创新与研发</w:t>
        </w:r>
        <w:r>
          <w:tab/>
        </w:r>
        <w:r>
          <w:fldChar w:fldCharType="begin"/>
        </w:r>
        <w:r>
          <w:instrText xml:space="preserve"> PAGEREF _Toc23084 \h </w:instrText>
        </w:r>
        <w:r>
          <w:fldChar w:fldCharType="separate"/>
        </w:r>
        <w:r>
          <w:t>18</w:t>
        </w:r>
        <w:r>
          <w:fldChar w:fldCharType="end"/>
        </w:r>
      </w:hyperlink>
    </w:p>
    <w:p>
      <w:pPr>
        <w:pStyle w:val="TOC2"/>
        <w:tabs>
          <w:tab w:val="right" w:leader="dot" w:pos="8306"/>
        </w:tabs>
      </w:pPr>
      <w:hyperlink w:anchor="_Toc28300" w:history="1">
        <w:r>
          <w:rPr>
            <w:rFonts w:ascii="仿宋" w:eastAsia="仿宋" w:hAnsi="仿宋" w:cs="仿宋" w:hint="eastAsia"/>
            <w:lang w:eastAsia="zh-CN"/>
          </w:rPr>
          <w:t>(一)、创新策略与方向</w:t>
        </w:r>
        <w:r>
          <w:tab/>
        </w:r>
        <w:r>
          <w:fldChar w:fldCharType="begin"/>
        </w:r>
        <w:r>
          <w:instrText xml:space="preserve"> PAGEREF _Toc28300 \h </w:instrText>
        </w:r>
        <w:r>
          <w:fldChar w:fldCharType="separate"/>
        </w:r>
        <w:r>
          <w:t>18</w:t>
        </w:r>
        <w:r>
          <w:fldChar w:fldCharType="end"/>
        </w:r>
      </w:hyperlink>
    </w:p>
    <w:p>
      <w:pPr>
        <w:pStyle w:val="TOC2"/>
        <w:tabs>
          <w:tab w:val="right" w:leader="dot" w:pos="8306"/>
        </w:tabs>
      </w:pPr>
      <w:hyperlink w:anchor="_Toc18483" w:history="1">
        <w:r>
          <w:rPr>
            <w:rFonts w:ascii="仿宋" w:eastAsia="仿宋" w:hAnsi="仿宋" w:cs="仿宋" w:hint="eastAsia"/>
            <w:lang w:eastAsia="zh-CN"/>
          </w:rPr>
          <w:t>(二)、研发规划与投入</w:t>
        </w:r>
        <w:r>
          <w:tab/>
        </w:r>
        <w:r>
          <w:fldChar w:fldCharType="begin"/>
        </w:r>
        <w:r>
          <w:instrText xml:space="preserve"> PAGEREF _Toc18483 \h </w:instrText>
        </w:r>
        <w:r>
          <w:fldChar w:fldCharType="separate"/>
        </w:r>
        <w:r>
          <w:t>19</w:t>
        </w:r>
        <w:r>
          <w:fldChar w:fldCharType="end"/>
        </w:r>
      </w:hyperlink>
    </w:p>
    <w:p>
      <w:pPr>
        <w:pStyle w:val="TOC1"/>
        <w:tabs>
          <w:tab w:val="right" w:leader="dot" w:pos="8306"/>
        </w:tabs>
      </w:pPr>
      <w:hyperlink w:anchor="_Toc12564" w:history="1">
        <w:r>
          <w:rPr>
            <w:rFonts w:ascii="仿宋" w:eastAsia="仿宋" w:hAnsi="仿宋" w:cs="仿宋" w:hint="eastAsia"/>
            <w:lang w:eastAsia="zh-CN"/>
          </w:rPr>
          <w:t>八、PC再生料项目经营效益</w:t>
        </w:r>
        <w:r>
          <w:tab/>
        </w:r>
        <w:r>
          <w:fldChar w:fldCharType="begin"/>
        </w:r>
        <w:r>
          <w:instrText xml:space="preserve"> PAGEREF _Toc12564 \h </w:instrText>
        </w:r>
        <w:r>
          <w:fldChar w:fldCharType="separate"/>
        </w:r>
        <w:r>
          <w:t>21</w:t>
        </w:r>
        <w:r>
          <w:fldChar w:fldCharType="end"/>
        </w:r>
      </w:hyperlink>
    </w:p>
    <w:p>
      <w:pPr>
        <w:pStyle w:val="TOC2"/>
        <w:tabs>
          <w:tab w:val="right" w:leader="dot" w:pos="8306"/>
        </w:tabs>
      </w:pPr>
      <w:hyperlink w:anchor="_Toc9824" w:history="1">
        <w:r>
          <w:rPr>
            <w:rFonts w:ascii="仿宋" w:eastAsia="仿宋" w:hAnsi="仿宋" w:cs="仿宋" w:hint="eastAsia"/>
            <w:lang w:eastAsia="zh-CN"/>
          </w:rPr>
          <w:t>(一)、经济评价财务测算</w:t>
        </w:r>
        <w:r>
          <w:tab/>
        </w:r>
        <w:r>
          <w:fldChar w:fldCharType="begin"/>
        </w:r>
        <w:r>
          <w:instrText xml:space="preserve"> PAGEREF _Toc9824 \h </w:instrText>
        </w:r>
        <w:r>
          <w:fldChar w:fldCharType="separate"/>
        </w:r>
        <w:r>
          <w:t>21</w:t>
        </w:r>
        <w:r>
          <w:fldChar w:fldCharType="end"/>
        </w:r>
      </w:hyperlink>
    </w:p>
    <w:p>
      <w:pPr>
        <w:pStyle w:val="TOC2"/>
        <w:tabs>
          <w:tab w:val="right" w:leader="dot" w:pos="8306"/>
        </w:tabs>
      </w:pPr>
      <w:hyperlink w:anchor="_Toc16990" w:history="1">
        <w:r>
          <w:rPr>
            <w:rFonts w:ascii="仿宋" w:eastAsia="仿宋" w:hAnsi="仿宋" w:cs="仿宋" w:hint="eastAsia"/>
            <w:lang w:eastAsia="zh-CN"/>
          </w:rPr>
          <w:t>(二)、PC再生料项目盈利能力分析</w:t>
        </w:r>
        <w:r>
          <w:tab/>
        </w:r>
        <w:r>
          <w:fldChar w:fldCharType="begin"/>
        </w:r>
        <w:r>
          <w:instrText xml:space="preserve"> PAGEREF _Toc16990 \h </w:instrText>
        </w:r>
        <w:r>
          <w:fldChar w:fldCharType="separate"/>
        </w:r>
        <w:r>
          <w:t>22</w:t>
        </w:r>
        <w:r>
          <w:fldChar w:fldCharType="end"/>
        </w:r>
      </w:hyperlink>
    </w:p>
    <w:p>
      <w:pPr>
        <w:pStyle w:val="TOC1"/>
        <w:tabs>
          <w:tab w:val="right" w:leader="dot" w:pos="8306"/>
        </w:tabs>
      </w:pPr>
      <w:hyperlink w:anchor="_Toc6062" w:history="1">
        <w:r>
          <w:rPr>
            <w:rFonts w:ascii="仿宋" w:eastAsia="仿宋" w:hAnsi="仿宋" w:cs="仿宋" w:hint="eastAsia"/>
            <w:lang w:eastAsia="zh-CN"/>
          </w:rPr>
          <w:t>九、PC再生料项目环境影响分析</w:t>
        </w:r>
        <w:r>
          <w:tab/>
        </w:r>
        <w:r>
          <w:fldChar w:fldCharType="begin"/>
        </w:r>
        <w:r>
          <w:instrText xml:space="preserve"> PAGEREF _Toc6062 \h </w:instrText>
        </w:r>
        <w:r>
          <w:fldChar w:fldCharType="separate"/>
        </w:r>
        <w:r>
          <w:t>23</w:t>
        </w:r>
        <w:r>
          <w:fldChar w:fldCharType="end"/>
        </w:r>
      </w:hyperlink>
    </w:p>
    <w:p>
      <w:pPr>
        <w:pStyle w:val="TOC2"/>
        <w:tabs>
          <w:tab w:val="right" w:leader="dot" w:pos="8306"/>
        </w:tabs>
      </w:pPr>
      <w:hyperlink w:anchor="_Toc1302" w:history="1">
        <w:r>
          <w:rPr>
            <w:rFonts w:ascii="仿宋" w:eastAsia="仿宋" w:hAnsi="仿宋" w:cs="仿宋" w:hint="eastAsia"/>
            <w:lang w:eastAsia="zh-CN"/>
          </w:rPr>
          <w:t>(一)、建设区域环境质量现状</w:t>
        </w:r>
        <w:r>
          <w:tab/>
        </w:r>
        <w:r>
          <w:fldChar w:fldCharType="begin"/>
        </w:r>
        <w:r>
          <w:instrText xml:space="preserve"> PAGEREF _Toc1302 \h </w:instrText>
        </w:r>
        <w:r>
          <w:fldChar w:fldCharType="separate"/>
        </w:r>
        <w:r>
          <w:t>23</w:t>
        </w:r>
        <w:r>
          <w:fldChar w:fldCharType="end"/>
        </w:r>
      </w:hyperlink>
    </w:p>
    <w:p>
      <w:pPr>
        <w:pStyle w:val="TOC2"/>
        <w:tabs>
          <w:tab w:val="right" w:leader="dot" w:pos="8306"/>
        </w:tabs>
      </w:pPr>
      <w:hyperlink w:anchor="_Toc31049" w:history="1">
        <w:r>
          <w:rPr>
            <w:rFonts w:ascii="仿宋" w:eastAsia="仿宋" w:hAnsi="仿宋" w:cs="仿宋" w:hint="eastAsia"/>
            <w:lang w:eastAsia="zh-CN"/>
          </w:rPr>
          <w:t>(二)、建设期环境保护</w:t>
        </w:r>
        <w:r>
          <w:tab/>
        </w:r>
        <w:r>
          <w:fldChar w:fldCharType="begin"/>
        </w:r>
        <w:r>
          <w:instrText xml:space="preserve"> PAGEREF _Toc31049 \h </w:instrText>
        </w:r>
        <w:r>
          <w:fldChar w:fldCharType="separate"/>
        </w:r>
        <w:r>
          <w:t>24</w:t>
        </w:r>
        <w:r>
          <w:fldChar w:fldCharType="end"/>
        </w:r>
      </w:hyperlink>
    </w:p>
    <w:p>
      <w:pPr>
        <w:pStyle w:val="TOC2"/>
        <w:tabs>
          <w:tab w:val="right" w:leader="dot" w:pos="8306"/>
        </w:tabs>
      </w:pPr>
      <w:hyperlink w:anchor="_Toc6680" w:history="1">
        <w:r>
          <w:rPr>
            <w:rFonts w:ascii="仿宋" w:eastAsia="仿宋" w:hAnsi="仿宋" w:cs="仿宋" w:hint="eastAsia"/>
            <w:lang w:eastAsia="zh-CN"/>
          </w:rPr>
          <w:t>(三)、运营期环境保护</w:t>
        </w:r>
        <w:r>
          <w:tab/>
        </w:r>
        <w:r>
          <w:fldChar w:fldCharType="begin"/>
        </w:r>
        <w:r>
          <w:instrText xml:space="preserve"> PAGEREF _Toc6680 \h </w:instrText>
        </w:r>
        <w:r>
          <w:fldChar w:fldCharType="separate"/>
        </w:r>
        <w:r>
          <w:t>26</w:t>
        </w:r>
        <w:r>
          <w:fldChar w:fldCharType="end"/>
        </w:r>
      </w:hyperlink>
    </w:p>
    <w:p>
      <w:pPr>
        <w:pStyle w:val="TOC2"/>
        <w:tabs>
          <w:tab w:val="right" w:leader="dot" w:pos="8306"/>
        </w:tabs>
      </w:pPr>
      <w:hyperlink w:anchor="_Toc26464" w:history="1">
        <w:r>
          <w:rPr>
            <w:rFonts w:ascii="仿宋" w:eastAsia="仿宋" w:hAnsi="仿宋" w:cs="仿宋" w:hint="eastAsia"/>
            <w:lang w:eastAsia="zh-CN"/>
          </w:rPr>
          <w:t>(四)、PC再生料项目建设对区域经济的影响</w:t>
        </w:r>
        <w:r>
          <w:tab/>
        </w:r>
        <w:r>
          <w:fldChar w:fldCharType="begin"/>
        </w:r>
        <w:r>
          <w:instrText xml:space="preserve"> PAGEREF _Toc26464 \h </w:instrText>
        </w:r>
        <w:r>
          <w:fldChar w:fldCharType="separate"/>
        </w:r>
        <w:r>
          <w:t>27</w:t>
        </w:r>
        <w:r>
          <w:fldChar w:fldCharType="end"/>
        </w:r>
      </w:hyperlink>
    </w:p>
    <w:p>
      <w:pPr>
        <w:pStyle w:val="TOC2"/>
        <w:tabs>
          <w:tab w:val="right" w:leader="dot" w:pos="8306"/>
        </w:tabs>
      </w:pPr>
      <w:hyperlink w:anchor="_Toc14492" w:history="1">
        <w:r>
          <w:rPr>
            <w:rFonts w:ascii="仿宋" w:eastAsia="仿宋" w:hAnsi="仿宋" w:cs="仿宋" w:hint="eastAsia"/>
            <w:lang w:eastAsia="zh-CN"/>
          </w:rPr>
          <w:t>(五)、废弃物处理</w:t>
        </w:r>
        <w:r>
          <w:tab/>
        </w:r>
        <w:r>
          <w:fldChar w:fldCharType="begin"/>
        </w:r>
        <w:r>
          <w:instrText xml:space="preserve"> PAGEREF _Toc14492 \h </w:instrText>
        </w:r>
        <w:r>
          <w:fldChar w:fldCharType="separate"/>
        </w:r>
        <w:r>
          <w:t>29</w:t>
        </w:r>
        <w:r>
          <w:fldChar w:fldCharType="end"/>
        </w:r>
      </w:hyperlink>
    </w:p>
    <w:p>
      <w:pPr>
        <w:pStyle w:val="TOC2"/>
        <w:tabs>
          <w:tab w:val="right" w:leader="dot" w:pos="8306"/>
        </w:tabs>
      </w:pPr>
      <w:hyperlink w:anchor="_Toc286" w:history="1">
        <w:r>
          <w:rPr>
            <w:rFonts w:ascii="仿宋" w:eastAsia="仿宋" w:hAnsi="仿宋" w:cs="仿宋" w:hint="eastAsia"/>
            <w:lang w:eastAsia="zh-CN"/>
          </w:rPr>
          <w:t>(六)、特殊环境影响分析</w:t>
        </w:r>
        <w:r>
          <w:tab/>
        </w:r>
        <w:r>
          <w:fldChar w:fldCharType="begin"/>
        </w:r>
        <w:r>
          <w:instrText xml:space="preserve"> PAGEREF _Toc286 \h </w:instrText>
        </w:r>
        <w:r>
          <w:fldChar w:fldCharType="separate"/>
        </w:r>
        <w:r>
          <w:t>30</w:t>
        </w:r>
        <w:r>
          <w:fldChar w:fldCharType="end"/>
        </w:r>
      </w:hyperlink>
    </w:p>
    <w:p>
      <w:pPr>
        <w:pStyle w:val="TOC2"/>
        <w:tabs>
          <w:tab w:val="right" w:leader="dot" w:pos="8306"/>
        </w:tabs>
      </w:pPr>
      <w:hyperlink w:anchor="_Toc31909" w:history="1">
        <w:r>
          <w:rPr>
            <w:rFonts w:ascii="仿宋" w:eastAsia="仿宋" w:hAnsi="仿宋" w:cs="仿宋" w:hint="eastAsia"/>
            <w:lang w:eastAsia="zh-CN"/>
          </w:rPr>
          <w:t>(七)、清洁生产</w:t>
        </w:r>
        <w:r>
          <w:tab/>
        </w:r>
        <w:r>
          <w:fldChar w:fldCharType="begin"/>
        </w:r>
        <w:r>
          <w:instrText xml:space="preserve"> PAGEREF _Toc31909 \h </w:instrText>
        </w:r>
        <w:r>
          <w:fldChar w:fldCharType="separate"/>
        </w:r>
        <w:r>
          <w:t>31</w:t>
        </w:r>
        <w:r>
          <w:fldChar w:fldCharType="end"/>
        </w:r>
      </w:hyperlink>
    </w:p>
    <w:p>
      <w:pPr>
        <w:pStyle w:val="TOC2"/>
        <w:tabs>
          <w:tab w:val="right" w:leader="dot" w:pos="8306"/>
        </w:tabs>
      </w:pPr>
      <w:hyperlink w:anchor="_Toc11739" w:history="1">
        <w:r>
          <w:rPr>
            <w:rFonts w:ascii="仿宋" w:eastAsia="仿宋" w:hAnsi="仿宋" w:cs="仿宋" w:hint="eastAsia"/>
            <w:lang w:eastAsia="zh-CN"/>
          </w:rPr>
          <w:t>(八)、环境保护综合评价</w:t>
        </w:r>
        <w:r>
          <w:tab/>
        </w:r>
        <w:r>
          <w:fldChar w:fldCharType="begin"/>
        </w:r>
        <w:r>
          <w:instrText xml:space="preserve"> PAGEREF _Toc11739 \h </w:instrText>
        </w:r>
        <w:r>
          <w:fldChar w:fldCharType="separate"/>
        </w:r>
        <w:r>
          <w:t>33</w:t>
        </w:r>
        <w:r>
          <w:fldChar w:fldCharType="end"/>
        </w:r>
      </w:hyperlink>
    </w:p>
    <w:p>
      <w:pPr>
        <w:pStyle w:val="TOC1"/>
        <w:tabs>
          <w:tab w:val="right" w:leader="dot" w:pos="8306"/>
        </w:tabs>
      </w:pPr>
      <w:hyperlink w:anchor="_Toc1542" w:history="1">
        <w:r>
          <w:rPr>
            <w:rFonts w:ascii="仿宋" w:eastAsia="仿宋" w:hAnsi="仿宋" w:cs="仿宋" w:hint="eastAsia"/>
            <w:lang w:eastAsia="zh-CN"/>
          </w:rPr>
          <w:t>十、PC再生料项目投资规划</w:t>
        </w:r>
        <w:r>
          <w:tab/>
        </w:r>
        <w:r>
          <w:fldChar w:fldCharType="begin"/>
        </w:r>
        <w:r>
          <w:instrText xml:space="preserve"> PAGEREF _Toc1542 \h </w:instrText>
        </w:r>
        <w:r>
          <w:fldChar w:fldCharType="separate"/>
        </w:r>
        <w:r>
          <w:t>34</w:t>
        </w:r>
        <w:r>
          <w:fldChar w:fldCharType="end"/>
        </w:r>
      </w:hyperlink>
    </w:p>
    <w:p>
      <w:pPr>
        <w:pStyle w:val="TOC2"/>
        <w:tabs>
          <w:tab w:val="right" w:leader="dot" w:pos="8306"/>
        </w:tabs>
      </w:pPr>
      <w:hyperlink w:anchor="_Toc29840" w:history="1">
        <w:r>
          <w:rPr>
            <w:rFonts w:ascii="仿宋" w:eastAsia="仿宋" w:hAnsi="仿宋" w:cs="仿宋" w:hint="eastAsia"/>
            <w:lang w:eastAsia="zh-CN"/>
          </w:rPr>
          <w:t>(一)、PC再生料项目总投资估算</w:t>
        </w:r>
        <w:r>
          <w:tab/>
        </w:r>
        <w:r>
          <w:fldChar w:fldCharType="begin"/>
        </w:r>
        <w:r>
          <w:instrText xml:space="preserve"> PAGEREF _Toc29840 \h </w:instrText>
        </w:r>
        <w:r>
          <w:fldChar w:fldCharType="separate"/>
        </w:r>
        <w:r>
          <w:t>34</w:t>
        </w:r>
        <w:r>
          <w:fldChar w:fldCharType="end"/>
        </w:r>
      </w:hyperlink>
    </w:p>
    <w:p>
      <w:pPr>
        <w:pStyle w:val="TOC2"/>
        <w:tabs>
          <w:tab w:val="right" w:leader="dot" w:pos="8306"/>
        </w:tabs>
      </w:pPr>
      <w:hyperlink w:anchor="_Toc21630" w:history="1">
        <w:r>
          <w:rPr>
            <w:rFonts w:ascii="仿宋" w:eastAsia="仿宋" w:hAnsi="仿宋" w:cs="仿宋" w:hint="eastAsia"/>
            <w:lang w:eastAsia="zh-CN"/>
          </w:rPr>
          <w:t>(二)、资金筹措</w:t>
        </w:r>
        <w:r>
          <w:tab/>
        </w:r>
        <w:r>
          <w:fldChar w:fldCharType="begin"/>
        </w:r>
        <w:r>
          <w:instrText xml:space="preserve"> PAGEREF _Toc21630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8" w:history="1">
        <w:r>
          <w:rPr>
            <w:rFonts w:ascii="仿宋" w:eastAsia="仿宋" w:hAnsi="仿宋" w:cs="仿宋" w:hint="eastAsia"/>
            <w:lang w:eastAsia="zh-CN"/>
          </w:rPr>
          <w:t>十一、PC再生料项目计划安排</w:t>
        </w:r>
        <w:r>
          <w:tab/>
        </w:r>
        <w:r>
          <w:fldChar w:fldCharType="begin"/>
        </w:r>
        <w:r>
          <w:instrText xml:space="preserve"> PAGEREF _Toc16388 \h </w:instrText>
        </w:r>
        <w:r>
          <w:fldChar w:fldCharType="separate"/>
        </w:r>
        <w:r>
          <w:t>36</w:t>
        </w:r>
        <w:r>
          <w:fldChar w:fldCharType="end"/>
        </w:r>
      </w:hyperlink>
    </w:p>
    <w:p>
      <w:pPr>
        <w:pStyle w:val="TOC2"/>
        <w:tabs>
          <w:tab w:val="right" w:leader="dot" w:pos="8306"/>
        </w:tabs>
      </w:pPr>
      <w:hyperlink w:anchor="_Toc29108" w:history="1">
        <w:r>
          <w:rPr>
            <w:rFonts w:ascii="仿宋" w:eastAsia="仿宋" w:hAnsi="仿宋" w:cs="仿宋" w:hint="eastAsia"/>
            <w:lang w:eastAsia="zh-CN"/>
          </w:rPr>
          <w:t>(一)、建设周期</w:t>
        </w:r>
        <w:r>
          <w:tab/>
        </w:r>
        <w:r>
          <w:fldChar w:fldCharType="begin"/>
        </w:r>
        <w:r>
          <w:instrText xml:space="preserve"> PAGEREF _Toc29108 \h </w:instrText>
        </w:r>
        <w:r>
          <w:fldChar w:fldCharType="separate"/>
        </w:r>
        <w:r>
          <w:t>36</w:t>
        </w:r>
        <w:r>
          <w:fldChar w:fldCharType="end"/>
        </w:r>
      </w:hyperlink>
    </w:p>
    <w:p>
      <w:pPr>
        <w:pStyle w:val="TOC2"/>
        <w:tabs>
          <w:tab w:val="right" w:leader="dot" w:pos="8306"/>
        </w:tabs>
      </w:pPr>
      <w:hyperlink w:anchor="_Toc32081" w:history="1">
        <w:r>
          <w:rPr>
            <w:rFonts w:ascii="仿宋" w:eastAsia="仿宋" w:hAnsi="仿宋" w:cs="仿宋" w:hint="eastAsia"/>
            <w:lang w:eastAsia="zh-CN"/>
          </w:rPr>
          <w:t>(二)、建设进度</w:t>
        </w:r>
        <w:r>
          <w:tab/>
        </w:r>
        <w:r>
          <w:fldChar w:fldCharType="begin"/>
        </w:r>
        <w:r>
          <w:instrText xml:space="preserve"> PAGEREF _Toc32081 \h </w:instrText>
        </w:r>
        <w:r>
          <w:fldChar w:fldCharType="separate"/>
        </w:r>
        <w:r>
          <w:t>37</w:t>
        </w:r>
        <w:r>
          <w:fldChar w:fldCharType="end"/>
        </w:r>
      </w:hyperlink>
    </w:p>
    <w:p>
      <w:pPr>
        <w:pStyle w:val="TOC2"/>
        <w:tabs>
          <w:tab w:val="right" w:leader="dot" w:pos="8306"/>
        </w:tabs>
      </w:pPr>
      <w:hyperlink w:anchor="_Toc16413" w:history="1">
        <w:r>
          <w:rPr>
            <w:rFonts w:ascii="仿宋" w:eastAsia="仿宋" w:hAnsi="仿宋" w:cs="仿宋" w:hint="eastAsia"/>
            <w:lang w:eastAsia="zh-CN"/>
          </w:rPr>
          <w:t>(三)、进度安排注意事项</w:t>
        </w:r>
        <w:r>
          <w:tab/>
        </w:r>
        <w:r>
          <w:fldChar w:fldCharType="begin"/>
        </w:r>
        <w:r>
          <w:instrText xml:space="preserve"> PAGEREF _Toc16413 \h </w:instrText>
        </w:r>
        <w:r>
          <w:fldChar w:fldCharType="separate"/>
        </w:r>
        <w:r>
          <w:t>37</w:t>
        </w:r>
        <w:r>
          <w:fldChar w:fldCharType="end"/>
        </w:r>
      </w:hyperlink>
    </w:p>
    <w:p>
      <w:pPr>
        <w:pStyle w:val="TOC2"/>
        <w:tabs>
          <w:tab w:val="right" w:leader="dot" w:pos="8306"/>
        </w:tabs>
      </w:pPr>
      <w:hyperlink w:anchor="_Toc12217" w:history="1">
        <w:r>
          <w:rPr>
            <w:rFonts w:ascii="仿宋" w:eastAsia="仿宋" w:hAnsi="仿宋" w:cs="仿宋" w:hint="eastAsia"/>
            <w:lang w:eastAsia="zh-CN"/>
          </w:rPr>
          <w:t>(四)、人力资源配置</w:t>
        </w:r>
        <w:r>
          <w:tab/>
        </w:r>
        <w:r>
          <w:fldChar w:fldCharType="begin"/>
        </w:r>
        <w:r>
          <w:instrText xml:space="preserve"> PAGEREF _Toc12217 \h </w:instrText>
        </w:r>
        <w:r>
          <w:fldChar w:fldCharType="separate"/>
        </w:r>
        <w:r>
          <w:t>39</w:t>
        </w:r>
        <w:r>
          <w:fldChar w:fldCharType="end"/>
        </w:r>
      </w:hyperlink>
    </w:p>
    <w:p>
      <w:pPr>
        <w:pStyle w:val="TOC1"/>
        <w:tabs>
          <w:tab w:val="right" w:leader="dot" w:pos="8306"/>
        </w:tabs>
      </w:pPr>
      <w:hyperlink w:anchor="_Toc15896" w:history="1">
        <w:r>
          <w:rPr>
            <w:rFonts w:ascii="仿宋" w:eastAsia="仿宋" w:hAnsi="仿宋" w:cs="仿宋" w:hint="eastAsia"/>
            <w:lang w:eastAsia="zh-CN"/>
          </w:rPr>
          <w:t>十二、生产安全保护</w:t>
        </w:r>
        <w:r>
          <w:tab/>
        </w:r>
        <w:r>
          <w:fldChar w:fldCharType="begin"/>
        </w:r>
        <w:r>
          <w:instrText xml:space="preserve"> PAGEREF _Toc15896 \h </w:instrText>
        </w:r>
        <w:r>
          <w:fldChar w:fldCharType="separate"/>
        </w:r>
        <w:r>
          <w:t>40</w:t>
        </w:r>
        <w:r>
          <w:fldChar w:fldCharType="end"/>
        </w:r>
      </w:hyperlink>
    </w:p>
    <w:p>
      <w:pPr>
        <w:pStyle w:val="TOC2"/>
        <w:tabs>
          <w:tab w:val="right" w:leader="dot" w:pos="8306"/>
        </w:tabs>
      </w:pPr>
      <w:hyperlink w:anchor="_Toc11223" w:history="1">
        <w:r>
          <w:rPr>
            <w:rFonts w:ascii="仿宋" w:eastAsia="仿宋" w:hAnsi="仿宋" w:cs="仿宋" w:hint="eastAsia"/>
            <w:lang w:eastAsia="zh-CN"/>
          </w:rPr>
          <w:t>(一)、消防安全</w:t>
        </w:r>
        <w:r>
          <w:tab/>
        </w:r>
        <w:r>
          <w:fldChar w:fldCharType="begin"/>
        </w:r>
        <w:r>
          <w:instrText xml:space="preserve"> PAGEREF _Toc11223 \h </w:instrText>
        </w:r>
        <w:r>
          <w:fldChar w:fldCharType="separate"/>
        </w:r>
        <w:r>
          <w:t>40</w:t>
        </w:r>
        <w:r>
          <w:fldChar w:fldCharType="end"/>
        </w:r>
      </w:hyperlink>
    </w:p>
    <w:p>
      <w:pPr>
        <w:pStyle w:val="TOC2"/>
        <w:tabs>
          <w:tab w:val="right" w:leader="dot" w:pos="8306"/>
        </w:tabs>
      </w:pPr>
      <w:hyperlink w:anchor="_Toc18101" w:history="1">
        <w:r>
          <w:rPr>
            <w:rFonts w:ascii="仿宋" w:eastAsia="仿宋" w:hAnsi="仿宋" w:cs="仿宋" w:hint="eastAsia"/>
            <w:lang w:eastAsia="zh-CN"/>
          </w:rPr>
          <w:t>(二)、防火防爆总图布置措施</w:t>
        </w:r>
        <w:r>
          <w:tab/>
        </w:r>
        <w:r>
          <w:fldChar w:fldCharType="begin"/>
        </w:r>
        <w:r>
          <w:instrText xml:space="preserve"> PAGEREF _Toc18101 \h </w:instrText>
        </w:r>
        <w:r>
          <w:fldChar w:fldCharType="separate"/>
        </w:r>
        <w:r>
          <w:t>41</w:t>
        </w:r>
        <w:r>
          <w:fldChar w:fldCharType="end"/>
        </w:r>
      </w:hyperlink>
    </w:p>
    <w:p>
      <w:pPr>
        <w:pStyle w:val="TOC2"/>
        <w:tabs>
          <w:tab w:val="right" w:leader="dot" w:pos="8306"/>
        </w:tabs>
      </w:pPr>
      <w:hyperlink w:anchor="_Toc32183" w:history="1">
        <w:r>
          <w:rPr>
            <w:rFonts w:ascii="仿宋" w:eastAsia="仿宋" w:hAnsi="仿宋" w:cs="仿宋" w:hint="eastAsia"/>
            <w:lang w:eastAsia="zh-CN"/>
          </w:rPr>
          <w:t>(三)、自然灾害防范措施</w:t>
        </w:r>
        <w:r>
          <w:tab/>
        </w:r>
        <w:r>
          <w:fldChar w:fldCharType="begin"/>
        </w:r>
        <w:r>
          <w:instrText xml:space="preserve"> PAGEREF _Toc32183 \h </w:instrText>
        </w:r>
        <w:r>
          <w:fldChar w:fldCharType="separate"/>
        </w:r>
        <w:r>
          <w:t>42</w:t>
        </w:r>
        <w:r>
          <w:fldChar w:fldCharType="end"/>
        </w:r>
      </w:hyperlink>
    </w:p>
    <w:p>
      <w:pPr>
        <w:pStyle w:val="TOC2"/>
        <w:tabs>
          <w:tab w:val="right" w:leader="dot" w:pos="8306"/>
        </w:tabs>
      </w:pPr>
      <w:hyperlink w:anchor="_Toc26127" w:history="1">
        <w:r>
          <w:rPr>
            <w:rFonts w:ascii="仿宋" w:eastAsia="仿宋" w:hAnsi="仿宋" w:cs="仿宋" w:hint="eastAsia"/>
            <w:lang w:eastAsia="zh-CN"/>
          </w:rPr>
          <w:t>(四)、安全色及安全标志使用要求</w:t>
        </w:r>
        <w:r>
          <w:tab/>
        </w:r>
        <w:r>
          <w:fldChar w:fldCharType="begin"/>
        </w:r>
        <w:r>
          <w:instrText xml:space="preserve"> PAGEREF _Toc26127 \h </w:instrText>
        </w:r>
        <w:r>
          <w:fldChar w:fldCharType="separate"/>
        </w:r>
        <w:r>
          <w:t>43</w:t>
        </w:r>
        <w:r>
          <w:fldChar w:fldCharType="end"/>
        </w:r>
      </w:hyperlink>
    </w:p>
    <w:p>
      <w:pPr>
        <w:pStyle w:val="TOC2"/>
        <w:tabs>
          <w:tab w:val="right" w:leader="dot" w:pos="8306"/>
        </w:tabs>
      </w:pPr>
      <w:hyperlink w:anchor="_Toc22622" w:history="1">
        <w:r>
          <w:rPr>
            <w:rFonts w:ascii="仿宋" w:eastAsia="仿宋" w:hAnsi="仿宋" w:cs="仿宋" w:hint="eastAsia"/>
            <w:lang w:eastAsia="zh-CN"/>
          </w:rPr>
          <w:t>(五)、防尘防毒措施</w:t>
        </w:r>
        <w:r>
          <w:tab/>
        </w:r>
        <w:r>
          <w:fldChar w:fldCharType="begin"/>
        </w:r>
        <w:r>
          <w:instrText xml:space="preserve"> PAGEREF _Toc22622 \h </w:instrText>
        </w:r>
        <w:r>
          <w:fldChar w:fldCharType="separate"/>
        </w:r>
        <w:r>
          <w:t>44</w:t>
        </w:r>
        <w:r>
          <w:fldChar w:fldCharType="end"/>
        </w:r>
      </w:hyperlink>
    </w:p>
    <w:p>
      <w:pPr>
        <w:pStyle w:val="TOC2"/>
        <w:tabs>
          <w:tab w:val="right" w:leader="dot" w:pos="8306"/>
        </w:tabs>
      </w:pPr>
      <w:hyperlink w:anchor="_Toc17696" w:history="1">
        <w:r>
          <w:rPr>
            <w:rFonts w:ascii="仿宋" w:eastAsia="仿宋" w:hAnsi="仿宋" w:cs="仿宋" w:hint="eastAsia"/>
            <w:lang w:eastAsia="zh-CN"/>
          </w:rPr>
          <w:t>(六)、防静电、触电防护及防雷措施</w:t>
        </w:r>
        <w:r>
          <w:tab/>
        </w:r>
        <w:r>
          <w:fldChar w:fldCharType="begin"/>
        </w:r>
        <w:r>
          <w:instrText xml:space="preserve"> PAGEREF _Toc17696 \h </w:instrText>
        </w:r>
        <w:r>
          <w:fldChar w:fldCharType="separate"/>
        </w:r>
        <w:r>
          <w:t>45</w:t>
        </w:r>
        <w:r>
          <w:fldChar w:fldCharType="end"/>
        </w:r>
      </w:hyperlink>
    </w:p>
    <w:p>
      <w:pPr>
        <w:pStyle w:val="TOC2"/>
        <w:tabs>
          <w:tab w:val="right" w:leader="dot" w:pos="8306"/>
        </w:tabs>
      </w:pPr>
      <w:hyperlink w:anchor="_Toc8891" w:history="1">
        <w:r>
          <w:rPr>
            <w:rFonts w:ascii="仿宋" w:eastAsia="仿宋" w:hAnsi="仿宋" w:cs="仿宋" w:hint="eastAsia"/>
            <w:lang w:eastAsia="zh-CN"/>
          </w:rPr>
          <w:t>(七)、机械设备安全保障措施</w:t>
        </w:r>
        <w:r>
          <w:tab/>
        </w:r>
        <w:r>
          <w:fldChar w:fldCharType="begin"/>
        </w:r>
        <w:r>
          <w:instrText xml:space="preserve"> PAGEREF _Toc8891 \h </w:instrText>
        </w:r>
        <w:r>
          <w:fldChar w:fldCharType="separate"/>
        </w:r>
        <w:r>
          <w:t>46</w:t>
        </w:r>
        <w:r>
          <w:fldChar w:fldCharType="end"/>
        </w:r>
      </w:hyperlink>
    </w:p>
    <w:p>
      <w:pPr>
        <w:pStyle w:val="TOC1"/>
        <w:tabs>
          <w:tab w:val="right" w:leader="dot" w:pos="8306"/>
        </w:tabs>
      </w:pPr>
      <w:hyperlink w:anchor="_Toc4465" w:history="1">
        <w:r>
          <w:rPr>
            <w:rFonts w:ascii="仿宋" w:eastAsia="仿宋" w:hAnsi="仿宋" w:cs="仿宋" w:hint="eastAsia"/>
            <w:lang w:eastAsia="zh-CN"/>
          </w:rPr>
          <w:t>十三、PC再生料项目变更管理</w:t>
        </w:r>
        <w:r>
          <w:tab/>
        </w:r>
        <w:r>
          <w:fldChar w:fldCharType="begin"/>
        </w:r>
        <w:r>
          <w:instrText xml:space="preserve"> PAGEREF _Toc4465 \h </w:instrText>
        </w:r>
        <w:r>
          <w:fldChar w:fldCharType="separate"/>
        </w:r>
        <w:r>
          <w:t>48</w:t>
        </w:r>
        <w:r>
          <w:fldChar w:fldCharType="end"/>
        </w:r>
      </w:hyperlink>
    </w:p>
    <w:p>
      <w:pPr>
        <w:pStyle w:val="TOC2"/>
        <w:tabs>
          <w:tab w:val="right" w:leader="dot" w:pos="8306"/>
        </w:tabs>
      </w:pPr>
      <w:hyperlink w:anchor="_Toc5420" w:history="1">
        <w:r>
          <w:rPr>
            <w:rFonts w:ascii="仿宋" w:eastAsia="仿宋" w:hAnsi="仿宋" w:cs="仿宋" w:hint="eastAsia"/>
            <w:lang w:eastAsia="zh-CN"/>
          </w:rPr>
          <w:t>(一)、变更申请与评估</w:t>
        </w:r>
        <w:r>
          <w:tab/>
        </w:r>
        <w:r>
          <w:fldChar w:fldCharType="begin"/>
        </w:r>
        <w:r>
          <w:instrText xml:space="preserve"> PAGEREF _Toc5420 \h </w:instrText>
        </w:r>
        <w:r>
          <w:fldChar w:fldCharType="separate"/>
        </w:r>
        <w:r>
          <w:t>48</w:t>
        </w:r>
        <w:r>
          <w:fldChar w:fldCharType="end"/>
        </w:r>
      </w:hyperlink>
    </w:p>
    <w:p>
      <w:pPr>
        <w:pStyle w:val="TOC2"/>
        <w:tabs>
          <w:tab w:val="right" w:leader="dot" w:pos="8306"/>
        </w:tabs>
      </w:pPr>
      <w:hyperlink w:anchor="_Toc10009" w:history="1">
        <w:r>
          <w:rPr>
            <w:rFonts w:ascii="仿宋" w:eastAsia="仿宋" w:hAnsi="仿宋" w:cs="仿宋" w:hint="eastAsia"/>
            <w:lang w:eastAsia="zh-CN"/>
          </w:rPr>
          <w:t>(二)、变更实施与控制</w:t>
        </w:r>
        <w:r>
          <w:tab/>
        </w:r>
        <w:r>
          <w:fldChar w:fldCharType="begin"/>
        </w:r>
        <w:r>
          <w:instrText xml:space="preserve"> PAGEREF _Toc10009 \h </w:instrText>
        </w:r>
        <w:r>
          <w:fldChar w:fldCharType="separate"/>
        </w:r>
        <w:r>
          <w:t>48</w:t>
        </w:r>
        <w:r>
          <w:fldChar w:fldCharType="end"/>
        </w:r>
      </w:hyperlink>
    </w:p>
    <w:p>
      <w:pPr>
        <w:pStyle w:val="TOC1"/>
        <w:tabs>
          <w:tab w:val="right" w:leader="dot" w:pos="8306"/>
        </w:tabs>
      </w:pPr>
      <w:hyperlink w:anchor="_Toc13288" w:history="1">
        <w:r>
          <w:rPr>
            <w:rFonts w:ascii="仿宋" w:eastAsia="仿宋" w:hAnsi="仿宋" w:cs="仿宋" w:hint="eastAsia"/>
            <w:lang w:eastAsia="zh-CN"/>
          </w:rPr>
          <w:t>十四、PC再生料项目实施保障措施</w:t>
        </w:r>
        <w:r>
          <w:tab/>
        </w:r>
        <w:r>
          <w:fldChar w:fldCharType="begin"/>
        </w:r>
        <w:r>
          <w:instrText xml:space="preserve"> PAGEREF _Toc13288 \h </w:instrText>
        </w:r>
        <w:r>
          <w:fldChar w:fldCharType="separate"/>
        </w:r>
        <w:r>
          <w:t>49</w:t>
        </w:r>
        <w:r>
          <w:fldChar w:fldCharType="end"/>
        </w:r>
      </w:hyperlink>
    </w:p>
    <w:p>
      <w:pPr>
        <w:pStyle w:val="TOC2"/>
        <w:tabs>
          <w:tab w:val="right" w:leader="dot" w:pos="8306"/>
        </w:tabs>
      </w:pPr>
      <w:hyperlink w:anchor="_Toc14310" w:history="1">
        <w:r>
          <w:rPr>
            <w:rFonts w:ascii="仿宋" w:eastAsia="仿宋" w:hAnsi="仿宋" w:cs="仿宋" w:hint="eastAsia"/>
            <w:lang w:eastAsia="zh-CN"/>
          </w:rPr>
          <w:t>(一)、PC再生料项目实施保障机制</w:t>
        </w:r>
        <w:r>
          <w:tab/>
        </w:r>
        <w:r>
          <w:fldChar w:fldCharType="begin"/>
        </w:r>
        <w:r>
          <w:instrText xml:space="preserve"> PAGEREF _Toc14310 \h </w:instrText>
        </w:r>
        <w:r>
          <w:fldChar w:fldCharType="separate"/>
        </w:r>
        <w:r>
          <w:t>49</w:t>
        </w:r>
        <w:r>
          <w:fldChar w:fldCharType="end"/>
        </w:r>
      </w:hyperlink>
    </w:p>
    <w:p>
      <w:pPr>
        <w:pStyle w:val="TOC2"/>
        <w:tabs>
          <w:tab w:val="right" w:leader="dot" w:pos="8306"/>
        </w:tabs>
      </w:pPr>
      <w:hyperlink w:anchor="_Toc5656" w:history="1">
        <w:r>
          <w:rPr>
            <w:rFonts w:ascii="仿宋" w:eastAsia="仿宋" w:hAnsi="仿宋" w:cs="仿宋" w:hint="eastAsia"/>
            <w:lang w:eastAsia="zh-CN"/>
          </w:rPr>
          <w:t>(二)、PC再生料项目法律合规要求</w:t>
        </w:r>
        <w:r>
          <w:tab/>
        </w:r>
        <w:r>
          <w:fldChar w:fldCharType="begin"/>
        </w:r>
        <w:r>
          <w:instrText xml:space="preserve"> PAGEREF _Toc5656 \h </w:instrText>
        </w:r>
        <w:r>
          <w:fldChar w:fldCharType="separate"/>
        </w:r>
        <w:r>
          <w:t>52</w:t>
        </w:r>
        <w:r>
          <w:fldChar w:fldCharType="end"/>
        </w:r>
      </w:hyperlink>
    </w:p>
    <w:p>
      <w:pPr>
        <w:pStyle w:val="TOC2"/>
        <w:tabs>
          <w:tab w:val="right" w:leader="dot" w:pos="8306"/>
        </w:tabs>
      </w:pPr>
      <w:hyperlink w:anchor="_Toc16555" w:history="1">
        <w:r>
          <w:rPr>
            <w:rFonts w:ascii="仿宋" w:eastAsia="仿宋" w:hAnsi="仿宋" w:cs="仿宋" w:hint="eastAsia"/>
            <w:lang w:eastAsia="zh-CN"/>
          </w:rPr>
          <w:t>(三)、PC再生料项目合同管理与法律事务</w:t>
        </w:r>
        <w:r>
          <w:tab/>
        </w:r>
        <w:r>
          <w:fldChar w:fldCharType="begin"/>
        </w:r>
        <w:r>
          <w:instrText xml:space="preserve"> PAGEREF _Toc16555 \h </w:instrText>
        </w:r>
        <w:r>
          <w:fldChar w:fldCharType="separate"/>
        </w:r>
        <w:r>
          <w:t>57</w:t>
        </w:r>
        <w:r>
          <w:fldChar w:fldCharType="end"/>
        </w:r>
      </w:hyperlink>
    </w:p>
    <w:p>
      <w:pPr>
        <w:pStyle w:val="TOC2"/>
        <w:tabs>
          <w:tab w:val="right" w:leader="dot" w:pos="8306"/>
        </w:tabs>
      </w:pPr>
      <w:hyperlink w:anchor="_Toc9833" w:history="1">
        <w:r>
          <w:rPr>
            <w:rFonts w:ascii="仿宋" w:eastAsia="仿宋" w:hAnsi="仿宋" w:cs="仿宋" w:hint="eastAsia"/>
            <w:lang w:eastAsia="zh-CN"/>
          </w:rPr>
          <w:t>(四)、PC再生料项目知识产权保护策略</w:t>
        </w:r>
        <w:r>
          <w:tab/>
        </w:r>
        <w:r>
          <w:fldChar w:fldCharType="begin"/>
        </w:r>
        <w:r>
          <w:instrText xml:space="preserve"> PAGEREF _Toc9833 \h </w:instrText>
        </w:r>
        <w:r>
          <w:fldChar w:fldCharType="separate"/>
        </w:r>
        <w:r>
          <w:t>63</w:t>
        </w:r>
        <w:r>
          <w:fldChar w:fldCharType="end"/>
        </w:r>
      </w:hyperlink>
    </w:p>
    <w:p>
      <w:pPr>
        <w:pStyle w:val="TOC1"/>
        <w:tabs>
          <w:tab w:val="right" w:leader="dot" w:pos="8306"/>
        </w:tabs>
      </w:pPr>
      <w:hyperlink w:anchor="_Toc26108" w:history="1">
        <w:r>
          <w:rPr>
            <w:rFonts w:ascii="仿宋" w:eastAsia="仿宋" w:hAnsi="仿宋" w:cs="仿宋" w:hint="eastAsia"/>
            <w:lang w:eastAsia="zh-CN"/>
          </w:rPr>
          <w:t>十五、PC再生料项目治理与监督</w:t>
        </w:r>
        <w:r>
          <w:tab/>
        </w:r>
        <w:r>
          <w:fldChar w:fldCharType="begin"/>
        </w:r>
        <w:r>
          <w:instrText xml:space="preserve"> PAGEREF _Toc26108 \h </w:instrText>
        </w:r>
        <w:r>
          <w:fldChar w:fldCharType="separate"/>
        </w:r>
        <w:r>
          <w:t>65</w:t>
        </w:r>
        <w:r>
          <w:fldChar w:fldCharType="end"/>
        </w:r>
      </w:hyperlink>
    </w:p>
    <w:p>
      <w:pPr>
        <w:pStyle w:val="TOC2"/>
        <w:tabs>
          <w:tab w:val="right" w:leader="dot" w:pos="8306"/>
        </w:tabs>
      </w:pPr>
      <w:hyperlink w:anchor="_Toc12621" w:history="1">
        <w:r>
          <w:rPr>
            <w:rFonts w:ascii="仿宋" w:eastAsia="仿宋" w:hAnsi="仿宋" w:cs="仿宋" w:hint="eastAsia"/>
            <w:lang w:eastAsia="zh-CN"/>
          </w:rPr>
          <w:t>(一)、PC再生料项目治理结构</w:t>
        </w:r>
        <w:r>
          <w:tab/>
        </w:r>
        <w:r>
          <w:fldChar w:fldCharType="begin"/>
        </w:r>
        <w:r>
          <w:instrText xml:space="preserve"> PAGEREF _Toc12621 \h </w:instrText>
        </w:r>
        <w:r>
          <w:fldChar w:fldCharType="separate"/>
        </w:r>
        <w:r>
          <w:t>65</w:t>
        </w:r>
        <w:r>
          <w:fldChar w:fldCharType="end"/>
        </w:r>
      </w:hyperlink>
    </w:p>
    <w:p>
      <w:pPr>
        <w:pStyle w:val="TOC2"/>
        <w:tabs>
          <w:tab w:val="right" w:leader="dot" w:pos="8306"/>
        </w:tabs>
      </w:pPr>
      <w:hyperlink w:anchor="_Toc23529" w:history="1">
        <w:r>
          <w:rPr>
            <w:rFonts w:ascii="仿宋" w:eastAsia="仿宋" w:hAnsi="仿宋" w:cs="仿宋" w:hint="eastAsia"/>
            <w:lang w:eastAsia="zh-CN"/>
          </w:rPr>
          <w:t>(二)、监督与审计</w:t>
        </w:r>
        <w:r>
          <w:tab/>
        </w:r>
        <w:r>
          <w:fldChar w:fldCharType="begin"/>
        </w:r>
        <w:r>
          <w:instrText xml:space="preserve"> PAGEREF _Toc23529 \h </w:instrText>
        </w:r>
        <w:r>
          <w:fldChar w:fldCharType="separate"/>
        </w:r>
        <w:r>
          <w:t>67</w:t>
        </w:r>
        <w:r>
          <w:fldChar w:fldCharType="end"/>
        </w:r>
      </w:hyperlink>
    </w:p>
    <w:p>
      <w:pPr>
        <w:pStyle w:val="TOC1"/>
        <w:tabs>
          <w:tab w:val="right" w:leader="dot" w:pos="8306"/>
        </w:tabs>
      </w:pPr>
      <w:hyperlink w:anchor="_Toc30295" w:history="1">
        <w:r>
          <w:rPr>
            <w:rFonts w:ascii="仿宋" w:eastAsia="仿宋" w:hAnsi="仿宋" w:cs="仿宋" w:hint="eastAsia"/>
            <w:lang w:eastAsia="zh-CN"/>
          </w:rPr>
          <w:t>十六、营销与推广策略</w:t>
        </w:r>
        <w:r>
          <w:tab/>
        </w:r>
        <w:r>
          <w:fldChar w:fldCharType="begin"/>
        </w:r>
        <w:r>
          <w:instrText xml:space="preserve"> PAGEREF _Toc30295 \h </w:instrText>
        </w:r>
        <w:r>
          <w:fldChar w:fldCharType="separate"/>
        </w:r>
        <w:r>
          <w:t>68</w:t>
        </w:r>
        <w:r>
          <w:fldChar w:fldCharType="end"/>
        </w:r>
      </w:hyperlink>
    </w:p>
    <w:p>
      <w:pPr>
        <w:pStyle w:val="TOC2"/>
        <w:tabs>
          <w:tab w:val="right" w:leader="dot" w:pos="8306"/>
        </w:tabs>
      </w:pPr>
      <w:hyperlink w:anchor="_Toc22647" w:history="1">
        <w:r>
          <w:rPr>
            <w:rFonts w:ascii="仿宋" w:eastAsia="仿宋" w:hAnsi="仿宋" w:cs="仿宋" w:hint="eastAsia"/>
            <w:lang w:eastAsia="zh-CN"/>
          </w:rPr>
          <w:t>(一)、产品/服务定位与特点</w:t>
        </w:r>
        <w:r>
          <w:tab/>
        </w:r>
        <w:r>
          <w:fldChar w:fldCharType="begin"/>
        </w:r>
        <w:r>
          <w:instrText xml:space="preserve"> PAGEREF _Toc22647 \h </w:instrText>
        </w:r>
        <w:r>
          <w:fldChar w:fldCharType="separate"/>
        </w:r>
        <w:r>
          <w:t>68</w:t>
        </w:r>
        <w:r>
          <w:fldChar w:fldCharType="end"/>
        </w:r>
      </w:hyperlink>
    </w:p>
    <w:p>
      <w:pPr>
        <w:pStyle w:val="TOC2"/>
        <w:tabs>
          <w:tab w:val="right" w:leader="dot" w:pos="8306"/>
        </w:tabs>
      </w:pPr>
      <w:hyperlink w:anchor="_Toc23884" w:history="1">
        <w:r>
          <w:rPr>
            <w:rFonts w:ascii="仿宋" w:eastAsia="仿宋" w:hAnsi="仿宋" w:cs="仿宋" w:hint="eastAsia"/>
            <w:lang w:eastAsia="zh-CN"/>
          </w:rPr>
          <w:t>(二)、市场定位与竞争分析</w:t>
        </w:r>
        <w:r>
          <w:tab/>
        </w:r>
        <w:r>
          <w:fldChar w:fldCharType="begin"/>
        </w:r>
        <w:r>
          <w:instrText xml:space="preserve"> PAGEREF _Toc23884 \h </w:instrText>
        </w:r>
        <w:r>
          <w:fldChar w:fldCharType="separate"/>
        </w:r>
        <w:r>
          <w:t>70</w:t>
        </w:r>
        <w:r>
          <w:fldChar w:fldCharType="end"/>
        </w:r>
      </w:hyperlink>
    </w:p>
    <w:p>
      <w:pPr>
        <w:pStyle w:val="TOC2"/>
        <w:tabs>
          <w:tab w:val="right" w:leader="dot" w:pos="8306"/>
        </w:tabs>
      </w:pPr>
      <w:hyperlink w:anchor="_Toc20192" w:history="1">
        <w:r>
          <w:rPr>
            <w:rFonts w:ascii="仿宋" w:eastAsia="仿宋" w:hAnsi="仿宋" w:cs="仿宋" w:hint="eastAsia"/>
            <w:lang w:eastAsia="zh-CN"/>
          </w:rPr>
          <w:t>(三)、营销渠道与策略</w:t>
        </w:r>
        <w:r>
          <w:tab/>
        </w:r>
        <w:r>
          <w:fldChar w:fldCharType="begin"/>
        </w:r>
        <w:r>
          <w:instrText xml:space="preserve"> PAGEREF _Toc20192 \h </w:instrText>
        </w:r>
        <w:r>
          <w:fldChar w:fldCharType="separate"/>
        </w:r>
        <w:r>
          <w:t>71</w:t>
        </w:r>
        <w:r>
          <w:fldChar w:fldCharType="end"/>
        </w:r>
      </w:hyperlink>
    </w:p>
    <w:p>
      <w:pPr>
        <w:pStyle w:val="TOC2"/>
        <w:tabs>
          <w:tab w:val="right" w:leader="dot" w:pos="8306"/>
        </w:tabs>
      </w:pPr>
      <w:hyperlink w:anchor="_Toc13533" w:history="1">
        <w:r>
          <w:rPr>
            <w:rFonts w:ascii="仿宋" w:eastAsia="仿宋" w:hAnsi="仿宋" w:cs="仿宋" w:hint="eastAsia"/>
            <w:lang w:eastAsia="zh-CN"/>
          </w:rPr>
          <w:t>(四)、推广与宣传活动</w:t>
        </w:r>
        <w:r>
          <w:tab/>
        </w:r>
        <w:r>
          <w:fldChar w:fldCharType="begin"/>
        </w:r>
        <w:r>
          <w:instrText xml:space="preserve"> PAGEREF _Toc13533 \h </w:instrText>
        </w:r>
        <w:r>
          <w:fldChar w:fldCharType="separate"/>
        </w:r>
        <w:r>
          <w:t>72</w:t>
        </w:r>
        <w:r>
          <w:fldChar w:fldCharType="end"/>
        </w:r>
      </w:hyperlink>
    </w:p>
    <w:p>
      <w:pPr>
        <w:pStyle w:val="TOC1"/>
        <w:tabs>
          <w:tab w:val="right" w:leader="dot" w:pos="8306"/>
        </w:tabs>
      </w:pPr>
      <w:hyperlink w:anchor="_Toc25065" w:history="1">
        <w:r>
          <w:rPr>
            <w:rFonts w:ascii="仿宋" w:eastAsia="仿宋" w:hAnsi="仿宋" w:cs="仿宋" w:hint="eastAsia"/>
            <w:lang w:eastAsia="zh-CN"/>
          </w:rPr>
          <w:t>十七、利益相关者分析与沟通计划</w:t>
        </w:r>
        <w:r>
          <w:tab/>
        </w:r>
        <w:r>
          <w:fldChar w:fldCharType="begin"/>
        </w:r>
        <w:r>
          <w:instrText xml:space="preserve"> PAGEREF _Toc25065 \h </w:instrText>
        </w:r>
        <w:r>
          <w:fldChar w:fldCharType="separate"/>
        </w:r>
        <w:r>
          <w:t>77</w:t>
        </w:r>
        <w:r>
          <w:fldChar w:fldCharType="end"/>
        </w:r>
      </w:hyperlink>
    </w:p>
    <w:p>
      <w:pPr>
        <w:pStyle w:val="TOC2"/>
        <w:tabs>
          <w:tab w:val="right" w:leader="dot" w:pos="8306"/>
        </w:tabs>
      </w:pPr>
      <w:hyperlink w:anchor="_Toc20528" w:history="1">
        <w:r>
          <w:rPr>
            <w:rFonts w:ascii="仿宋" w:eastAsia="仿宋" w:hAnsi="仿宋" w:cs="仿宋" w:hint="eastAsia"/>
            <w:lang w:eastAsia="zh-CN"/>
          </w:rPr>
          <w:t>(一)、利益相关者分析</w:t>
        </w:r>
        <w:r>
          <w:tab/>
        </w:r>
        <w:r>
          <w:fldChar w:fldCharType="begin"/>
        </w:r>
        <w:r>
          <w:instrText xml:space="preserve"> PAGEREF _Toc20528 \h </w:instrText>
        </w:r>
        <w:r>
          <w:fldChar w:fldCharType="separate"/>
        </w:r>
        <w:r>
          <w:t>77</w:t>
        </w:r>
        <w:r>
          <w:fldChar w:fldCharType="end"/>
        </w:r>
      </w:hyperlink>
    </w:p>
    <w:p>
      <w:pPr>
        <w:pStyle w:val="TOC2"/>
        <w:tabs>
          <w:tab w:val="right" w:leader="dot" w:pos="8306"/>
        </w:tabs>
      </w:pPr>
      <w:hyperlink w:anchor="_Toc11722" w:history="1">
        <w:r>
          <w:rPr>
            <w:rFonts w:ascii="仿宋" w:eastAsia="仿宋" w:hAnsi="仿宋" w:cs="仿宋" w:hint="eastAsia"/>
            <w:lang w:eastAsia="zh-CN"/>
          </w:rPr>
          <w:t>(二)、沟通计划</w:t>
        </w:r>
        <w:r>
          <w:tab/>
        </w:r>
        <w:r>
          <w:fldChar w:fldCharType="begin"/>
        </w:r>
        <w:r>
          <w:instrText xml:space="preserve"> PAGEREF _Toc11722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92"/>
      <w:r>
        <w:rPr>
          <w:rFonts w:ascii="仿宋" w:eastAsia="仿宋" w:hAnsi="仿宋" w:cs="仿宋" w:hint="eastAsia"/>
          <w:sz w:val="28"/>
          <w:lang w:eastAsia="zh-CN"/>
        </w:rPr>
        <w:t>一、PC再生料项目可持续发展</w:t>
      </w:r>
      <w:bookmarkEnd w:id="2"/>
    </w:p>
    <w:p>
      <w:pPr>
        <w:pStyle w:val="Heading2"/>
        <w:rPr>
          <w:rFonts w:ascii="仿宋" w:eastAsia="仿宋" w:hAnsi="仿宋" w:cs="仿宋" w:hint="eastAsia"/>
          <w:lang w:eastAsia="zh-CN"/>
        </w:rPr>
      </w:pPr>
      <w:bookmarkStart w:id="3" w:name="_Toc66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中，PC再生料项目团队着眼于未来，明确了可持续发展的战略方向。制定的具体可持续发展目标包括降低资源使用、采用环保技术、最大化社会效益等。这一步骤不仅有助于PC再生料项目在环保和社会责任方面达到最高标准，也为未来提供了明确的指引，确保PC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可持续实践的融入PC再生料项目管理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C再生料项目管理周期。从PC再生料项目规划开始，PC再生料项目团队就考虑了环境和社会的因素。在执行阶段，PC再生料项目团队积极推动绿色技术的应用，优化资源利用。此外，关注员工的社会责任，通过培训和沟通活动提高员工对可持续发展的认知，使他们能够在日常工作中践行可持续实践。这些举措不仅为PC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扎根于PC再生料项目的可持续发展理念，我们深信环保与社会责任是PC再生料项目成功的关键支柱。在PC再生料项目的每一步，我们都致力于通过创新和实践，履行对环境和社会的坚定责任。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团队通过引入先进的环保技术、建立高效的废物处理系统以及推动能源节约措施，积极履行环保责任。定期的环保监测和评估确保PC再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不仅致力于自身可持续发展，还注重对社会的回馈。通过支持社区PC再生料项目、参与慈善事业、提供培训机会等方式，PC再生料项目积极履行社会责任。与当地社区建立积极互动，关注员工的工作与生活平衡，以及员工的身心健康，是PC再生料项目在社会责任层面的关键举措。这样的实践不仅增强了PC再生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699"/>
      <w:r>
        <w:rPr>
          <w:rFonts w:ascii="仿宋" w:eastAsia="仿宋" w:hAnsi="仿宋" w:cs="仿宋" w:hint="eastAsia"/>
          <w:sz w:val="28"/>
          <w:lang w:eastAsia="zh-CN"/>
        </w:rPr>
        <w:t>二、PC再生料项目绩效评估</w:t>
      </w:r>
      <w:bookmarkEnd w:id="5"/>
    </w:p>
    <w:p>
      <w:pPr>
        <w:pStyle w:val="Heading2"/>
        <w:rPr>
          <w:rFonts w:ascii="仿宋" w:eastAsia="仿宋" w:hAnsi="仿宋" w:cs="仿宋" w:hint="eastAsia"/>
          <w:lang w:eastAsia="zh-CN"/>
        </w:rPr>
      </w:pPr>
      <w:bookmarkStart w:id="6" w:name="_Toc856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中，我们设计了一套全面的绩效评估指标，以确保PC再生料项目的可控和成功交付。这些指标跨足PC再生料项目目标、成本、进度和质量等多个维度，为我们提供了全面洞察PC再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目标达成率是我们关注的首要指标。我们设定了明确的目标，并通过定期监测和评估，迅速发现并应对潜在的目标偏差。这为PC再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成本绩效是另一个核心关注点。通过实际成本与预算成本的对比分析，我们深入了解成本差异的原因，及时调整资源分配，保持PC再生料项目在经济效益方面的合理水平。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进度作为关键的绩效指标之一，得到了精心的关注。我们制定了详细的PC再生料项目进度计划，并设立了进度符合度指标，确保实际进度与计划进度保持一致。这使我们能够快速发现和解决潜在的进度问题，保持PC再生料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再生料项目绩效的不可或缺的一环。我们引入了一系列的质量标准和客户满意度指标，以确保PC再生料项目交付的成果在质量上达到或超越预期水平。通过持续监测这些指标，我们努力提升PC再生料项目整体质量水平，为PC再生料项目的成功交付提供有力保障。通过这些科学且全面的绩效评估，我们能够更好地引导PC再生料项目的持续改进，确保PC再生料项目目标的顺利达成。</w:t>
      </w:r>
    </w:p>
    <w:p>
      <w:pPr>
        <w:pStyle w:val="Heading2"/>
        <w:ind w:firstLine="560" w:firstLineChars="200"/>
        <w:rPr>
          <w:rFonts w:ascii="仿宋" w:eastAsia="仿宋" w:hAnsi="仿宋" w:cs="仿宋" w:hint="eastAsia"/>
          <w:sz w:val="28"/>
          <w:lang w:eastAsia="zh-CN"/>
        </w:rPr>
      </w:pPr>
      <w:bookmarkStart w:id="7" w:name="_Toc755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绩效评估是PC再生料项目中的关键环节，为确保PC再生料项目达到预期目标，我们采用了多层次、多维度的绩效评估方法。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再生料项目的战略目标对齐，确保每个决策和行动都与PC再生料项目整体目标保持一致。团队会定期召开战略对齐会议，审视当前工作与PC再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再生料项目进度、质量、成本和风险等方面。这些指标通过数据收集和分析，为PC再生料项目管理团队提供了客观的评估依据。例如，我们通过PC再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绩效评估不仅仅停留在PC再生料项目内部，还考虑了PC再生料项目对外部环境的影响。我们定期进行干系人满意度调查，以了解各利益相关方对PC再生料项目的期望和满意度，并及时做出调整。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这种多层次、多角度的绩效评估方法，使得我们能够全面了解PC再生料项目的运行状态，及时做出调整，确保PC再生料项目在不断变化的环境中保持稳健前行。</w:t>
      </w:r>
    </w:p>
    <w:p>
      <w:pPr>
        <w:pStyle w:val="Heading2"/>
        <w:ind w:firstLine="560" w:firstLineChars="200"/>
        <w:rPr>
          <w:rFonts w:ascii="仿宋" w:eastAsia="仿宋" w:hAnsi="仿宋" w:cs="仿宋" w:hint="eastAsia"/>
          <w:sz w:val="28"/>
          <w:lang w:eastAsia="zh-CN"/>
        </w:rPr>
      </w:pPr>
      <w:bookmarkStart w:id="8" w:name="_Toc539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为了确保PC再生料项目的有效管理和不断优化，我们采用了精心设计的绩效评估周期。这个周期旨在实现灵活、实时和全面的评估，以适应PC再生料项目执行中的各种挑战。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再生料项目的不同需求，分为短期、中期和长期。短期评估关注每个迭代或工作周期，以及时发现和解决当前任务中的问题。中期评估涵盖几个迭代，深入了解整体PC再生料项目的趋势和性能。长期评估则着眼于整个PC再生料项目阶段，确保PC再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再生料项目管理工具和协作平台，团队成员能够随时更新和分享PC再生料项目数据。这种实时性的反馈机制使我们能够及时察觉潜在问题，快速调整，保持PC再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再生料项目的决策制定密不可分。每个周期的PC再生料项目回顾会议成为集体总结经验、识别问题深层次原因并找到创新解决方案的平台。这种定期的反思与调整机制使PC再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4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1262"/>
      <w:r>
        <w:rPr>
          <w:rFonts w:ascii="仿宋" w:eastAsia="仿宋" w:hAnsi="仿宋" w:cs="仿宋" w:hint="eastAsia"/>
          <w:lang w:eastAsia="zh-CN"/>
        </w:rPr>
        <w:t>(一)、PC再生料行业分析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行业一直以来都是市场的关注焦点。行业内的发展趋势、竞争态势以及潜在机会都对PC再生料项目的推进产生深远的影响。通过深入研究行业的整体概貌，我们将更好地理解行业的核心特征，为PC再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行业，技术一直是推动创新和发展的关键因素。我们将对当前技术趋势进行详尽分析，包括但不限于人工智能、大数据应用、先进制造技术等。这有助于PC再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再生料项目成功的基础。我们将对主要竞争对手进行深入研究，包括其市场份额、产品特点、市场定位等。通过全面了解竞争对手的优势和劣势，PC再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3171"/>
      <w:r>
        <w:rPr>
          <w:rFonts w:ascii="仿宋" w:eastAsia="仿宋" w:hAnsi="仿宋" w:cs="仿宋" w:hint="eastAsia"/>
          <w:sz w:val="28"/>
          <w:lang w:eastAsia="zh-CN"/>
        </w:rPr>
        <w:t>(二)、PC再生料市场分析预测</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通过对市场规模的深入调研，我们将预测PC再生料市场未来的增长趋势。这包括市场的整体规模、各细分领域的发展趋势等。PC再生料项目可以根据市场的扩张速度和潜在机会，制定更符合市场需求的发展策略。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再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C再生料项目实施过程中需要充分考虑的因素。我们将对市场风险进行全面评估，包括但不限于政策法规风险、市场竞争风险、技术变革风险等。通过对潜在风险的深入分析，PC再生料项目可以制定相应的风险缓解策略，降低不确定性对PC再生料项目的影响。</w:t>
      </w:r>
    </w:p>
    <w:p>
      <w:pPr>
        <w:pStyle w:val="Heading1"/>
        <w:ind w:firstLine="560" w:firstLineChars="200"/>
        <w:rPr>
          <w:rFonts w:ascii="仿宋" w:eastAsia="仿宋" w:hAnsi="仿宋" w:cs="仿宋" w:hint="eastAsia"/>
          <w:sz w:val="28"/>
          <w:lang w:eastAsia="zh-CN"/>
        </w:rPr>
      </w:pPr>
      <w:bookmarkStart w:id="12" w:name="_Toc17668"/>
      <w:r>
        <w:rPr>
          <w:rFonts w:ascii="仿宋" w:eastAsia="仿宋" w:hAnsi="仿宋" w:cs="仿宋" w:hint="eastAsia"/>
          <w:sz w:val="28"/>
          <w:lang w:eastAsia="zh-CN"/>
        </w:rPr>
        <w:t>四、PC再生料项目土建工程</w:t>
      </w:r>
      <w:bookmarkEnd w:id="12"/>
    </w:p>
    <w:p>
      <w:pPr>
        <w:pStyle w:val="Heading2"/>
        <w:rPr>
          <w:rFonts w:ascii="仿宋" w:eastAsia="仿宋" w:hAnsi="仿宋" w:cs="仿宋" w:hint="eastAsia"/>
          <w:lang w:eastAsia="zh-CN"/>
        </w:rPr>
      </w:pPr>
      <w:bookmarkStart w:id="13" w:name="_Toc2667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在PC再生料项目的建筑工程设计中，我们将秉承一系列重要的设计原则，以确保PC再生料项目建筑在功能、美观、可持续性等方面达到最佳效果。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首要原则是确保建筑的功能性得到最大化的发挥。我们将充分理解PC再生料项目的实际需求，合理布局各个功能区域，保证建筑在满足业务需求的同时，提供高效的工作环境。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在建筑设计中，我们将综合考虑建设和运营成本。通过精细的经济效益分析，确保设计方案在高效利用资源的同时，对PC再生料项目的长期盈利能力有积极的贡献。</w:t>
      </w:r>
    </w:p>
    <w:p>
      <w:pPr>
        <w:pStyle w:val="Heading2"/>
        <w:ind w:firstLine="560" w:firstLineChars="200"/>
        <w:rPr>
          <w:rFonts w:ascii="仿宋" w:eastAsia="仿宋" w:hAnsi="仿宋" w:cs="仿宋" w:hint="eastAsia"/>
          <w:sz w:val="28"/>
          <w:lang w:eastAsia="zh-CN"/>
        </w:rPr>
      </w:pPr>
      <w:bookmarkStart w:id="14" w:name="_Toc1842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的土建工程设计中，我们将精准设定设计年限，结合PC再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再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61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C再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再生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C再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51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本期工程PC再生料项目预计总建筑面积XXX平方米，其中：计容建筑面积XXX平方米，计划建筑工程投资XX万元，占PC再生料项目总投资的XX%。</w:t>
      </w:r>
    </w:p>
    <w:p>
      <w:pPr>
        <w:pStyle w:val="Heading1"/>
        <w:ind w:firstLine="560" w:firstLineChars="200"/>
        <w:rPr>
          <w:rFonts w:ascii="仿宋" w:eastAsia="仿宋" w:hAnsi="仿宋" w:cs="仿宋" w:hint="eastAsia"/>
          <w:sz w:val="28"/>
          <w:lang w:eastAsia="zh-CN"/>
        </w:rPr>
      </w:pPr>
      <w:bookmarkStart w:id="17" w:name="_Toc9158"/>
      <w:r>
        <w:rPr>
          <w:rFonts w:ascii="仿宋" w:eastAsia="仿宋" w:hAnsi="仿宋" w:cs="仿宋" w:hint="eastAsia"/>
          <w:sz w:val="28"/>
          <w:lang w:eastAsia="zh-CN"/>
        </w:rPr>
        <w:t>五、PC再生料项目文档管理</w:t>
      </w:r>
      <w:bookmarkEnd w:id="17"/>
    </w:p>
    <w:p>
      <w:pPr>
        <w:pStyle w:val="Heading2"/>
        <w:rPr>
          <w:rFonts w:ascii="仿宋" w:eastAsia="仿宋" w:hAnsi="仿宋" w:cs="仿宋" w:hint="eastAsia"/>
          <w:lang w:eastAsia="zh-CN"/>
        </w:rPr>
      </w:pPr>
      <w:bookmarkStart w:id="18" w:name="_Toc2207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PC再生料项目高度重视文档的质量和准确性，以支持PC再生料项目的各项活动和决策。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文档的编制始于PC再生料项目计划的初期，我们制定了详细的文档编制计划，明确了每个文档的内容、格式和编写责任人。在PC再生料项目启动阶段，我们首先编制了PC再生料项目章程，明确定义了PC再生料项目的目标、范围、风险等关键要素。随后，PC再生料项目团队根据计划陆续编制了需求文档、设计文档、测试文档等各类文档，确保PC再生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再生料项目管理中的重要环节，旨在确保PC再生料项目文档符合质量标准和PC再生料项目需求。在PC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除了内部审查，我们还进行了外部审查，邀请PC再生料项目相关利益方和专业领域的专家对文档进行独立审查。这有助于获取更全面、客观的反馈，确保PC再生料项目文档不仅符合内部标准，也满足外部需求。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PC再生料项目在文档编制与审查方面建立了严格的管理机制，通过规范的流程和多维度的审查，确保PC再生料项目文档的质量、准确性和可靠性，为PC再生料项目的顺利推进提供了有力支持。</w:t>
      </w:r>
    </w:p>
    <w:p>
      <w:pPr>
        <w:pStyle w:val="Heading2"/>
        <w:ind w:firstLine="560" w:firstLineChars="200"/>
        <w:rPr>
          <w:rFonts w:ascii="仿宋" w:eastAsia="仿宋" w:hAnsi="仿宋" w:cs="仿宋" w:hint="eastAsia"/>
          <w:sz w:val="28"/>
          <w:lang w:eastAsia="zh-CN"/>
        </w:rPr>
      </w:pPr>
      <w:bookmarkStart w:id="19" w:name="_Toc1725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我们通过多渠道发布文档，包括电子邮件、PC再生料项目管理平台、内部网站等，以满足不同团队成员的偏好和需求。多渠道发布确保了信息的全面覆盖。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我们采用了精细的权限控制，确保只有授权人员可以访问敏感信息。这种安全措施保护了PC再生料项目文档的机密性，防止了未经授权的信息泄露。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705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文档存档与归档是PC再生料项目生命周期中一个至关重要的环节，直接关系到PC再生料项目信息的长期保存和历史记录的完整性。在PC再生料项目中，我们实施了一系列有效的文档存档与归档管理策略：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31506"/>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4434"/>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PC再生料项目的主要产品是XXXX，预计年产值为XXX万元。这一产品在市场中占据着重要的地位，其广泛的应用范围使得该PC再生料项目的市场前景非常广阔。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https://d.book118.com/195111200244011122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2F40EF"/>
    <w:rsid w:val="072F40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1112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2024-03-02T00:52:00Z</dcterms:created>
  <dcterms:modified xsi:type="dcterms:W3CDTF">2024-03-02T00:53:15Z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2768925749A648B8A14363A92EEEC23B_11</vt:lpwstr>
  </property>
  <property fmtid="{D5CDD505-2E9C-101B-9397-08002B2CF9AE}" pid="3" name="KSOProductBuildVer">
    <vt:lpwstr>2052-12.1.0.16388</vt:lpwstr>
  </property>
</Properties>
</file>