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香精香料项目计划设计方案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 w:history="1">
        <w:r>
          <w:rPr>
            <w:rFonts w:ascii="仿宋" w:eastAsia="仿宋" w:hAnsi="仿宋" w:cs="仿宋" w:hint="eastAsia"/>
            <w:lang w:eastAsia="zh-CN"/>
          </w:rPr>
          <w:t>前言</w:t>
        </w:r>
        <w:r>
          <w:tab/>
        </w:r>
        <w:r>
          <w:fldChar w:fldCharType="begin"/>
        </w:r>
        <w:r>
          <w:instrText xml:space="preserve"> PAGEREF _Toc2325 \h </w:instrText>
        </w:r>
        <w:r>
          <w:fldChar w:fldCharType="separate"/>
        </w:r>
        <w:r>
          <w:t>3</w:t>
        </w:r>
        <w:r>
          <w:fldChar w:fldCharType="end"/>
        </w:r>
      </w:hyperlink>
    </w:p>
    <w:p>
      <w:pPr>
        <w:pStyle w:val="TOC1"/>
        <w:tabs>
          <w:tab w:val="right" w:leader="dot" w:pos="8306"/>
        </w:tabs>
      </w:pPr>
      <w:hyperlink w:anchor="_Toc1171" w:history="1">
        <w:r>
          <w:rPr>
            <w:rFonts w:ascii="仿宋" w:eastAsia="仿宋" w:hAnsi="仿宋" w:cs="仿宋" w:hint="eastAsia"/>
            <w:lang w:eastAsia="zh-CN"/>
          </w:rPr>
          <w:t>一、香精香料项目危机管理</w:t>
        </w:r>
        <w:r>
          <w:tab/>
        </w:r>
        <w:r>
          <w:fldChar w:fldCharType="begin"/>
        </w:r>
        <w:r>
          <w:instrText xml:space="preserve"> PAGEREF _Toc1171 \h </w:instrText>
        </w:r>
        <w:r>
          <w:fldChar w:fldCharType="separate"/>
        </w:r>
        <w:r>
          <w:t>3</w:t>
        </w:r>
        <w:r>
          <w:fldChar w:fldCharType="end"/>
        </w:r>
      </w:hyperlink>
    </w:p>
    <w:p>
      <w:pPr>
        <w:pStyle w:val="TOC2"/>
        <w:tabs>
          <w:tab w:val="right" w:leader="dot" w:pos="8306"/>
        </w:tabs>
      </w:pPr>
      <w:hyperlink w:anchor="_Toc2316" w:history="1">
        <w:r>
          <w:rPr>
            <w:rFonts w:ascii="仿宋" w:eastAsia="仿宋" w:hAnsi="仿宋" w:cs="仿宋" w:hint="eastAsia"/>
            <w:lang w:eastAsia="zh-CN"/>
          </w:rPr>
          <w:t>(一)、危机预警与识别</w:t>
        </w:r>
        <w:r>
          <w:tab/>
        </w:r>
        <w:r>
          <w:fldChar w:fldCharType="begin"/>
        </w:r>
        <w:r>
          <w:instrText xml:space="preserve"> PAGEREF _Toc2316 \h </w:instrText>
        </w:r>
        <w:r>
          <w:fldChar w:fldCharType="separate"/>
        </w:r>
        <w:r>
          <w:t>3</w:t>
        </w:r>
        <w:r>
          <w:fldChar w:fldCharType="end"/>
        </w:r>
      </w:hyperlink>
    </w:p>
    <w:p>
      <w:pPr>
        <w:pStyle w:val="TOC2"/>
        <w:tabs>
          <w:tab w:val="right" w:leader="dot" w:pos="8306"/>
        </w:tabs>
      </w:pPr>
      <w:hyperlink w:anchor="_Toc25652" w:history="1">
        <w:r>
          <w:rPr>
            <w:rFonts w:ascii="仿宋" w:eastAsia="仿宋" w:hAnsi="仿宋" w:cs="仿宋" w:hint="eastAsia"/>
            <w:lang w:eastAsia="zh-CN"/>
          </w:rPr>
          <w:t>(二)、危机应对与恢复</w:t>
        </w:r>
        <w:r>
          <w:tab/>
        </w:r>
        <w:r>
          <w:fldChar w:fldCharType="begin"/>
        </w:r>
        <w:r>
          <w:instrText xml:space="preserve"> PAGEREF _Toc25652 \h </w:instrText>
        </w:r>
        <w:r>
          <w:fldChar w:fldCharType="separate"/>
        </w:r>
        <w:r>
          <w:t>4</w:t>
        </w:r>
        <w:r>
          <w:fldChar w:fldCharType="end"/>
        </w:r>
      </w:hyperlink>
    </w:p>
    <w:p>
      <w:pPr>
        <w:pStyle w:val="TOC1"/>
        <w:tabs>
          <w:tab w:val="right" w:leader="dot" w:pos="8306"/>
        </w:tabs>
      </w:pPr>
      <w:hyperlink w:anchor="_Toc28854" w:history="1">
        <w:r>
          <w:rPr>
            <w:rFonts w:ascii="仿宋" w:eastAsia="仿宋" w:hAnsi="仿宋" w:cs="仿宋" w:hint="eastAsia"/>
            <w:lang w:eastAsia="zh-CN"/>
          </w:rPr>
          <w:t>二、市场分析、调研</w:t>
        </w:r>
        <w:r>
          <w:tab/>
        </w:r>
        <w:r>
          <w:fldChar w:fldCharType="begin"/>
        </w:r>
        <w:r>
          <w:instrText xml:space="preserve"> PAGEREF _Toc28854 \h </w:instrText>
        </w:r>
        <w:r>
          <w:fldChar w:fldCharType="separate"/>
        </w:r>
        <w:r>
          <w:t>5</w:t>
        </w:r>
        <w:r>
          <w:fldChar w:fldCharType="end"/>
        </w:r>
      </w:hyperlink>
    </w:p>
    <w:p>
      <w:pPr>
        <w:pStyle w:val="TOC2"/>
        <w:tabs>
          <w:tab w:val="right" w:leader="dot" w:pos="8306"/>
        </w:tabs>
      </w:pPr>
      <w:hyperlink w:anchor="_Toc10803" w:history="1">
        <w:r>
          <w:rPr>
            <w:rFonts w:ascii="仿宋" w:eastAsia="仿宋" w:hAnsi="仿宋" w:cs="仿宋" w:hint="eastAsia"/>
            <w:lang w:eastAsia="zh-CN"/>
          </w:rPr>
          <w:t>(一)、香精香料行业分析</w:t>
        </w:r>
        <w:r>
          <w:tab/>
        </w:r>
        <w:r>
          <w:fldChar w:fldCharType="begin"/>
        </w:r>
        <w:r>
          <w:instrText xml:space="preserve"> PAGEREF _Toc10803 \h </w:instrText>
        </w:r>
        <w:r>
          <w:fldChar w:fldCharType="separate"/>
        </w:r>
        <w:r>
          <w:t>5</w:t>
        </w:r>
        <w:r>
          <w:fldChar w:fldCharType="end"/>
        </w:r>
      </w:hyperlink>
    </w:p>
    <w:p>
      <w:pPr>
        <w:pStyle w:val="TOC2"/>
        <w:tabs>
          <w:tab w:val="right" w:leader="dot" w:pos="8306"/>
        </w:tabs>
      </w:pPr>
      <w:hyperlink w:anchor="_Toc30176" w:history="1">
        <w:r>
          <w:rPr>
            <w:rFonts w:ascii="仿宋" w:eastAsia="仿宋" w:hAnsi="仿宋" w:cs="仿宋" w:hint="eastAsia"/>
            <w:lang w:eastAsia="zh-CN"/>
          </w:rPr>
          <w:t>(二)、香精香料市场分析预测</w:t>
        </w:r>
        <w:r>
          <w:tab/>
        </w:r>
        <w:r>
          <w:fldChar w:fldCharType="begin"/>
        </w:r>
        <w:r>
          <w:instrText xml:space="preserve"> PAGEREF _Toc30176 \h </w:instrText>
        </w:r>
        <w:r>
          <w:fldChar w:fldCharType="separate"/>
        </w:r>
        <w:r>
          <w:t>6</w:t>
        </w:r>
        <w:r>
          <w:fldChar w:fldCharType="end"/>
        </w:r>
      </w:hyperlink>
    </w:p>
    <w:p>
      <w:pPr>
        <w:pStyle w:val="TOC1"/>
        <w:tabs>
          <w:tab w:val="right" w:leader="dot" w:pos="8306"/>
        </w:tabs>
      </w:pPr>
      <w:hyperlink w:anchor="_Toc10971" w:history="1">
        <w:r>
          <w:rPr>
            <w:rFonts w:ascii="仿宋" w:eastAsia="仿宋" w:hAnsi="仿宋" w:cs="仿宋" w:hint="eastAsia"/>
            <w:lang w:eastAsia="zh-CN"/>
          </w:rPr>
          <w:t>三、产品规划分析</w:t>
        </w:r>
        <w:r>
          <w:tab/>
        </w:r>
        <w:r>
          <w:fldChar w:fldCharType="begin"/>
        </w:r>
        <w:r>
          <w:instrText xml:space="preserve"> PAGEREF _Toc10971 \h </w:instrText>
        </w:r>
        <w:r>
          <w:fldChar w:fldCharType="separate"/>
        </w:r>
        <w:r>
          <w:t>7</w:t>
        </w:r>
        <w:r>
          <w:fldChar w:fldCharType="end"/>
        </w:r>
      </w:hyperlink>
    </w:p>
    <w:p>
      <w:pPr>
        <w:pStyle w:val="TOC2"/>
        <w:tabs>
          <w:tab w:val="right" w:leader="dot" w:pos="8306"/>
        </w:tabs>
      </w:pPr>
      <w:hyperlink w:anchor="_Toc666" w:history="1">
        <w:r>
          <w:rPr>
            <w:rFonts w:ascii="仿宋" w:eastAsia="仿宋" w:hAnsi="仿宋" w:cs="仿宋" w:hint="eastAsia"/>
            <w:lang w:eastAsia="zh-CN"/>
          </w:rPr>
          <w:t>(一)、产品规划</w:t>
        </w:r>
        <w:r>
          <w:tab/>
        </w:r>
        <w:r>
          <w:fldChar w:fldCharType="begin"/>
        </w:r>
        <w:r>
          <w:instrText xml:space="preserve"> PAGEREF _Toc666 \h </w:instrText>
        </w:r>
        <w:r>
          <w:fldChar w:fldCharType="separate"/>
        </w:r>
        <w:r>
          <w:t>7</w:t>
        </w:r>
        <w:r>
          <w:fldChar w:fldCharType="end"/>
        </w:r>
      </w:hyperlink>
    </w:p>
    <w:p>
      <w:pPr>
        <w:pStyle w:val="TOC2"/>
        <w:tabs>
          <w:tab w:val="right" w:leader="dot" w:pos="8306"/>
        </w:tabs>
      </w:pPr>
      <w:hyperlink w:anchor="_Toc6972" w:history="1">
        <w:r>
          <w:rPr>
            <w:rFonts w:ascii="仿宋" w:eastAsia="仿宋" w:hAnsi="仿宋" w:cs="仿宋" w:hint="eastAsia"/>
            <w:lang w:eastAsia="zh-CN"/>
          </w:rPr>
          <w:t>(二)、建设规模</w:t>
        </w:r>
        <w:r>
          <w:tab/>
        </w:r>
        <w:r>
          <w:fldChar w:fldCharType="begin"/>
        </w:r>
        <w:r>
          <w:instrText xml:space="preserve"> PAGEREF _Toc6972 \h </w:instrText>
        </w:r>
        <w:r>
          <w:fldChar w:fldCharType="separate"/>
        </w:r>
        <w:r>
          <w:t>8</w:t>
        </w:r>
        <w:r>
          <w:fldChar w:fldCharType="end"/>
        </w:r>
      </w:hyperlink>
    </w:p>
    <w:p>
      <w:pPr>
        <w:pStyle w:val="TOC1"/>
        <w:tabs>
          <w:tab w:val="right" w:leader="dot" w:pos="8306"/>
        </w:tabs>
      </w:pPr>
      <w:hyperlink w:anchor="_Toc9703" w:history="1">
        <w:r>
          <w:rPr>
            <w:rFonts w:ascii="仿宋" w:eastAsia="仿宋" w:hAnsi="仿宋" w:cs="仿宋" w:hint="eastAsia"/>
            <w:lang w:eastAsia="zh-CN"/>
          </w:rPr>
          <w:t>四、香精香料项目建设单位说明</w:t>
        </w:r>
        <w:r>
          <w:tab/>
        </w:r>
        <w:r>
          <w:fldChar w:fldCharType="begin"/>
        </w:r>
        <w:r>
          <w:instrText xml:space="preserve"> PAGEREF _Toc9703 \h </w:instrText>
        </w:r>
        <w:r>
          <w:fldChar w:fldCharType="separate"/>
        </w:r>
        <w:r>
          <w:t>9</w:t>
        </w:r>
        <w:r>
          <w:fldChar w:fldCharType="end"/>
        </w:r>
      </w:hyperlink>
    </w:p>
    <w:p>
      <w:pPr>
        <w:pStyle w:val="TOC2"/>
        <w:tabs>
          <w:tab w:val="right" w:leader="dot" w:pos="8306"/>
        </w:tabs>
      </w:pPr>
      <w:hyperlink w:anchor="_Toc11168" w:history="1">
        <w:r>
          <w:rPr>
            <w:rFonts w:ascii="仿宋" w:eastAsia="仿宋" w:hAnsi="仿宋" w:cs="仿宋" w:hint="eastAsia"/>
            <w:lang w:eastAsia="zh-CN"/>
          </w:rPr>
          <w:t>(一)、香精香料项目承办单位基本情况</w:t>
        </w:r>
        <w:r>
          <w:tab/>
        </w:r>
        <w:r>
          <w:fldChar w:fldCharType="begin"/>
        </w:r>
        <w:r>
          <w:instrText xml:space="preserve"> PAGEREF _Toc11168 \h </w:instrText>
        </w:r>
        <w:r>
          <w:fldChar w:fldCharType="separate"/>
        </w:r>
        <w:r>
          <w:t>9</w:t>
        </w:r>
        <w:r>
          <w:fldChar w:fldCharType="end"/>
        </w:r>
      </w:hyperlink>
    </w:p>
    <w:p>
      <w:pPr>
        <w:pStyle w:val="TOC2"/>
        <w:tabs>
          <w:tab w:val="right" w:leader="dot" w:pos="8306"/>
        </w:tabs>
      </w:pPr>
      <w:hyperlink w:anchor="_Toc32504" w:history="1">
        <w:r>
          <w:rPr>
            <w:rFonts w:ascii="仿宋" w:eastAsia="仿宋" w:hAnsi="仿宋" w:cs="仿宋" w:hint="eastAsia"/>
            <w:lang w:eastAsia="zh-CN"/>
          </w:rPr>
          <w:t>(二)、公司经济效益分析</w:t>
        </w:r>
        <w:r>
          <w:tab/>
        </w:r>
        <w:r>
          <w:fldChar w:fldCharType="begin"/>
        </w:r>
        <w:r>
          <w:instrText xml:space="preserve"> PAGEREF _Toc32504 \h </w:instrText>
        </w:r>
        <w:r>
          <w:fldChar w:fldCharType="separate"/>
        </w:r>
        <w:r>
          <w:t>9</w:t>
        </w:r>
        <w:r>
          <w:fldChar w:fldCharType="end"/>
        </w:r>
      </w:hyperlink>
    </w:p>
    <w:p>
      <w:pPr>
        <w:pStyle w:val="TOC1"/>
        <w:tabs>
          <w:tab w:val="right" w:leader="dot" w:pos="8306"/>
        </w:tabs>
      </w:pPr>
      <w:hyperlink w:anchor="_Toc5719" w:history="1">
        <w:r>
          <w:rPr>
            <w:rFonts w:ascii="仿宋" w:eastAsia="仿宋" w:hAnsi="仿宋" w:cs="仿宋" w:hint="eastAsia"/>
            <w:lang w:eastAsia="zh-CN"/>
          </w:rPr>
          <w:t>五、香精香料项目建设背景及必要性分析</w:t>
        </w:r>
        <w:r>
          <w:tab/>
        </w:r>
        <w:r>
          <w:fldChar w:fldCharType="begin"/>
        </w:r>
        <w:r>
          <w:instrText xml:space="preserve"> PAGEREF _Toc5719 \h </w:instrText>
        </w:r>
        <w:r>
          <w:fldChar w:fldCharType="separate"/>
        </w:r>
        <w:r>
          <w:t>10</w:t>
        </w:r>
        <w:r>
          <w:fldChar w:fldCharType="end"/>
        </w:r>
      </w:hyperlink>
    </w:p>
    <w:p>
      <w:pPr>
        <w:pStyle w:val="TOC2"/>
        <w:tabs>
          <w:tab w:val="right" w:leader="dot" w:pos="8306"/>
        </w:tabs>
      </w:pPr>
      <w:hyperlink w:anchor="_Toc7990" w:history="1">
        <w:r>
          <w:rPr>
            <w:rFonts w:ascii="仿宋" w:eastAsia="仿宋" w:hAnsi="仿宋" w:cs="仿宋" w:hint="eastAsia"/>
            <w:lang w:eastAsia="zh-CN"/>
          </w:rPr>
          <w:t>(一)、香精香料项目背景分析</w:t>
        </w:r>
        <w:r>
          <w:tab/>
        </w:r>
        <w:r>
          <w:fldChar w:fldCharType="begin"/>
        </w:r>
        <w:r>
          <w:instrText xml:space="preserve"> PAGEREF _Toc7990 \h </w:instrText>
        </w:r>
        <w:r>
          <w:fldChar w:fldCharType="separate"/>
        </w:r>
        <w:r>
          <w:t>10</w:t>
        </w:r>
        <w:r>
          <w:fldChar w:fldCharType="end"/>
        </w:r>
      </w:hyperlink>
    </w:p>
    <w:p>
      <w:pPr>
        <w:pStyle w:val="TOC2"/>
        <w:tabs>
          <w:tab w:val="right" w:leader="dot" w:pos="8306"/>
        </w:tabs>
      </w:pPr>
      <w:hyperlink w:anchor="_Toc19991" w:history="1">
        <w:r>
          <w:rPr>
            <w:rFonts w:ascii="仿宋" w:eastAsia="仿宋" w:hAnsi="仿宋" w:cs="仿宋" w:hint="eastAsia"/>
            <w:lang w:eastAsia="zh-CN"/>
          </w:rPr>
          <w:t>(二)、香精香料项目建设必要性分析</w:t>
        </w:r>
        <w:r>
          <w:tab/>
        </w:r>
        <w:r>
          <w:fldChar w:fldCharType="begin"/>
        </w:r>
        <w:r>
          <w:instrText xml:space="preserve"> PAGEREF _Toc19991 \h </w:instrText>
        </w:r>
        <w:r>
          <w:fldChar w:fldCharType="separate"/>
        </w:r>
        <w:r>
          <w:t>12</w:t>
        </w:r>
        <w:r>
          <w:fldChar w:fldCharType="end"/>
        </w:r>
      </w:hyperlink>
    </w:p>
    <w:p>
      <w:pPr>
        <w:pStyle w:val="TOC1"/>
        <w:tabs>
          <w:tab w:val="right" w:leader="dot" w:pos="8306"/>
        </w:tabs>
      </w:pPr>
      <w:hyperlink w:anchor="_Toc423" w:history="1">
        <w:r>
          <w:rPr>
            <w:rFonts w:ascii="仿宋" w:eastAsia="仿宋" w:hAnsi="仿宋" w:cs="仿宋" w:hint="eastAsia"/>
            <w:lang w:eastAsia="zh-CN"/>
          </w:rPr>
          <w:t>六、工艺说明</w:t>
        </w:r>
        <w:r>
          <w:tab/>
        </w:r>
        <w:r>
          <w:fldChar w:fldCharType="begin"/>
        </w:r>
        <w:r>
          <w:instrText xml:space="preserve"> PAGEREF _Toc423 \h </w:instrText>
        </w:r>
        <w:r>
          <w:fldChar w:fldCharType="separate"/>
        </w:r>
        <w:r>
          <w:t>13</w:t>
        </w:r>
        <w:r>
          <w:fldChar w:fldCharType="end"/>
        </w:r>
      </w:hyperlink>
    </w:p>
    <w:p>
      <w:pPr>
        <w:pStyle w:val="TOC2"/>
        <w:tabs>
          <w:tab w:val="right" w:leader="dot" w:pos="8306"/>
        </w:tabs>
      </w:pPr>
      <w:hyperlink w:anchor="_Toc4177" w:history="1">
        <w:r>
          <w:rPr>
            <w:rFonts w:ascii="仿宋" w:eastAsia="仿宋" w:hAnsi="仿宋" w:cs="仿宋" w:hint="eastAsia"/>
            <w:lang w:eastAsia="zh-CN"/>
          </w:rPr>
          <w:t>(一)、技术管理特点</w:t>
        </w:r>
        <w:r>
          <w:tab/>
        </w:r>
        <w:r>
          <w:fldChar w:fldCharType="begin"/>
        </w:r>
        <w:r>
          <w:instrText xml:space="preserve"> PAGEREF _Toc4177 \h </w:instrText>
        </w:r>
        <w:r>
          <w:fldChar w:fldCharType="separate"/>
        </w:r>
        <w:r>
          <w:t>13</w:t>
        </w:r>
        <w:r>
          <w:fldChar w:fldCharType="end"/>
        </w:r>
      </w:hyperlink>
    </w:p>
    <w:p>
      <w:pPr>
        <w:pStyle w:val="TOC2"/>
        <w:tabs>
          <w:tab w:val="right" w:leader="dot" w:pos="8306"/>
        </w:tabs>
      </w:pPr>
      <w:hyperlink w:anchor="_Toc27250" w:history="1">
        <w:r>
          <w:rPr>
            <w:rFonts w:ascii="仿宋" w:eastAsia="仿宋" w:hAnsi="仿宋" w:cs="仿宋" w:hint="eastAsia"/>
            <w:lang w:eastAsia="zh-CN"/>
          </w:rPr>
          <w:t>(二)、香精香料项目工艺技术设计方案</w:t>
        </w:r>
        <w:r>
          <w:tab/>
        </w:r>
        <w:r>
          <w:fldChar w:fldCharType="begin"/>
        </w:r>
        <w:r>
          <w:instrText xml:space="preserve"> PAGEREF _Toc27250 \h </w:instrText>
        </w:r>
        <w:r>
          <w:fldChar w:fldCharType="separate"/>
        </w:r>
        <w:r>
          <w:t>15</w:t>
        </w:r>
        <w:r>
          <w:fldChar w:fldCharType="end"/>
        </w:r>
      </w:hyperlink>
    </w:p>
    <w:p>
      <w:pPr>
        <w:pStyle w:val="TOC2"/>
        <w:tabs>
          <w:tab w:val="right" w:leader="dot" w:pos="8306"/>
        </w:tabs>
      </w:pPr>
      <w:hyperlink w:anchor="_Toc802" w:history="1">
        <w:r>
          <w:rPr>
            <w:rFonts w:ascii="仿宋" w:eastAsia="仿宋" w:hAnsi="仿宋" w:cs="仿宋" w:hint="eastAsia"/>
            <w:lang w:eastAsia="zh-CN"/>
          </w:rPr>
          <w:t>(三)、设备选型方案</w:t>
        </w:r>
        <w:r>
          <w:tab/>
        </w:r>
        <w:r>
          <w:fldChar w:fldCharType="begin"/>
        </w:r>
        <w:r>
          <w:instrText xml:space="preserve"> PAGEREF _Toc802 \h </w:instrText>
        </w:r>
        <w:r>
          <w:fldChar w:fldCharType="separate"/>
        </w:r>
        <w:r>
          <w:t>16</w:t>
        </w:r>
        <w:r>
          <w:fldChar w:fldCharType="end"/>
        </w:r>
      </w:hyperlink>
    </w:p>
    <w:p>
      <w:pPr>
        <w:pStyle w:val="TOC1"/>
        <w:tabs>
          <w:tab w:val="right" w:leader="dot" w:pos="8306"/>
        </w:tabs>
      </w:pPr>
      <w:hyperlink w:anchor="_Toc22414" w:history="1">
        <w:r>
          <w:rPr>
            <w:rFonts w:ascii="仿宋" w:eastAsia="仿宋" w:hAnsi="仿宋" w:cs="仿宋" w:hint="eastAsia"/>
            <w:lang w:eastAsia="zh-CN"/>
          </w:rPr>
          <w:t>七、香精香料项目财务管理</w:t>
        </w:r>
        <w:r>
          <w:tab/>
        </w:r>
        <w:r>
          <w:fldChar w:fldCharType="begin"/>
        </w:r>
        <w:r>
          <w:instrText xml:space="preserve"> PAGEREF _Toc22414 \h </w:instrText>
        </w:r>
        <w:r>
          <w:fldChar w:fldCharType="separate"/>
        </w:r>
        <w:r>
          <w:t>17</w:t>
        </w:r>
        <w:r>
          <w:fldChar w:fldCharType="end"/>
        </w:r>
      </w:hyperlink>
    </w:p>
    <w:p>
      <w:pPr>
        <w:pStyle w:val="TOC2"/>
        <w:tabs>
          <w:tab w:val="right" w:leader="dot" w:pos="8306"/>
        </w:tabs>
      </w:pPr>
      <w:hyperlink w:anchor="_Toc964" w:history="1">
        <w:r>
          <w:rPr>
            <w:rFonts w:ascii="仿宋" w:eastAsia="仿宋" w:hAnsi="仿宋" w:cs="仿宋" w:hint="eastAsia"/>
            <w:lang w:eastAsia="zh-CN"/>
          </w:rPr>
          <w:t>(一)、资金需求大</w:t>
        </w:r>
        <w:r>
          <w:tab/>
        </w:r>
        <w:r>
          <w:fldChar w:fldCharType="begin"/>
        </w:r>
        <w:r>
          <w:instrText xml:space="preserve"> PAGEREF _Toc964 \h </w:instrText>
        </w:r>
        <w:r>
          <w:fldChar w:fldCharType="separate"/>
        </w:r>
        <w:r>
          <w:t>17</w:t>
        </w:r>
        <w:r>
          <w:fldChar w:fldCharType="end"/>
        </w:r>
      </w:hyperlink>
    </w:p>
    <w:p>
      <w:pPr>
        <w:pStyle w:val="TOC2"/>
        <w:tabs>
          <w:tab w:val="right" w:leader="dot" w:pos="8306"/>
        </w:tabs>
      </w:pPr>
      <w:hyperlink w:anchor="_Toc13282" w:history="1">
        <w:r>
          <w:rPr>
            <w:rFonts w:ascii="仿宋" w:eastAsia="仿宋" w:hAnsi="仿宋" w:cs="仿宋" w:hint="eastAsia"/>
            <w:lang w:eastAsia="zh-CN"/>
          </w:rPr>
          <w:t>(二)、研发周期长</w:t>
        </w:r>
        <w:r>
          <w:tab/>
        </w:r>
        <w:r>
          <w:fldChar w:fldCharType="begin"/>
        </w:r>
        <w:r>
          <w:instrText xml:space="preserve"> PAGEREF _Toc13282 \h </w:instrText>
        </w:r>
        <w:r>
          <w:fldChar w:fldCharType="separate"/>
        </w:r>
        <w:r>
          <w:t>18</w:t>
        </w:r>
        <w:r>
          <w:fldChar w:fldCharType="end"/>
        </w:r>
      </w:hyperlink>
    </w:p>
    <w:p>
      <w:pPr>
        <w:pStyle w:val="TOC2"/>
        <w:tabs>
          <w:tab w:val="right" w:leader="dot" w:pos="8306"/>
        </w:tabs>
      </w:pPr>
      <w:hyperlink w:anchor="_Toc12727" w:history="1">
        <w:r>
          <w:rPr>
            <w:rFonts w:ascii="仿宋" w:eastAsia="仿宋" w:hAnsi="仿宋" w:cs="仿宋" w:hint="eastAsia"/>
            <w:lang w:eastAsia="zh-CN"/>
          </w:rPr>
          <w:t>(三)、市场风险大</w:t>
        </w:r>
        <w:r>
          <w:tab/>
        </w:r>
        <w:r>
          <w:fldChar w:fldCharType="begin"/>
        </w:r>
        <w:r>
          <w:instrText xml:space="preserve"> PAGEREF _Toc12727 \h </w:instrText>
        </w:r>
        <w:r>
          <w:fldChar w:fldCharType="separate"/>
        </w:r>
        <w:r>
          <w:t>19</w:t>
        </w:r>
        <w:r>
          <w:fldChar w:fldCharType="end"/>
        </w:r>
      </w:hyperlink>
    </w:p>
    <w:p>
      <w:pPr>
        <w:pStyle w:val="TOC2"/>
        <w:tabs>
          <w:tab w:val="right" w:leader="dot" w:pos="8306"/>
        </w:tabs>
      </w:pPr>
      <w:hyperlink w:anchor="_Toc18524" w:history="1">
        <w:r>
          <w:rPr>
            <w:rFonts w:ascii="仿宋" w:eastAsia="仿宋" w:hAnsi="仿宋" w:cs="仿宋" w:hint="eastAsia"/>
            <w:lang w:eastAsia="zh-CN"/>
          </w:rPr>
          <w:t>(四)、利润率高</w:t>
        </w:r>
        <w:r>
          <w:tab/>
        </w:r>
        <w:r>
          <w:fldChar w:fldCharType="begin"/>
        </w:r>
        <w:r>
          <w:instrText xml:space="preserve"> PAGEREF _Toc18524 \h </w:instrText>
        </w:r>
        <w:r>
          <w:fldChar w:fldCharType="separate"/>
        </w:r>
        <w:r>
          <w:t>22</w:t>
        </w:r>
        <w:r>
          <w:fldChar w:fldCharType="end"/>
        </w:r>
      </w:hyperlink>
    </w:p>
    <w:p>
      <w:pPr>
        <w:pStyle w:val="TOC1"/>
        <w:tabs>
          <w:tab w:val="right" w:leader="dot" w:pos="8306"/>
        </w:tabs>
      </w:pPr>
      <w:hyperlink w:anchor="_Toc25588" w:history="1">
        <w:r>
          <w:rPr>
            <w:rFonts w:ascii="仿宋" w:eastAsia="仿宋" w:hAnsi="仿宋" w:cs="仿宋" w:hint="eastAsia"/>
            <w:lang w:eastAsia="zh-CN"/>
          </w:rPr>
          <w:t>八、香精香料项目技术管理</w:t>
        </w:r>
        <w:r>
          <w:tab/>
        </w:r>
        <w:r>
          <w:fldChar w:fldCharType="begin"/>
        </w:r>
        <w:r>
          <w:instrText xml:space="preserve"> PAGEREF _Toc25588 \h </w:instrText>
        </w:r>
        <w:r>
          <w:fldChar w:fldCharType="separate"/>
        </w:r>
        <w:r>
          <w:t>24</w:t>
        </w:r>
        <w:r>
          <w:fldChar w:fldCharType="end"/>
        </w:r>
      </w:hyperlink>
    </w:p>
    <w:p>
      <w:pPr>
        <w:pStyle w:val="TOC2"/>
        <w:tabs>
          <w:tab w:val="right" w:leader="dot" w:pos="8306"/>
        </w:tabs>
      </w:pPr>
      <w:hyperlink w:anchor="_Toc712" w:history="1">
        <w:r>
          <w:rPr>
            <w:rFonts w:ascii="仿宋" w:eastAsia="仿宋" w:hAnsi="仿宋" w:cs="仿宋" w:hint="eastAsia"/>
            <w:lang w:eastAsia="zh-CN"/>
          </w:rPr>
          <w:t>(一)、技术方案选用方向</w:t>
        </w:r>
        <w:r>
          <w:tab/>
        </w:r>
        <w:r>
          <w:fldChar w:fldCharType="begin"/>
        </w:r>
        <w:r>
          <w:instrText xml:space="preserve"> PAGEREF _Toc712 \h </w:instrText>
        </w:r>
        <w:r>
          <w:fldChar w:fldCharType="separate"/>
        </w:r>
        <w:r>
          <w:t>24</w:t>
        </w:r>
        <w:r>
          <w:fldChar w:fldCharType="end"/>
        </w:r>
      </w:hyperlink>
    </w:p>
    <w:p>
      <w:pPr>
        <w:pStyle w:val="TOC2"/>
        <w:tabs>
          <w:tab w:val="right" w:leader="dot" w:pos="8306"/>
        </w:tabs>
      </w:pPr>
      <w:hyperlink w:anchor="_Toc24803" w:history="1">
        <w:r>
          <w:rPr>
            <w:rFonts w:ascii="仿宋" w:eastAsia="仿宋" w:hAnsi="仿宋" w:cs="仿宋" w:hint="eastAsia"/>
            <w:lang w:eastAsia="zh-CN"/>
          </w:rPr>
          <w:t>(二)、工艺技术方案选用原则</w:t>
        </w:r>
        <w:r>
          <w:tab/>
        </w:r>
        <w:r>
          <w:fldChar w:fldCharType="begin"/>
        </w:r>
        <w:r>
          <w:instrText xml:space="preserve"> PAGEREF _Toc24803 \h </w:instrText>
        </w:r>
        <w:r>
          <w:fldChar w:fldCharType="separate"/>
        </w:r>
        <w:r>
          <w:t>26</w:t>
        </w:r>
        <w:r>
          <w:fldChar w:fldCharType="end"/>
        </w:r>
      </w:hyperlink>
    </w:p>
    <w:p>
      <w:pPr>
        <w:pStyle w:val="TOC2"/>
        <w:tabs>
          <w:tab w:val="right" w:leader="dot" w:pos="8306"/>
        </w:tabs>
      </w:pPr>
      <w:hyperlink w:anchor="_Toc10361" w:history="1">
        <w:r>
          <w:rPr>
            <w:rFonts w:ascii="仿宋" w:eastAsia="仿宋" w:hAnsi="仿宋" w:cs="仿宋" w:hint="eastAsia"/>
            <w:lang w:eastAsia="zh-CN"/>
          </w:rPr>
          <w:t>(三)、工艺技术方案要求</w:t>
        </w:r>
        <w:r>
          <w:tab/>
        </w:r>
        <w:r>
          <w:fldChar w:fldCharType="begin"/>
        </w:r>
        <w:r>
          <w:instrText xml:space="preserve"> PAGEREF _Toc10361 \h </w:instrText>
        </w:r>
        <w:r>
          <w:fldChar w:fldCharType="separate"/>
        </w:r>
        <w:r>
          <w:t>28</w:t>
        </w:r>
        <w:r>
          <w:fldChar w:fldCharType="end"/>
        </w:r>
      </w:hyperlink>
    </w:p>
    <w:p>
      <w:pPr>
        <w:pStyle w:val="TOC1"/>
        <w:tabs>
          <w:tab w:val="right" w:leader="dot" w:pos="8306"/>
        </w:tabs>
      </w:pPr>
      <w:hyperlink w:anchor="_Toc14071" w:history="1">
        <w:r>
          <w:rPr>
            <w:rFonts w:ascii="仿宋" w:eastAsia="仿宋" w:hAnsi="仿宋" w:cs="仿宋" w:hint="eastAsia"/>
            <w:lang w:eastAsia="zh-CN"/>
          </w:rPr>
          <w:t>九、香精香料项目人力资源管理</w:t>
        </w:r>
        <w:r>
          <w:tab/>
        </w:r>
        <w:r>
          <w:fldChar w:fldCharType="begin"/>
        </w:r>
        <w:r>
          <w:instrText xml:space="preserve"> PAGEREF _Toc14071 \h </w:instrText>
        </w:r>
        <w:r>
          <w:fldChar w:fldCharType="separate"/>
        </w:r>
        <w:r>
          <w:t>30</w:t>
        </w:r>
        <w:r>
          <w:fldChar w:fldCharType="end"/>
        </w:r>
      </w:hyperlink>
    </w:p>
    <w:p>
      <w:pPr>
        <w:pStyle w:val="TOC2"/>
        <w:tabs>
          <w:tab w:val="right" w:leader="dot" w:pos="8306"/>
        </w:tabs>
      </w:pPr>
      <w:hyperlink w:anchor="_Toc31474" w:history="1">
        <w:r>
          <w:rPr>
            <w:rFonts w:ascii="仿宋" w:eastAsia="仿宋" w:hAnsi="仿宋" w:cs="仿宋" w:hint="eastAsia"/>
            <w:lang w:eastAsia="zh-CN"/>
          </w:rPr>
          <w:t>(一)、建立健全的预算管理制度</w:t>
        </w:r>
        <w:r>
          <w:tab/>
        </w:r>
        <w:r>
          <w:fldChar w:fldCharType="begin"/>
        </w:r>
        <w:r>
          <w:instrText xml:space="preserve"> PAGEREF _Toc31474 \h </w:instrText>
        </w:r>
        <w:r>
          <w:fldChar w:fldCharType="separate"/>
        </w:r>
        <w:r>
          <w:t>30</w:t>
        </w:r>
        <w:r>
          <w:fldChar w:fldCharType="end"/>
        </w:r>
      </w:hyperlink>
    </w:p>
    <w:p>
      <w:pPr>
        <w:pStyle w:val="TOC2"/>
        <w:tabs>
          <w:tab w:val="right" w:leader="dot" w:pos="8306"/>
        </w:tabs>
      </w:pPr>
      <w:hyperlink w:anchor="_Toc17167" w:history="1">
        <w:r>
          <w:rPr>
            <w:rFonts w:ascii="仿宋" w:eastAsia="仿宋" w:hAnsi="仿宋" w:cs="仿宋" w:hint="eastAsia"/>
            <w:lang w:eastAsia="zh-CN"/>
          </w:rPr>
          <w:t>(二)、加强资金流动监控</w:t>
        </w:r>
        <w:r>
          <w:tab/>
        </w:r>
        <w:r>
          <w:fldChar w:fldCharType="begin"/>
        </w:r>
        <w:r>
          <w:instrText xml:space="preserve"> PAGEREF _Toc17167 \h </w:instrText>
        </w:r>
        <w:r>
          <w:fldChar w:fldCharType="separate"/>
        </w:r>
        <w:r>
          <w:t>32</w:t>
        </w:r>
        <w:r>
          <w:fldChar w:fldCharType="end"/>
        </w:r>
      </w:hyperlink>
    </w:p>
    <w:p>
      <w:pPr>
        <w:pStyle w:val="TOC2"/>
        <w:tabs>
          <w:tab w:val="right" w:leader="dot" w:pos="8306"/>
        </w:tabs>
      </w:pPr>
      <w:hyperlink w:anchor="_Toc18236" w:history="1">
        <w:r>
          <w:rPr>
            <w:rFonts w:ascii="仿宋" w:eastAsia="仿宋" w:hAnsi="仿宋" w:cs="仿宋" w:hint="eastAsia"/>
            <w:lang w:eastAsia="zh-CN"/>
          </w:rPr>
          <w:t>(三)、制定完善的风险控制机制</w:t>
        </w:r>
        <w:r>
          <w:tab/>
        </w:r>
        <w:r>
          <w:fldChar w:fldCharType="begin"/>
        </w:r>
        <w:r>
          <w:instrText xml:space="preserve"> PAGEREF _Toc18236 \h </w:instrText>
        </w:r>
        <w:r>
          <w:fldChar w:fldCharType="separate"/>
        </w:r>
        <w:r>
          <w:t>33</w:t>
        </w:r>
        <w:r>
          <w:fldChar w:fldCharType="end"/>
        </w:r>
      </w:hyperlink>
    </w:p>
    <w:p>
      <w:pPr>
        <w:pStyle w:val="TOC2"/>
        <w:tabs>
          <w:tab w:val="right" w:leader="dot" w:pos="8306"/>
        </w:tabs>
      </w:pPr>
      <w:hyperlink w:anchor="_Toc6937" w:history="1">
        <w:r>
          <w:rPr>
            <w:rFonts w:ascii="仿宋" w:eastAsia="仿宋" w:hAnsi="仿宋" w:cs="仿宋" w:hint="eastAsia"/>
            <w:lang w:eastAsia="zh-CN"/>
          </w:rPr>
          <w:t>(四)、优化成本管理</w:t>
        </w:r>
        <w:r>
          <w:tab/>
        </w:r>
        <w:r>
          <w:fldChar w:fldCharType="begin"/>
        </w:r>
        <w:r>
          <w:instrText xml:space="preserve"> PAGEREF _Toc6937 \h </w:instrText>
        </w:r>
        <w:r>
          <w:fldChar w:fldCharType="separate"/>
        </w:r>
        <w:r>
          <w:t>34</w:t>
        </w:r>
        <w:r>
          <w:fldChar w:fldCharType="end"/>
        </w:r>
      </w:hyperlink>
    </w:p>
    <w:p>
      <w:pPr>
        <w:pStyle w:val="TOC1"/>
        <w:tabs>
          <w:tab w:val="right" w:leader="dot" w:pos="8306"/>
        </w:tabs>
      </w:pPr>
      <w:hyperlink w:anchor="_Toc23692" w:history="1">
        <w:r>
          <w:rPr>
            <w:rFonts w:ascii="仿宋" w:eastAsia="仿宋" w:hAnsi="仿宋" w:cs="仿宋" w:hint="eastAsia"/>
            <w:lang w:eastAsia="zh-CN"/>
          </w:rPr>
          <w:t>十、香精香料项目风险管理</w:t>
        </w:r>
        <w:r>
          <w:tab/>
        </w:r>
        <w:r>
          <w:fldChar w:fldCharType="begin"/>
        </w:r>
        <w:r>
          <w:instrText xml:space="preserve"> PAGEREF _Toc23692 \h </w:instrText>
        </w:r>
        <w:r>
          <w:fldChar w:fldCharType="separate"/>
        </w:r>
        <w:r>
          <w:t>36</w:t>
        </w:r>
        <w:r>
          <w:fldChar w:fldCharType="end"/>
        </w:r>
      </w:hyperlink>
    </w:p>
    <w:p>
      <w:pPr>
        <w:pStyle w:val="TOC2"/>
        <w:tabs>
          <w:tab w:val="right" w:leader="dot" w:pos="8306"/>
        </w:tabs>
      </w:pPr>
      <w:hyperlink w:anchor="_Toc1667" w:history="1">
        <w:r>
          <w:rPr>
            <w:rFonts w:ascii="仿宋" w:eastAsia="仿宋" w:hAnsi="仿宋" w:cs="仿宋" w:hint="eastAsia"/>
            <w:lang w:eastAsia="zh-CN"/>
          </w:rPr>
          <w:t>(一)、风险识别与评估</w:t>
        </w:r>
        <w:r>
          <w:tab/>
        </w:r>
        <w:r>
          <w:fldChar w:fldCharType="begin"/>
        </w:r>
        <w:r>
          <w:instrText xml:space="preserve"> PAGEREF _Toc1667 \h </w:instrText>
        </w:r>
        <w:r>
          <w:fldChar w:fldCharType="separate"/>
        </w:r>
        <w:r>
          <w:t>36</w:t>
        </w:r>
        <w:r>
          <w:fldChar w:fldCharType="end"/>
        </w:r>
      </w:hyperlink>
    </w:p>
    <w:p>
      <w:pPr>
        <w:pStyle w:val="TOC2"/>
        <w:tabs>
          <w:tab w:val="right" w:leader="dot" w:pos="8306"/>
        </w:tabs>
      </w:pPr>
      <w:hyperlink w:anchor="_Toc3422" w:history="1">
        <w:r>
          <w:rPr>
            <w:rFonts w:ascii="仿宋" w:eastAsia="仿宋" w:hAnsi="仿宋" w:cs="仿宋" w:hint="eastAsia"/>
            <w:lang w:eastAsia="zh-CN"/>
          </w:rPr>
          <w:t>(二)、风险应对策略</w:t>
        </w:r>
        <w:r>
          <w:tab/>
        </w:r>
        <w:r>
          <w:fldChar w:fldCharType="begin"/>
        </w:r>
        <w:r>
          <w:instrText xml:space="preserve"> PAGEREF _Toc3422 \h </w:instrText>
        </w:r>
        <w:r>
          <w:fldChar w:fldCharType="separate"/>
        </w:r>
        <w:r>
          <w:t>37</w:t>
        </w:r>
        <w:r>
          <w:fldChar w:fldCharType="end"/>
        </w:r>
      </w:hyperlink>
    </w:p>
    <w:p>
      <w:pPr>
        <w:pStyle w:val="TOC2"/>
        <w:tabs>
          <w:tab w:val="right" w:leader="dot" w:pos="8306"/>
        </w:tabs>
      </w:pPr>
      <w:hyperlink w:anchor="_Toc15230" w:history="1">
        <w:r>
          <w:rPr>
            <w:rFonts w:ascii="仿宋" w:eastAsia="仿宋" w:hAnsi="仿宋" w:cs="仿宋" w:hint="eastAsia"/>
            <w:lang w:eastAsia="zh-CN"/>
          </w:rPr>
          <w:t>(三)、风险监控与控制</w:t>
        </w:r>
        <w:r>
          <w:tab/>
        </w:r>
        <w:r>
          <w:fldChar w:fldCharType="begin"/>
        </w:r>
        <w:r>
          <w:instrText xml:space="preserve"> PAGEREF _Toc15230 \h </w:instrText>
        </w:r>
        <w:r>
          <w:fldChar w:fldCharType="separate"/>
        </w:r>
        <w:r>
          <w:t>39</w:t>
        </w:r>
        <w:r>
          <w:fldChar w:fldCharType="end"/>
        </w:r>
      </w:hyperlink>
    </w:p>
    <w:p>
      <w:pPr>
        <w:pStyle w:val="TOC1"/>
        <w:tabs>
          <w:tab w:val="right" w:leader="dot" w:pos="8306"/>
        </w:tabs>
      </w:pPr>
      <w:hyperlink w:anchor="_Toc13880" w:history="1">
        <w:r>
          <w:rPr>
            <w:rFonts w:ascii="仿宋" w:eastAsia="仿宋" w:hAnsi="仿宋" w:cs="仿宋" w:hint="eastAsia"/>
            <w:lang w:eastAsia="zh-CN"/>
          </w:rPr>
          <w:t>十一、香精香料项目创新与研发</w:t>
        </w:r>
        <w:r>
          <w:tab/>
        </w:r>
        <w:r>
          <w:fldChar w:fldCharType="begin"/>
        </w:r>
        <w:r>
          <w:instrText xml:space="preserve"> PAGEREF _Toc13880 \h </w:instrText>
        </w:r>
        <w:r>
          <w:fldChar w:fldCharType="separate"/>
        </w:r>
        <w:r>
          <w:t>40</w:t>
        </w:r>
        <w:r>
          <w:fldChar w:fldCharType="end"/>
        </w:r>
      </w:hyperlink>
    </w:p>
    <w:p>
      <w:pPr>
        <w:pStyle w:val="TOC2"/>
        <w:tabs>
          <w:tab w:val="right" w:leader="dot" w:pos="8306"/>
        </w:tabs>
      </w:pPr>
      <w:hyperlink w:anchor="_Toc3880" w:history="1">
        <w:r>
          <w:rPr>
            <w:rFonts w:ascii="仿宋" w:eastAsia="仿宋" w:hAnsi="仿宋" w:cs="仿宋" w:hint="eastAsia"/>
            <w:lang w:eastAsia="zh-CN"/>
          </w:rPr>
          <w:t>(一)、创新策略与方向</w:t>
        </w:r>
        <w:r>
          <w:tab/>
        </w:r>
        <w:r>
          <w:fldChar w:fldCharType="begin"/>
        </w:r>
        <w:r>
          <w:instrText xml:space="preserve"> PAGEREF _Toc3880 \h </w:instrText>
        </w:r>
        <w:r>
          <w:fldChar w:fldCharType="separate"/>
        </w:r>
        <w:r>
          <w:t>40</w:t>
        </w:r>
        <w:r>
          <w:fldChar w:fldCharType="end"/>
        </w:r>
      </w:hyperlink>
    </w:p>
    <w:p>
      <w:pPr>
        <w:pStyle w:val="TOC2"/>
        <w:tabs>
          <w:tab w:val="right" w:leader="dot" w:pos="8306"/>
        </w:tabs>
      </w:pPr>
      <w:hyperlink w:anchor="_Toc24494" w:history="1">
        <w:r>
          <w:rPr>
            <w:rFonts w:ascii="仿宋" w:eastAsia="仿宋" w:hAnsi="仿宋" w:cs="仿宋" w:hint="eastAsia"/>
            <w:lang w:eastAsia="zh-CN"/>
          </w:rPr>
          <w:t>(二)、研发规划与投入</w:t>
        </w:r>
        <w:r>
          <w:tab/>
        </w:r>
        <w:r>
          <w:fldChar w:fldCharType="begin"/>
        </w:r>
        <w:r>
          <w:instrText xml:space="preserve"> PAGEREF _Toc24494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9" w:history="1">
        <w:r>
          <w:rPr>
            <w:rFonts w:ascii="仿宋" w:eastAsia="仿宋" w:hAnsi="仿宋" w:cs="仿宋" w:hint="eastAsia"/>
            <w:lang w:eastAsia="zh-CN"/>
          </w:rPr>
          <w:t>十二、香精香料项目环境影响分析</w:t>
        </w:r>
        <w:r>
          <w:tab/>
        </w:r>
        <w:r>
          <w:fldChar w:fldCharType="begin"/>
        </w:r>
        <w:r>
          <w:instrText xml:space="preserve"> PAGEREF _Toc30729 \h </w:instrText>
        </w:r>
        <w:r>
          <w:fldChar w:fldCharType="separate"/>
        </w:r>
        <w:r>
          <w:t>43</w:t>
        </w:r>
        <w:r>
          <w:fldChar w:fldCharType="end"/>
        </w:r>
      </w:hyperlink>
    </w:p>
    <w:p>
      <w:pPr>
        <w:pStyle w:val="TOC2"/>
        <w:tabs>
          <w:tab w:val="right" w:leader="dot" w:pos="8306"/>
        </w:tabs>
      </w:pPr>
      <w:hyperlink w:anchor="_Toc32097" w:history="1">
        <w:r>
          <w:rPr>
            <w:rFonts w:ascii="仿宋" w:eastAsia="仿宋" w:hAnsi="仿宋" w:cs="仿宋" w:hint="eastAsia"/>
            <w:lang w:eastAsia="zh-CN"/>
          </w:rPr>
          <w:t>(一)、建设区域环境质量现状</w:t>
        </w:r>
        <w:r>
          <w:tab/>
        </w:r>
        <w:r>
          <w:fldChar w:fldCharType="begin"/>
        </w:r>
        <w:r>
          <w:instrText xml:space="preserve"> PAGEREF _Toc32097 \h </w:instrText>
        </w:r>
        <w:r>
          <w:fldChar w:fldCharType="separate"/>
        </w:r>
        <w:r>
          <w:t>43</w:t>
        </w:r>
        <w:r>
          <w:fldChar w:fldCharType="end"/>
        </w:r>
      </w:hyperlink>
    </w:p>
    <w:p>
      <w:pPr>
        <w:pStyle w:val="TOC2"/>
        <w:tabs>
          <w:tab w:val="right" w:leader="dot" w:pos="8306"/>
        </w:tabs>
      </w:pPr>
      <w:hyperlink w:anchor="_Toc32146" w:history="1">
        <w:r>
          <w:rPr>
            <w:rFonts w:ascii="仿宋" w:eastAsia="仿宋" w:hAnsi="仿宋" w:cs="仿宋" w:hint="eastAsia"/>
            <w:lang w:eastAsia="zh-CN"/>
          </w:rPr>
          <w:t>(二)、建设期环境保护</w:t>
        </w:r>
        <w:r>
          <w:tab/>
        </w:r>
        <w:r>
          <w:fldChar w:fldCharType="begin"/>
        </w:r>
        <w:r>
          <w:instrText xml:space="preserve"> PAGEREF _Toc32146 \h </w:instrText>
        </w:r>
        <w:r>
          <w:fldChar w:fldCharType="separate"/>
        </w:r>
        <w:r>
          <w:t>44</w:t>
        </w:r>
        <w:r>
          <w:fldChar w:fldCharType="end"/>
        </w:r>
      </w:hyperlink>
    </w:p>
    <w:p>
      <w:pPr>
        <w:pStyle w:val="TOC2"/>
        <w:tabs>
          <w:tab w:val="right" w:leader="dot" w:pos="8306"/>
        </w:tabs>
      </w:pPr>
      <w:hyperlink w:anchor="_Toc6663" w:history="1">
        <w:r>
          <w:rPr>
            <w:rFonts w:ascii="仿宋" w:eastAsia="仿宋" w:hAnsi="仿宋" w:cs="仿宋" w:hint="eastAsia"/>
            <w:lang w:eastAsia="zh-CN"/>
          </w:rPr>
          <w:t>(三)、运营期环境保护</w:t>
        </w:r>
        <w:r>
          <w:tab/>
        </w:r>
        <w:r>
          <w:fldChar w:fldCharType="begin"/>
        </w:r>
        <w:r>
          <w:instrText xml:space="preserve"> PAGEREF _Toc6663 \h </w:instrText>
        </w:r>
        <w:r>
          <w:fldChar w:fldCharType="separate"/>
        </w:r>
        <w:r>
          <w:t>46</w:t>
        </w:r>
        <w:r>
          <w:fldChar w:fldCharType="end"/>
        </w:r>
      </w:hyperlink>
    </w:p>
    <w:p>
      <w:pPr>
        <w:pStyle w:val="TOC2"/>
        <w:tabs>
          <w:tab w:val="right" w:leader="dot" w:pos="8306"/>
        </w:tabs>
      </w:pPr>
      <w:hyperlink w:anchor="_Toc17533" w:history="1">
        <w:r>
          <w:rPr>
            <w:rFonts w:ascii="仿宋" w:eastAsia="仿宋" w:hAnsi="仿宋" w:cs="仿宋" w:hint="eastAsia"/>
            <w:lang w:eastAsia="zh-CN"/>
          </w:rPr>
          <w:t>(四)、香精香料项目建设对区域经济的影响</w:t>
        </w:r>
        <w:r>
          <w:tab/>
        </w:r>
        <w:r>
          <w:fldChar w:fldCharType="begin"/>
        </w:r>
        <w:r>
          <w:instrText xml:space="preserve"> PAGEREF _Toc17533 \h </w:instrText>
        </w:r>
        <w:r>
          <w:fldChar w:fldCharType="separate"/>
        </w:r>
        <w:r>
          <w:t>47</w:t>
        </w:r>
        <w:r>
          <w:fldChar w:fldCharType="end"/>
        </w:r>
      </w:hyperlink>
    </w:p>
    <w:p>
      <w:pPr>
        <w:pStyle w:val="TOC2"/>
        <w:tabs>
          <w:tab w:val="right" w:leader="dot" w:pos="8306"/>
        </w:tabs>
      </w:pPr>
      <w:hyperlink w:anchor="_Toc203" w:history="1">
        <w:r>
          <w:rPr>
            <w:rFonts w:ascii="仿宋" w:eastAsia="仿宋" w:hAnsi="仿宋" w:cs="仿宋" w:hint="eastAsia"/>
            <w:lang w:eastAsia="zh-CN"/>
          </w:rPr>
          <w:t>(五)、废弃物处理</w:t>
        </w:r>
        <w:r>
          <w:tab/>
        </w:r>
        <w:r>
          <w:fldChar w:fldCharType="begin"/>
        </w:r>
        <w:r>
          <w:instrText xml:space="preserve"> PAGEREF _Toc203 \h </w:instrText>
        </w:r>
        <w:r>
          <w:fldChar w:fldCharType="separate"/>
        </w:r>
        <w:r>
          <w:t>49</w:t>
        </w:r>
        <w:r>
          <w:fldChar w:fldCharType="end"/>
        </w:r>
      </w:hyperlink>
    </w:p>
    <w:p>
      <w:pPr>
        <w:pStyle w:val="TOC2"/>
        <w:tabs>
          <w:tab w:val="right" w:leader="dot" w:pos="8306"/>
        </w:tabs>
      </w:pPr>
      <w:hyperlink w:anchor="_Toc10045" w:history="1">
        <w:r>
          <w:rPr>
            <w:rFonts w:ascii="仿宋" w:eastAsia="仿宋" w:hAnsi="仿宋" w:cs="仿宋" w:hint="eastAsia"/>
            <w:lang w:eastAsia="zh-CN"/>
          </w:rPr>
          <w:t>(六)、特殊环境影响分析</w:t>
        </w:r>
        <w:r>
          <w:tab/>
        </w:r>
        <w:r>
          <w:fldChar w:fldCharType="begin"/>
        </w:r>
        <w:r>
          <w:instrText xml:space="preserve"> PAGEREF _Toc10045 \h </w:instrText>
        </w:r>
        <w:r>
          <w:fldChar w:fldCharType="separate"/>
        </w:r>
        <w:r>
          <w:t>50</w:t>
        </w:r>
        <w:r>
          <w:fldChar w:fldCharType="end"/>
        </w:r>
      </w:hyperlink>
    </w:p>
    <w:p>
      <w:pPr>
        <w:pStyle w:val="TOC2"/>
        <w:tabs>
          <w:tab w:val="right" w:leader="dot" w:pos="8306"/>
        </w:tabs>
      </w:pPr>
      <w:hyperlink w:anchor="_Toc13951" w:history="1">
        <w:r>
          <w:rPr>
            <w:rFonts w:ascii="仿宋" w:eastAsia="仿宋" w:hAnsi="仿宋" w:cs="仿宋" w:hint="eastAsia"/>
            <w:lang w:eastAsia="zh-CN"/>
          </w:rPr>
          <w:t>(七)、清洁生产</w:t>
        </w:r>
        <w:r>
          <w:tab/>
        </w:r>
        <w:r>
          <w:fldChar w:fldCharType="begin"/>
        </w:r>
        <w:r>
          <w:instrText xml:space="preserve"> PAGEREF _Toc13951 \h </w:instrText>
        </w:r>
        <w:r>
          <w:fldChar w:fldCharType="separate"/>
        </w:r>
        <w:r>
          <w:t>51</w:t>
        </w:r>
        <w:r>
          <w:fldChar w:fldCharType="end"/>
        </w:r>
      </w:hyperlink>
    </w:p>
    <w:p>
      <w:pPr>
        <w:pStyle w:val="TOC2"/>
        <w:tabs>
          <w:tab w:val="right" w:leader="dot" w:pos="8306"/>
        </w:tabs>
      </w:pPr>
      <w:hyperlink w:anchor="_Toc738" w:history="1">
        <w:r>
          <w:rPr>
            <w:rFonts w:ascii="仿宋" w:eastAsia="仿宋" w:hAnsi="仿宋" w:cs="仿宋" w:hint="eastAsia"/>
            <w:lang w:eastAsia="zh-CN"/>
          </w:rPr>
          <w:t>(八)、环境保护综合评价</w:t>
        </w:r>
        <w:r>
          <w:tab/>
        </w:r>
        <w:r>
          <w:fldChar w:fldCharType="begin"/>
        </w:r>
        <w:r>
          <w:instrText xml:space="preserve"> PAGEREF _Toc738 \h </w:instrText>
        </w:r>
        <w:r>
          <w:fldChar w:fldCharType="separate"/>
        </w:r>
        <w:r>
          <w:t>52</w:t>
        </w:r>
        <w:r>
          <w:fldChar w:fldCharType="end"/>
        </w:r>
      </w:hyperlink>
    </w:p>
    <w:p>
      <w:pPr>
        <w:pStyle w:val="TOC1"/>
        <w:tabs>
          <w:tab w:val="right" w:leader="dot" w:pos="8306"/>
        </w:tabs>
      </w:pPr>
      <w:hyperlink w:anchor="_Toc26991" w:history="1">
        <w:r>
          <w:rPr>
            <w:rFonts w:ascii="仿宋" w:eastAsia="仿宋" w:hAnsi="仿宋" w:cs="仿宋" w:hint="eastAsia"/>
            <w:lang w:eastAsia="zh-CN"/>
          </w:rPr>
          <w:t>十三、香精香料项目实施时间节点</w:t>
        </w:r>
        <w:r>
          <w:tab/>
        </w:r>
        <w:r>
          <w:fldChar w:fldCharType="begin"/>
        </w:r>
        <w:r>
          <w:instrText xml:space="preserve"> PAGEREF _Toc26991 \h </w:instrText>
        </w:r>
        <w:r>
          <w:fldChar w:fldCharType="separate"/>
        </w:r>
        <w:r>
          <w:t>53</w:t>
        </w:r>
        <w:r>
          <w:fldChar w:fldCharType="end"/>
        </w:r>
      </w:hyperlink>
    </w:p>
    <w:p>
      <w:pPr>
        <w:pStyle w:val="TOC2"/>
        <w:tabs>
          <w:tab w:val="right" w:leader="dot" w:pos="8306"/>
        </w:tabs>
      </w:pPr>
      <w:hyperlink w:anchor="_Toc25623" w:history="1">
        <w:r>
          <w:rPr>
            <w:rFonts w:ascii="仿宋" w:eastAsia="仿宋" w:hAnsi="仿宋" w:cs="仿宋" w:hint="eastAsia"/>
            <w:lang w:eastAsia="zh-CN"/>
          </w:rPr>
          <w:t>(一)、香精香料项目启动阶段时间节点</w:t>
        </w:r>
        <w:r>
          <w:tab/>
        </w:r>
        <w:r>
          <w:fldChar w:fldCharType="begin"/>
        </w:r>
        <w:r>
          <w:instrText xml:space="preserve"> PAGEREF _Toc25623 \h </w:instrText>
        </w:r>
        <w:r>
          <w:fldChar w:fldCharType="separate"/>
        </w:r>
        <w:r>
          <w:t>53</w:t>
        </w:r>
        <w:r>
          <w:fldChar w:fldCharType="end"/>
        </w:r>
      </w:hyperlink>
    </w:p>
    <w:p>
      <w:pPr>
        <w:pStyle w:val="TOC2"/>
        <w:tabs>
          <w:tab w:val="right" w:leader="dot" w:pos="8306"/>
        </w:tabs>
      </w:pPr>
      <w:hyperlink w:anchor="_Toc29922" w:history="1">
        <w:r>
          <w:rPr>
            <w:rFonts w:ascii="仿宋" w:eastAsia="仿宋" w:hAnsi="仿宋" w:cs="仿宋" w:hint="eastAsia"/>
            <w:lang w:eastAsia="zh-CN"/>
          </w:rPr>
          <w:t>(二)、香精香料项目执行阶段时间节点</w:t>
        </w:r>
        <w:r>
          <w:tab/>
        </w:r>
        <w:r>
          <w:fldChar w:fldCharType="begin"/>
        </w:r>
        <w:r>
          <w:instrText xml:space="preserve"> PAGEREF _Toc29922 \h </w:instrText>
        </w:r>
        <w:r>
          <w:fldChar w:fldCharType="separate"/>
        </w:r>
        <w:r>
          <w:t>55</w:t>
        </w:r>
        <w:r>
          <w:fldChar w:fldCharType="end"/>
        </w:r>
      </w:hyperlink>
    </w:p>
    <w:p>
      <w:pPr>
        <w:pStyle w:val="TOC2"/>
        <w:tabs>
          <w:tab w:val="right" w:leader="dot" w:pos="8306"/>
        </w:tabs>
      </w:pPr>
      <w:hyperlink w:anchor="_Toc23851" w:history="1">
        <w:r>
          <w:rPr>
            <w:rFonts w:ascii="仿宋" w:eastAsia="仿宋" w:hAnsi="仿宋" w:cs="仿宋" w:hint="eastAsia"/>
            <w:lang w:eastAsia="zh-CN"/>
          </w:rPr>
          <w:t>(三)、香精香料项目完成阶段时间节点</w:t>
        </w:r>
        <w:r>
          <w:tab/>
        </w:r>
        <w:r>
          <w:fldChar w:fldCharType="begin"/>
        </w:r>
        <w:r>
          <w:instrText xml:space="preserve"> PAGEREF _Toc23851 \h </w:instrText>
        </w:r>
        <w:r>
          <w:fldChar w:fldCharType="separate"/>
        </w:r>
        <w:r>
          <w:t>55</w:t>
        </w:r>
        <w:r>
          <w:fldChar w:fldCharType="end"/>
        </w:r>
      </w:hyperlink>
    </w:p>
    <w:p>
      <w:pPr>
        <w:pStyle w:val="TOC1"/>
        <w:tabs>
          <w:tab w:val="right" w:leader="dot" w:pos="8306"/>
        </w:tabs>
      </w:pPr>
      <w:hyperlink w:anchor="_Toc15751" w:history="1">
        <w:r>
          <w:rPr>
            <w:rFonts w:ascii="仿宋" w:eastAsia="仿宋" w:hAnsi="仿宋" w:cs="仿宋" w:hint="eastAsia"/>
            <w:lang w:eastAsia="zh-CN"/>
          </w:rPr>
          <w:t>十四、香精香料项目工程方案分析</w:t>
        </w:r>
        <w:r>
          <w:tab/>
        </w:r>
        <w:r>
          <w:fldChar w:fldCharType="begin"/>
        </w:r>
        <w:r>
          <w:instrText xml:space="preserve"> PAGEREF _Toc15751 \h </w:instrText>
        </w:r>
        <w:r>
          <w:fldChar w:fldCharType="separate"/>
        </w:r>
        <w:r>
          <w:t>57</w:t>
        </w:r>
        <w:r>
          <w:fldChar w:fldCharType="end"/>
        </w:r>
      </w:hyperlink>
    </w:p>
    <w:p>
      <w:pPr>
        <w:pStyle w:val="TOC2"/>
        <w:tabs>
          <w:tab w:val="right" w:leader="dot" w:pos="8306"/>
        </w:tabs>
      </w:pPr>
      <w:hyperlink w:anchor="_Toc21823" w:history="1">
        <w:r>
          <w:rPr>
            <w:rFonts w:ascii="仿宋" w:eastAsia="仿宋" w:hAnsi="仿宋" w:cs="仿宋" w:hint="eastAsia"/>
            <w:lang w:eastAsia="zh-CN"/>
          </w:rPr>
          <w:t>(一)、建筑工程设计原则</w:t>
        </w:r>
        <w:r>
          <w:tab/>
        </w:r>
        <w:r>
          <w:fldChar w:fldCharType="begin"/>
        </w:r>
        <w:r>
          <w:instrText xml:space="preserve"> PAGEREF _Toc21823 \h </w:instrText>
        </w:r>
        <w:r>
          <w:fldChar w:fldCharType="separate"/>
        </w:r>
        <w:r>
          <w:t>57</w:t>
        </w:r>
        <w:r>
          <w:fldChar w:fldCharType="end"/>
        </w:r>
      </w:hyperlink>
    </w:p>
    <w:p>
      <w:pPr>
        <w:pStyle w:val="TOC2"/>
        <w:tabs>
          <w:tab w:val="right" w:leader="dot" w:pos="8306"/>
        </w:tabs>
      </w:pPr>
      <w:hyperlink w:anchor="_Toc5727" w:history="1">
        <w:r>
          <w:rPr>
            <w:rFonts w:ascii="仿宋" w:eastAsia="仿宋" w:hAnsi="仿宋" w:cs="仿宋" w:hint="eastAsia"/>
            <w:lang w:eastAsia="zh-CN"/>
          </w:rPr>
          <w:t>(二)、土建工程建设指标</w:t>
        </w:r>
        <w:r>
          <w:tab/>
        </w:r>
        <w:r>
          <w:fldChar w:fldCharType="begin"/>
        </w:r>
        <w:r>
          <w:instrText xml:space="preserve"> PAGEREF _Toc5727 \h </w:instrText>
        </w:r>
        <w:r>
          <w:fldChar w:fldCharType="separate"/>
        </w:r>
        <w:r>
          <w:t>60</w:t>
        </w:r>
        <w:r>
          <w:fldChar w:fldCharType="end"/>
        </w:r>
      </w:hyperlink>
    </w:p>
    <w:p>
      <w:pPr>
        <w:pStyle w:val="TOC1"/>
        <w:tabs>
          <w:tab w:val="right" w:leader="dot" w:pos="8306"/>
        </w:tabs>
      </w:pPr>
      <w:hyperlink w:anchor="_Toc25109" w:history="1">
        <w:r>
          <w:rPr>
            <w:rFonts w:ascii="仿宋" w:eastAsia="仿宋" w:hAnsi="仿宋" w:cs="仿宋" w:hint="eastAsia"/>
            <w:lang w:eastAsia="zh-CN"/>
          </w:rPr>
          <w:t>十五、营销与推广策略</w:t>
        </w:r>
        <w:r>
          <w:tab/>
        </w:r>
        <w:r>
          <w:fldChar w:fldCharType="begin"/>
        </w:r>
        <w:r>
          <w:instrText xml:space="preserve"> PAGEREF _Toc25109 \h </w:instrText>
        </w:r>
        <w:r>
          <w:fldChar w:fldCharType="separate"/>
        </w:r>
        <w:r>
          <w:t>62</w:t>
        </w:r>
        <w:r>
          <w:fldChar w:fldCharType="end"/>
        </w:r>
      </w:hyperlink>
    </w:p>
    <w:p>
      <w:pPr>
        <w:pStyle w:val="TOC2"/>
        <w:tabs>
          <w:tab w:val="right" w:leader="dot" w:pos="8306"/>
        </w:tabs>
      </w:pPr>
      <w:hyperlink w:anchor="_Toc6629" w:history="1">
        <w:r>
          <w:rPr>
            <w:rFonts w:ascii="仿宋" w:eastAsia="仿宋" w:hAnsi="仿宋" w:cs="仿宋" w:hint="eastAsia"/>
            <w:lang w:eastAsia="zh-CN"/>
          </w:rPr>
          <w:t>(一)、产品/服务定位与特点</w:t>
        </w:r>
        <w:r>
          <w:tab/>
        </w:r>
        <w:r>
          <w:fldChar w:fldCharType="begin"/>
        </w:r>
        <w:r>
          <w:instrText xml:space="preserve"> PAGEREF _Toc6629 \h </w:instrText>
        </w:r>
        <w:r>
          <w:fldChar w:fldCharType="separate"/>
        </w:r>
        <w:r>
          <w:t>62</w:t>
        </w:r>
        <w:r>
          <w:fldChar w:fldCharType="end"/>
        </w:r>
      </w:hyperlink>
    </w:p>
    <w:p>
      <w:pPr>
        <w:pStyle w:val="TOC2"/>
        <w:tabs>
          <w:tab w:val="right" w:leader="dot" w:pos="8306"/>
        </w:tabs>
      </w:pPr>
      <w:hyperlink w:anchor="_Toc2317" w:history="1">
        <w:r>
          <w:rPr>
            <w:rFonts w:ascii="仿宋" w:eastAsia="仿宋" w:hAnsi="仿宋" w:cs="仿宋" w:hint="eastAsia"/>
            <w:lang w:eastAsia="zh-CN"/>
          </w:rPr>
          <w:t>(二)、市场定位与竞争分析</w:t>
        </w:r>
        <w:r>
          <w:tab/>
        </w:r>
        <w:r>
          <w:fldChar w:fldCharType="begin"/>
        </w:r>
        <w:r>
          <w:instrText xml:space="preserve"> PAGEREF _Toc2317 \h </w:instrText>
        </w:r>
        <w:r>
          <w:fldChar w:fldCharType="separate"/>
        </w:r>
        <w:r>
          <w:t>63</w:t>
        </w:r>
        <w:r>
          <w:fldChar w:fldCharType="end"/>
        </w:r>
      </w:hyperlink>
    </w:p>
    <w:p>
      <w:pPr>
        <w:pStyle w:val="TOC2"/>
        <w:tabs>
          <w:tab w:val="right" w:leader="dot" w:pos="8306"/>
        </w:tabs>
      </w:pPr>
      <w:hyperlink w:anchor="_Toc384" w:history="1">
        <w:r>
          <w:rPr>
            <w:rFonts w:ascii="仿宋" w:eastAsia="仿宋" w:hAnsi="仿宋" w:cs="仿宋" w:hint="eastAsia"/>
            <w:lang w:eastAsia="zh-CN"/>
          </w:rPr>
          <w:t>(三)、营销渠道与策略</w:t>
        </w:r>
        <w:r>
          <w:tab/>
        </w:r>
        <w:r>
          <w:fldChar w:fldCharType="begin"/>
        </w:r>
        <w:r>
          <w:instrText xml:space="preserve"> PAGEREF _Toc384 \h </w:instrText>
        </w:r>
        <w:r>
          <w:fldChar w:fldCharType="separate"/>
        </w:r>
        <w:r>
          <w:t>64</w:t>
        </w:r>
        <w:r>
          <w:fldChar w:fldCharType="end"/>
        </w:r>
      </w:hyperlink>
    </w:p>
    <w:p>
      <w:pPr>
        <w:pStyle w:val="TOC2"/>
        <w:tabs>
          <w:tab w:val="right" w:leader="dot" w:pos="8306"/>
        </w:tabs>
      </w:pPr>
      <w:hyperlink w:anchor="_Toc26962" w:history="1">
        <w:r>
          <w:rPr>
            <w:rFonts w:ascii="仿宋" w:eastAsia="仿宋" w:hAnsi="仿宋" w:cs="仿宋" w:hint="eastAsia"/>
            <w:lang w:eastAsia="zh-CN"/>
          </w:rPr>
          <w:t>(四)、推广与宣传活动</w:t>
        </w:r>
        <w:r>
          <w:tab/>
        </w:r>
        <w:r>
          <w:fldChar w:fldCharType="begin"/>
        </w:r>
        <w:r>
          <w:instrText xml:space="preserve"> PAGEREF _Toc26962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1"/>
      <w:r>
        <w:rPr>
          <w:rFonts w:ascii="仿宋" w:eastAsia="仿宋" w:hAnsi="仿宋" w:cs="仿宋" w:hint="eastAsia"/>
          <w:sz w:val="28"/>
          <w:lang w:eastAsia="zh-CN"/>
        </w:rPr>
        <w:t>一、香精香料项目危机管理</w:t>
      </w:r>
      <w:bookmarkEnd w:id="2"/>
    </w:p>
    <w:p>
      <w:pPr>
        <w:pStyle w:val="Heading2"/>
        <w:rPr>
          <w:rFonts w:ascii="仿宋" w:eastAsia="仿宋" w:hAnsi="仿宋" w:cs="仿宋" w:hint="eastAsia"/>
          <w:lang w:eastAsia="zh-CN"/>
        </w:rPr>
      </w:pPr>
      <w:bookmarkStart w:id="3" w:name="_Toc23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香料项目危机管理中，危机预警与识别是确保香精香料项目稳健运行的核心步骤。通过建立全面的监测机制，香精香料项目团队旨在及时发现和理解潜在的风险和危机因素，以便采取及时的预防和应对措施，确保香精香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首先，通过深入的风险评估，香精香料项目团队全面分析了整个香精香料项目和各个阶段可能存在的威胁。这包括准确评估每个潜在风险的发生概率和可能影响的程度，为后续危机预警提供了有力支持。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精香料项目团队着重于明确定义香精香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精香料项目进展的持续监控，团队能够及时发现潜在问题并作出迅速反应。香精香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在这一阶段，团队的专业素养和反应速度将发挥至关重要的作用，以确保潜在危机能够在初期得到有效的处理，最大程度地减轻负面影响。通过危机预警与识别，香精香料项目得以更有序、可控地推进。</w:t>
      </w:r>
    </w:p>
    <w:p>
      <w:pPr>
        <w:pStyle w:val="Heading2"/>
        <w:ind w:firstLine="560" w:firstLineChars="200"/>
        <w:rPr>
          <w:rFonts w:ascii="仿宋" w:eastAsia="仿宋" w:hAnsi="仿宋" w:cs="仿宋" w:hint="eastAsia"/>
          <w:sz w:val="28"/>
          <w:lang w:eastAsia="zh-CN"/>
        </w:rPr>
      </w:pPr>
      <w:bookmarkStart w:id="4" w:name="_Toc256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在危机发生时，香精香料项目团队立即行动，成立了应急小组。该小组的任务是迅速制定并实施紧急应对措施，以最小化潜在损失。以下是采取的主要措施：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暂停香精香料项目进度：为遏制危机蔓延，香精香料项目暂时停止进行，以便全面评估当前状况。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资源重新分配：重新评估香精香料项目资源的分配，确保最大限度地减小损失。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实时沟通：与关键利益相关者建立实时沟通机制，向他们传递香精香料项目危机的实际状况，保障香精香料项目核心利益。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在紧急应对的同时，香精香料项目团队强调了团队协作和有效沟通的重要性。以下是团队协作的关键举措：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信息共享机制：建立了信息共享平台，确保团队成员能够及时获取香精香料项目危机的实时信息。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领导者沟通：香精香料项目领导者通过定期会议和即时沟通工具，指导团队应对危机，保持团队稳定运行。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随着危机得到初步控制，香精香料项目团队转向制定恢复计划，以确保香精香料项目能够从中迅速恢复。主要恢复计划包括：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修复受损的进度计划：重新评估香精香料项目进度，制定修复计划，确保香精香料项目尽快回归正常进程。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重新调整资源分配：优化资源分配，确保香精香料项目在有限资源下高效运转。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风险管理机制加强：对香精香料项目风险进行全面评估，制定更强化的风险管理策略，以预防未来可能的危机。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5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803"/>
      <w:r>
        <w:rPr>
          <w:rFonts w:ascii="仿宋" w:eastAsia="仿宋" w:hAnsi="仿宋" w:cs="仿宋" w:hint="eastAsia"/>
          <w:lang w:eastAsia="zh-CN"/>
        </w:rPr>
        <w:t>(一)、香精香料行业分析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香精香料行业一直以来都是市场的关注焦点。行业内的发展趋势、竞争态势以及潜在机会都对香精香料项目的推进产生深远的影响。通过深入研究行业的整体概貌，我们将更好地理解行业的核心特征，为香精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香料行业，技术一直是推动创新和发展的关键因素。我们将对当前技术趋势进行详尽分析，包括但不限于人工智能、大数据应用、先进制造技术等。这有助于香精香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精香料项目成功的基础。我们将对主要竞争对手进行深入研究，包括其市场份额、产品特点、市场定位等。通过全面了解竞争对手的优势和劣势，香精香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176"/>
      <w:r>
        <w:rPr>
          <w:rFonts w:ascii="仿宋" w:eastAsia="仿宋" w:hAnsi="仿宋" w:cs="仿宋" w:hint="eastAsia"/>
          <w:sz w:val="28"/>
          <w:lang w:eastAsia="zh-CN"/>
        </w:rPr>
        <w:t>(二)、香精香料市场分析预测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通过对市场规模的深入调研，我们将预测香精香料市场未来的增长趋势。这包括市场的整体规模、各细分领域的发展趋势等。香精香料项目可以根据市场的扩张速度和潜在机会，制定更符合市场需求的发展策略。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精香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香精香料项目实施过程中需要充分考虑的因素。我们将对市场风险进行全面评估，包括但不限于政策法规风险、市场竞争风险、技术变革风险等。通过对潜在风险的深入分析，香精香料项目可以制定相应的风险缓解策略，降低不确定性对香精香料项目的影响。</w:t>
      </w:r>
    </w:p>
    <w:p>
      <w:pPr>
        <w:pStyle w:val="Heading1"/>
        <w:ind w:firstLine="560" w:firstLineChars="200"/>
        <w:rPr>
          <w:rFonts w:ascii="仿宋" w:eastAsia="仿宋" w:hAnsi="仿宋" w:cs="仿宋" w:hint="eastAsia"/>
          <w:sz w:val="28"/>
          <w:lang w:eastAsia="zh-CN"/>
        </w:rPr>
      </w:pPr>
      <w:bookmarkStart w:id="8" w:name="_Toc1097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香精香料项目的主要产品是XXXX，预计年产值为XXX万元。这一产品在市场中占据着重要的地位，其广泛的应用范围使得该香精香料项目的市场前景非常广阔。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香精香料项目的xxx产品作为重要的原材料之一，将在多个领域发挥关键作用。其在建筑、交通、能源等方面的广泛应用将为整个产业链提供强大的支持，形成产业协同效应。香精香料项目的年产值XXX万XXX万XXX万万元不仅反映了其在市场上的巨大潜力，更预示着它对国民经济的积极贡献。这种关联度高、涉及面广的产业关系，使得该香精香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9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总征地面积为XXXX平方米，相当于约XX.XX亩，其中净用地面积为XXXX平方米，红线范围内相当于约XX.XX亩。这一用地规模充分考虑了香精香料项目的建设需求，保障了香精香料项目在合适的空间内得以充分发展。香精香料项目规划的总建筑面积为XXXX平方米，其中主体工程建设占XXXX平方米，计容建筑面积达XXXX平方米。预计建筑工程的投资将达到XXXX万元，为香精香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计划购置的设备共计XXXX台（套），设备购置费用为XXXX万元。这一设备购置计划充分考虑到香精香料项目的生产需求和技术要求，确保了香精香料项目在生产运营中具备先进的技术装备和高效的生产能力。设备的合理配置将为香精香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计划总投资为XXXX万元，预计年实现营业收入为XXXX万元。这一产能规模的设定旨在确保香精香料项目能够在投资与回报之间取得平衡，实现长期可持续的发展。香精香料项目的总投资充分考虑到各个方面的需求，包括用地建设、设备购置等多个环节，以确保香精香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703"/>
      <w:r>
        <w:rPr>
          <w:rFonts w:ascii="仿宋" w:eastAsia="仿宋" w:hAnsi="仿宋" w:cs="仿宋" w:hint="eastAsia"/>
          <w:sz w:val="28"/>
          <w:lang w:eastAsia="zh-CN"/>
        </w:rPr>
        <w:t>四、香精香料项目建设单位说明</w:t>
      </w:r>
      <w:bookmarkEnd w:id="11"/>
    </w:p>
    <w:p>
      <w:pPr>
        <w:pStyle w:val="Heading2"/>
        <w:rPr>
          <w:rFonts w:ascii="仿宋" w:eastAsia="仿宋" w:hAnsi="仿宋" w:cs="仿宋" w:hint="eastAsia"/>
          <w:lang w:eastAsia="zh-CN"/>
        </w:rPr>
      </w:pPr>
      <w:bookmarkStart w:id="12" w:name="_Toc11168"/>
      <w:r>
        <w:rPr>
          <w:rFonts w:ascii="仿宋" w:eastAsia="仿宋" w:hAnsi="仿宋" w:cs="仿宋" w:hint="eastAsia"/>
          <w:lang w:eastAsia="zh-CN"/>
        </w:rPr>
        <w:t>(一)、香精香料项目承办单位基本情况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50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精香料项目承办单位的XXXX，我们着眼于实现可持续的经济效益。通过技术创新和解决方案的提供，公司预计在香精香料项目执行期间将获得可观的收入增长。这一收入来源主要包括香精香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同时，我们注重成本控制和效率提升，以确保香精香料项目的可持续盈利。透过精细的管理和资源优化，公司期望实现香精香料项目利润最大化。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精香料项目实施进行全面的投资评估，包括香精香料项目启动阶段的资金投入和后续运营成本。通过对香精香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香精香料项目实施过程中具备足够的资金流动性，公司将进行详尽的现金流分析。这包括资金需求的合理预测、香精香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719"/>
      <w:r>
        <w:rPr>
          <w:rFonts w:ascii="仿宋" w:eastAsia="仿宋" w:hAnsi="仿宋" w:cs="仿宋" w:hint="eastAsia"/>
          <w:sz w:val="28"/>
          <w:lang w:eastAsia="zh-CN"/>
        </w:rPr>
        <w:t>五、香精香料项目建设背景及必要性分析</w:t>
      </w:r>
      <w:bookmarkEnd w:id="14"/>
    </w:p>
    <w:p>
      <w:pPr>
        <w:pStyle w:val="Heading2"/>
        <w:rPr>
          <w:rFonts w:ascii="仿宋" w:eastAsia="仿宋" w:hAnsi="仿宋" w:cs="仿宋" w:hint="eastAsia"/>
          <w:lang w:eastAsia="zh-CN"/>
        </w:rPr>
      </w:pPr>
      <w:bookmarkStart w:id="15" w:name="_Toc7990"/>
      <w:r>
        <w:rPr>
          <w:rFonts w:ascii="仿宋" w:eastAsia="仿宋" w:hAnsi="仿宋" w:cs="仿宋" w:hint="eastAsia"/>
          <w:lang w:eastAsia="zh-CN"/>
        </w:rPr>
        <w:t>(一)、香精香料项目背景分析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精香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精香料项目在这个潮流中的定位。同时，我们将关注行业内涌现的新兴机遇，以便香精香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精香料项目提供了强大的发展动力。我们将聚焦于行业内最新的技术发展趋势，包括但不限于人工智能、大数据分析、物联网等领域。通过深度的技术研究，我们将确保香精香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精香料项目发展的源泉。我们将投入更多的精力对市场需求进行深入剖析，超越表面的需求，深入挖掘潜在的市场痛点和机遇。通过对市场需求的细致了解，香精香料项目将更有针对性地设计解决方案，满足市场的多样化需求，从而更好地促进香精香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精香料项目战略至关重要。我们将对竞争态势进行更为深入的分析，包括但不限于市场份额、产品特点、客户满意度等多个维度。通过深度的竞争分析，香精香料项目将能够更准确地把握市场脉搏，制定具有竞争力的香精香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精香料项目的发展具有直接的影响。我们将进行更为全面的法规和政策分析，了解行业发展中的潜在法律风险和合规挑战。通过充分了解和遵守相关法规，香精香料项目将确保在法律框架内合法合规运营，为香精香料项目的稳健发展提供有力支持。</w:t>
      </w:r>
    </w:p>
    <w:p>
      <w:pPr>
        <w:pStyle w:val="Heading2"/>
        <w:ind w:firstLine="560" w:firstLineChars="200"/>
        <w:rPr>
          <w:rFonts w:ascii="仿宋" w:eastAsia="仿宋" w:hAnsi="仿宋" w:cs="仿宋" w:hint="eastAsia"/>
          <w:sz w:val="28"/>
          <w:lang w:eastAsia="zh-CN"/>
        </w:rPr>
      </w:pPr>
      <w:bookmarkStart w:id="16" w:name="_Toc19991"/>
      <w:r>
        <w:rPr>
          <w:rFonts w:ascii="仿宋" w:eastAsia="仿宋" w:hAnsi="仿宋" w:cs="仿宋" w:hint="eastAsia"/>
          <w:sz w:val="28"/>
          <w:lang w:eastAsia="zh-CN"/>
        </w:rPr>
        <w:t>(二)、香精香料项目建设必要性分析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建设的迫切性源于对行业发展趋势的深刻洞察。我们正处于一个行业变革的时代，科技创新、数字化转型成为企业发展的关键动力。香精香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香精香料项目建设不仅仅是为了跟上潮流，更是为了通过技术创新推动企业的持续发展。通过引入先进的技术和解决方案，香精香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精香料项目的建设成为必然选择，通过提高产品质量、拓展服务领域，从而在竞争中获得更多的机会。香精香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精香料项目建设的必要性体现在对客户需求更精准的满足。通过香精香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建设的背后是对企业持续创新的追求。只有通过不断创新，企业才能在竞争中立于不败之地。香精香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23"/>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417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的技术管理特点体现在其创新导向。通过引入最先进的技术趋势和解决方案，香精香料项目致力于提升科技含量、提高质量和效率水平。这意味着我们将采用最新的工具和方法，确保香精香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精香料项目技术管理的显著特征。通过整合不同领域的技术资源，我们实现了跨学科的协同工作。这有助于优化技术架构，提高整体效能。此外，整合性策略还促进了不同技术团队之间的紧密沟通和高效合作，确保香精香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精香料项目所采用的技术。通过不断优化技术方案，香精香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精香料项目团队将在香精香料项目初期识别可能的技术风险，并采取相应的预防和应对措施。通过建立健全的风险评估机制，香精香料项目能够在实施过程中及时发现并解决潜在的技术问题，保障香精香料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香精香料项目中，技术将成为香精香料项目成功的有力支持。这一深度剖析揭示了技术管理在香精香料项目实施中的关键作用，为香精香料项目的技术基础奠定了坚实的基础。</w:t>
      </w:r>
    </w:p>
    <w:p>
      <w:pPr>
        <w:pStyle w:val="Heading2"/>
        <w:ind w:firstLine="560" w:firstLineChars="200"/>
        <w:rPr>
          <w:rFonts w:ascii="仿宋" w:eastAsia="仿宋" w:hAnsi="仿宋" w:cs="仿宋" w:hint="eastAsia"/>
          <w:sz w:val="28"/>
          <w:lang w:eastAsia="zh-CN"/>
        </w:rPr>
      </w:pPr>
      <w:bookmarkStart w:id="19" w:name="_Toc27250"/>
      <w:r>
        <w:rPr>
          <w:rFonts w:ascii="仿宋" w:eastAsia="仿宋" w:hAnsi="仿宋" w:cs="仿宋" w:hint="eastAsia"/>
          <w:sz w:val="28"/>
          <w:lang w:eastAsia="zh-CN"/>
        </w:rPr>
        <w:t>(二)、香精香料项目工艺技术设计方案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精香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精香料项目将严格按照相关行业规范要求进行组织。通过有效控制产品质量，香精香料项目将致力于为顾客提供优质的香精香料项目产品和良好的服务。这体现了香精香料项目对于生产活动合规性和质量标准的高度重视，为香精香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精香料项目注重生态效益和清洁生产原则。香精香料项目建设将紧密结合地方特色经济发展，与社会经济发展规划和区域环境保护规划方案相协调一致。通过与当地区域自然生态系统的结合，香精香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香精香料项目产品具有多样化的客户需求和个性化的特点。因此，香精香料项目产品规格品种多样，且单批生产数量较小。为满足这一特点，香精香料项目承办单位将建设先进的柔性制造生产线。通过广泛应用柔性制造技术，香精香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精香料项目采用的技术具有较高的技术含量和自动化水平，处于国内先进水平。这一技术选用不仅体现了对生产效率、质量和环境友好性的高标准要求，同时为香精香料项目的可持续发展奠定了坚实的基础。</w:t>
      </w:r>
    </w:p>
    <w:p>
      <w:pPr>
        <w:pStyle w:val="Heading2"/>
        <w:ind w:firstLine="560" w:firstLineChars="200"/>
        <w:rPr>
          <w:rFonts w:ascii="仿宋" w:eastAsia="仿宋" w:hAnsi="仿宋" w:cs="仿宋" w:hint="eastAsia"/>
          <w:sz w:val="28"/>
          <w:lang w:eastAsia="zh-CN"/>
        </w:rPr>
      </w:pPr>
      <w:bookmarkStart w:id="20" w:name="_Toc80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为确保香精香料项目的高效生产和技术实施，我们制定了一套精心设计的设备选型方案，以满足香精香料项目生产、质量和环保的要求。该方案的主要特点如下：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https://d.book118.com/195113333011011123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EA5488"/>
    <w:rsid w:val="3AEA54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1333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2024-03-02T15:43:00Z</dcterms:created>
  <dcterms:modified xsi:type="dcterms:W3CDTF">2024-03-02T15:43:34Z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EFB150F2E4E54045BA7A7C572F5C15BF_11</vt:lpwstr>
  </property>
  <property fmtid="{D5CDD505-2E9C-101B-9397-08002B2CF9AE}" pid="3" name="KSOProductBuildVer">
    <vt:lpwstr>2052-12.1.0.16388</vt:lpwstr>
  </property>
</Properties>
</file>