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休闲食品项目规划设计方案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58" w:history="1">
        <w:r>
          <w:rPr>
            <w:rFonts w:ascii="仿宋" w:eastAsia="仿宋" w:hAnsi="仿宋" w:cs="仿宋" w:hint="eastAsia"/>
            <w:lang w:eastAsia="zh-CN"/>
          </w:rPr>
          <w:t>前言</w:t>
        </w:r>
        <w:r>
          <w:tab/>
        </w:r>
        <w:r>
          <w:fldChar w:fldCharType="begin"/>
        </w:r>
        <w:r>
          <w:instrText xml:space="preserve"> PAGEREF _Toc24558 \h </w:instrText>
        </w:r>
        <w:r>
          <w:fldChar w:fldCharType="separate"/>
        </w:r>
        <w:r>
          <w:t>3</w:t>
        </w:r>
        <w:r>
          <w:fldChar w:fldCharType="end"/>
        </w:r>
      </w:hyperlink>
    </w:p>
    <w:p>
      <w:pPr>
        <w:pStyle w:val="TOC1"/>
        <w:tabs>
          <w:tab w:val="right" w:leader="dot" w:pos="8306"/>
        </w:tabs>
      </w:pPr>
      <w:hyperlink w:anchor="_Toc31631" w:history="1">
        <w:r>
          <w:rPr>
            <w:rFonts w:ascii="仿宋" w:eastAsia="仿宋" w:hAnsi="仿宋" w:cs="仿宋" w:hint="eastAsia"/>
            <w:lang w:eastAsia="zh-CN"/>
          </w:rPr>
          <w:t>一、休闲食品项目建设单位说明</w:t>
        </w:r>
        <w:r>
          <w:tab/>
        </w:r>
        <w:r>
          <w:fldChar w:fldCharType="begin"/>
        </w:r>
        <w:r>
          <w:instrText xml:space="preserve"> PAGEREF _Toc31631 \h </w:instrText>
        </w:r>
        <w:r>
          <w:fldChar w:fldCharType="separate"/>
        </w:r>
        <w:r>
          <w:t>3</w:t>
        </w:r>
        <w:r>
          <w:fldChar w:fldCharType="end"/>
        </w:r>
      </w:hyperlink>
    </w:p>
    <w:p>
      <w:pPr>
        <w:pStyle w:val="TOC2"/>
        <w:tabs>
          <w:tab w:val="right" w:leader="dot" w:pos="8306"/>
        </w:tabs>
      </w:pPr>
      <w:hyperlink w:anchor="_Toc28909" w:history="1">
        <w:r>
          <w:rPr>
            <w:rFonts w:ascii="仿宋" w:eastAsia="仿宋" w:hAnsi="仿宋" w:cs="仿宋" w:hint="eastAsia"/>
            <w:lang w:eastAsia="zh-CN"/>
          </w:rPr>
          <w:t>(一)、休闲食品项目承办单位基本情况</w:t>
        </w:r>
        <w:r>
          <w:tab/>
        </w:r>
        <w:r>
          <w:fldChar w:fldCharType="begin"/>
        </w:r>
        <w:r>
          <w:instrText xml:space="preserve"> PAGEREF _Toc28909 \h </w:instrText>
        </w:r>
        <w:r>
          <w:fldChar w:fldCharType="separate"/>
        </w:r>
        <w:r>
          <w:t>3</w:t>
        </w:r>
        <w:r>
          <w:fldChar w:fldCharType="end"/>
        </w:r>
      </w:hyperlink>
    </w:p>
    <w:p>
      <w:pPr>
        <w:pStyle w:val="TOC2"/>
        <w:tabs>
          <w:tab w:val="right" w:leader="dot" w:pos="8306"/>
        </w:tabs>
      </w:pPr>
      <w:hyperlink w:anchor="_Toc18371" w:history="1">
        <w:r>
          <w:rPr>
            <w:rFonts w:ascii="仿宋" w:eastAsia="仿宋" w:hAnsi="仿宋" w:cs="仿宋" w:hint="eastAsia"/>
            <w:lang w:eastAsia="zh-CN"/>
          </w:rPr>
          <w:t>(二)、公司经济效益分析</w:t>
        </w:r>
        <w:r>
          <w:tab/>
        </w:r>
        <w:r>
          <w:fldChar w:fldCharType="begin"/>
        </w:r>
        <w:r>
          <w:instrText xml:space="preserve"> PAGEREF _Toc18371 \h </w:instrText>
        </w:r>
        <w:r>
          <w:fldChar w:fldCharType="separate"/>
        </w:r>
        <w:r>
          <w:t>4</w:t>
        </w:r>
        <w:r>
          <w:fldChar w:fldCharType="end"/>
        </w:r>
      </w:hyperlink>
    </w:p>
    <w:p>
      <w:pPr>
        <w:pStyle w:val="TOC1"/>
        <w:tabs>
          <w:tab w:val="right" w:leader="dot" w:pos="8306"/>
        </w:tabs>
      </w:pPr>
      <w:hyperlink w:anchor="_Toc12129" w:history="1">
        <w:r>
          <w:rPr>
            <w:rFonts w:ascii="仿宋" w:eastAsia="仿宋" w:hAnsi="仿宋" w:cs="仿宋" w:hint="eastAsia"/>
            <w:lang w:eastAsia="zh-CN"/>
          </w:rPr>
          <w:t>二、休闲食品项目绩效评估</w:t>
        </w:r>
        <w:r>
          <w:tab/>
        </w:r>
        <w:r>
          <w:fldChar w:fldCharType="begin"/>
        </w:r>
        <w:r>
          <w:instrText xml:space="preserve"> PAGEREF _Toc12129 \h </w:instrText>
        </w:r>
        <w:r>
          <w:fldChar w:fldCharType="separate"/>
        </w:r>
        <w:r>
          <w:t>5</w:t>
        </w:r>
        <w:r>
          <w:fldChar w:fldCharType="end"/>
        </w:r>
      </w:hyperlink>
    </w:p>
    <w:p>
      <w:pPr>
        <w:pStyle w:val="TOC2"/>
        <w:tabs>
          <w:tab w:val="right" w:leader="dot" w:pos="8306"/>
        </w:tabs>
      </w:pPr>
      <w:hyperlink w:anchor="_Toc16723" w:history="1">
        <w:r>
          <w:rPr>
            <w:rFonts w:ascii="仿宋" w:eastAsia="仿宋" w:hAnsi="仿宋" w:cs="仿宋" w:hint="eastAsia"/>
            <w:lang w:eastAsia="zh-CN"/>
          </w:rPr>
          <w:t>(一)、绩效评估指标</w:t>
        </w:r>
        <w:r>
          <w:tab/>
        </w:r>
        <w:r>
          <w:fldChar w:fldCharType="begin"/>
        </w:r>
        <w:r>
          <w:instrText xml:space="preserve"> PAGEREF _Toc16723 \h </w:instrText>
        </w:r>
        <w:r>
          <w:fldChar w:fldCharType="separate"/>
        </w:r>
        <w:r>
          <w:t>5</w:t>
        </w:r>
        <w:r>
          <w:fldChar w:fldCharType="end"/>
        </w:r>
      </w:hyperlink>
    </w:p>
    <w:p>
      <w:pPr>
        <w:pStyle w:val="TOC2"/>
        <w:tabs>
          <w:tab w:val="right" w:leader="dot" w:pos="8306"/>
        </w:tabs>
      </w:pPr>
      <w:hyperlink w:anchor="_Toc18826" w:history="1">
        <w:r>
          <w:rPr>
            <w:rFonts w:ascii="仿宋" w:eastAsia="仿宋" w:hAnsi="仿宋" w:cs="仿宋" w:hint="eastAsia"/>
            <w:lang w:eastAsia="zh-CN"/>
          </w:rPr>
          <w:t>(二)、绩效评估方法</w:t>
        </w:r>
        <w:r>
          <w:tab/>
        </w:r>
        <w:r>
          <w:fldChar w:fldCharType="begin"/>
        </w:r>
        <w:r>
          <w:instrText xml:space="preserve"> PAGEREF _Toc18826 \h </w:instrText>
        </w:r>
        <w:r>
          <w:fldChar w:fldCharType="separate"/>
        </w:r>
        <w:r>
          <w:t>6</w:t>
        </w:r>
        <w:r>
          <w:fldChar w:fldCharType="end"/>
        </w:r>
      </w:hyperlink>
    </w:p>
    <w:p>
      <w:pPr>
        <w:pStyle w:val="TOC2"/>
        <w:tabs>
          <w:tab w:val="right" w:leader="dot" w:pos="8306"/>
        </w:tabs>
      </w:pPr>
      <w:hyperlink w:anchor="_Toc28012" w:history="1">
        <w:r>
          <w:rPr>
            <w:rFonts w:ascii="仿宋" w:eastAsia="仿宋" w:hAnsi="仿宋" w:cs="仿宋" w:hint="eastAsia"/>
            <w:lang w:eastAsia="zh-CN"/>
          </w:rPr>
          <w:t>(三)、绩效评估周期</w:t>
        </w:r>
        <w:r>
          <w:tab/>
        </w:r>
        <w:r>
          <w:fldChar w:fldCharType="begin"/>
        </w:r>
        <w:r>
          <w:instrText xml:space="preserve"> PAGEREF _Toc28012 \h </w:instrText>
        </w:r>
        <w:r>
          <w:fldChar w:fldCharType="separate"/>
        </w:r>
        <w:r>
          <w:t>7</w:t>
        </w:r>
        <w:r>
          <w:fldChar w:fldCharType="end"/>
        </w:r>
      </w:hyperlink>
    </w:p>
    <w:p>
      <w:pPr>
        <w:pStyle w:val="TOC1"/>
        <w:tabs>
          <w:tab w:val="right" w:leader="dot" w:pos="8306"/>
        </w:tabs>
      </w:pPr>
      <w:hyperlink w:anchor="_Toc10274" w:history="1">
        <w:r>
          <w:rPr>
            <w:rFonts w:ascii="仿宋" w:eastAsia="仿宋" w:hAnsi="仿宋" w:cs="仿宋" w:hint="eastAsia"/>
            <w:lang w:eastAsia="zh-CN"/>
          </w:rPr>
          <w:t>三、休闲食品项目文档管理</w:t>
        </w:r>
        <w:r>
          <w:tab/>
        </w:r>
        <w:r>
          <w:fldChar w:fldCharType="begin"/>
        </w:r>
        <w:r>
          <w:instrText xml:space="preserve"> PAGEREF _Toc10274 \h </w:instrText>
        </w:r>
        <w:r>
          <w:fldChar w:fldCharType="separate"/>
        </w:r>
        <w:r>
          <w:t>8</w:t>
        </w:r>
        <w:r>
          <w:fldChar w:fldCharType="end"/>
        </w:r>
      </w:hyperlink>
    </w:p>
    <w:p>
      <w:pPr>
        <w:pStyle w:val="TOC2"/>
        <w:tabs>
          <w:tab w:val="right" w:leader="dot" w:pos="8306"/>
        </w:tabs>
      </w:pPr>
      <w:hyperlink w:anchor="_Toc12569" w:history="1">
        <w:r>
          <w:rPr>
            <w:rFonts w:ascii="仿宋" w:eastAsia="仿宋" w:hAnsi="仿宋" w:cs="仿宋" w:hint="eastAsia"/>
            <w:lang w:eastAsia="zh-CN"/>
          </w:rPr>
          <w:t>(一)、文档编制与审查</w:t>
        </w:r>
        <w:r>
          <w:tab/>
        </w:r>
        <w:r>
          <w:fldChar w:fldCharType="begin"/>
        </w:r>
        <w:r>
          <w:instrText xml:space="preserve"> PAGEREF _Toc12569 \h </w:instrText>
        </w:r>
        <w:r>
          <w:fldChar w:fldCharType="separate"/>
        </w:r>
        <w:r>
          <w:t>8</w:t>
        </w:r>
        <w:r>
          <w:fldChar w:fldCharType="end"/>
        </w:r>
      </w:hyperlink>
    </w:p>
    <w:p>
      <w:pPr>
        <w:pStyle w:val="TOC2"/>
        <w:tabs>
          <w:tab w:val="right" w:leader="dot" w:pos="8306"/>
        </w:tabs>
      </w:pPr>
      <w:hyperlink w:anchor="_Toc9821" w:history="1">
        <w:r>
          <w:rPr>
            <w:rFonts w:ascii="仿宋" w:eastAsia="仿宋" w:hAnsi="仿宋" w:cs="仿宋" w:hint="eastAsia"/>
            <w:lang w:eastAsia="zh-CN"/>
          </w:rPr>
          <w:t>(二)、文档发布与分发</w:t>
        </w:r>
        <w:r>
          <w:tab/>
        </w:r>
        <w:r>
          <w:fldChar w:fldCharType="begin"/>
        </w:r>
        <w:r>
          <w:instrText xml:space="preserve"> PAGEREF _Toc9821 \h </w:instrText>
        </w:r>
        <w:r>
          <w:fldChar w:fldCharType="separate"/>
        </w:r>
        <w:r>
          <w:t>9</w:t>
        </w:r>
        <w:r>
          <w:fldChar w:fldCharType="end"/>
        </w:r>
      </w:hyperlink>
    </w:p>
    <w:p>
      <w:pPr>
        <w:pStyle w:val="TOC2"/>
        <w:tabs>
          <w:tab w:val="right" w:leader="dot" w:pos="8306"/>
        </w:tabs>
      </w:pPr>
      <w:hyperlink w:anchor="_Toc9163" w:history="1">
        <w:r>
          <w:rPr>
            <w:rFonts w:ascii="仿宋" w:eastAsia="仿宋" w:hAnsi="仿宋" w:cs="仿宋" w:hint="eastAsia"/>
            <w:lang w:eastAsia="zh-CN"/>
          </w:rPr>
          <w:t>(三)、文档存档与归档</w:t>
        </w:r>
        <w:r>
          <w:tab/>
        </w:r>
        <w:r>
          <w:fldChar w:fldCharType="begin"/>
        </w:r>
        <w:r>
          <w:instrText xml:space="preserve"> PAGEREF _Toc9163 \h </w:instrText>
        </w:r>
        <w:r>
          <w:fldChar w:fldCharType="separate"/>
        </w:r>
        <w:r>
          <w:t>10</w:t>
        </w:r>
        <w:r>
          <w:fldChar w:fldCharType="end"/>
        </w:r>
      </w:hyperlink>
    </w:p>
    <w:p>
      <w:pPr>
        <w:pStyle w:val="TOC1"/>
        <w:tabs>
          <w:tab w:val="right" w:leader="dot" w:pos="8306"/>
        </w:tabs>
      </w:pPr>
      <w:hyperlink w:anchor="_Toc10949" w:history="1">
        <w:r>
          <w:rPr>
            <w:rFonts w:ascii="仿宋" w:eastAsia="仿宋" w:hAnsi="仿宋" w:cs="仿宋" w:hint="eastAsia"/>
            <w:lang w:eastAsia="zh-CN"/>
          </w:rPr>
          <w:t>四、休闲食品项目危机管理</w:t>
        </w:r>
        <w:r>
          <w:tab/>
        </w:r>
        <w:r>
          <w:fldChar w:fldCharType="begin"/>
        </w:r>
        <w:r>
          <w:instrText xml:space="preserve"> PAGEREF _Toc10949 \h </w:instrText>
        </w:r>
        <w:r>
          <w:fldChar w:fldCharType="separate"/>
        </w:r>
        <w:r>
          <w:t>11</w:t>
        </w:r>
        <w:r>
          <w:fldChar w:fldCharType="end"/>
        </w:r>
      </w:hyperlink>
    </w:p>
    <w:p>
      <w:pPr>
        <w:pStyle w:val="TOC2"/>
        <w:tabs>
          <w:tab w:val="right" w:leader="dot" w:pos="8306"/>
        </w:tabs>
      </w:pPr>
      <w:hyperlink w:anchor="_Toc4918" w:history="1">
        <w:r>
          <w:rPr>
            <w:rFonts w:ascii="仿宋" w:eastAsia="仿宋" w:hAnsi="仿宋" w:cs="仿宋" w:hint="eastAsia"/>
            <w:lang w:eastAsia="zh-CN"/>
          </w:rPr>
          <w:t>(一)、危机预警与识别</w:t>
        </w:r>
        <w:r>
          <w:tab/>
        </w:r>
        <w:r>
          <w:fldChar w:fldCharType="begin"/>
        </w:r>
        <w:r>
          <w:instrText xml:space="preserve"> PAGEREF _Toc4918 \h </w:instrText>
        </w:r>
        <w:r>
          <w:fldChar w:fldCharType="separate"/>
        </w:r>
        <w:r>
          <w:t>11</w:t>
        </w:r>
        <w:r>
          <w:fldChar w:fldCharType="end"/>
        </w:r>
      </w:hyperlink>
    </w:p>
    <w:p>
      <w:pPr>
        <w:pStyle w:val="TOC2"/>
        <w:tabs>
          <w:tab w:val="right" w:leader="dot" w:pos="8306"/>
        </w:tabs>
      </w:pPr>
      <w:hyperlink w:anchor="_Toc12338" w:history="1">
        <w:r>
          <w:rPr>
            <w:rFonts w:ascii="仿宋" w:eastAsia="仿宋" w:hAnsi="仿宋" w:cs="仿宋" w:hint="eastAsia"/>
            <w:lang w:eastAsia="zh-CN"/>
          </w:rPr>
          <w:t>(二)、危机应对与恢复</w:t>
        </w:r>
        <w:r>
          <w:tab/>
        </w:r>
        <w:r>
          <w:fldChar w:fldCharType="begin"/>
        </w:r>
        <w:r>
          <w:instrText xml:space="preserve"> PAGEREF _Toc12338 \h </w:instrText>
        </w:r>
        <w:r>
          <w:fldChar w:fldCharType="separate"/>
        </w:r>
        <w:r>
          <w:t>12</w:t>
        </w:r>
        <w:r>
          <w:fldChar w:fldCharType="end"/>
        </w:r>
      </w:hyperlink>
    </w:p>
    <w:p>
      <w:pPr>
        <w:pStyle w:val="TOC1"/>
        <w:tabs>
          <w:tab w:val="right" w:leader="dot" w:pos="8306"/>
        </w:tabs>
      </w:pPr>
      <w:hyperlink w:anchor="_Toc11014" w:history="1">
        <w:r>
          <w:rPr>
            <w:rFonts w:ascii="仿宋" w:eastAsia="仿宋" w:hAnsi="仿宋" w:cs="仿宋" w:hint="eastAsia"/>
            <w:lang w:eastAsia="zh-CN"/>
          </w:rPr>
          <w:t>五、工艺说明</w:t>
        </w:r>
        <w:r>
          <w:tab/>
        </w:r>
        <w:r>
          <w:fldChar w:fldCharType="begin"/>
        </w:r>
        <w:r>
          <w:instrText xml:space="preserve"> PAGEREF _Toc11014 \h </w:instrText>
        </w:r>
        <w:r>
          <w:fldChar w:fldCharType="separate"/>
        </w:r>
        <w:r>
          <w:t>13</w:t>
        </w:r>
        <w:r>
          <w:fldChar w:fldCharType="end"/>
        </w:r>
      </w:hyperlink>
    </w:p>
    <w:p>
      <w:pPr>
        <w:pStyle w:val="TOC2"/>
        <w:tabs>
          <w:tab w:val="right" w:leader="dot" w:pos="8306"/>
        </w:tabs>
      </w:pPr>
      <w:hyperlink w:anchor="_Toc1827" w:history="1">
        <w:r>
          <w:rPr>
            <w:rFonts w:ascii="仿宋" w:eastAsia="仿宋" w:hAnsi="仿宋" w:cs="仿宋" w:hint="eastAsia"/>
            <w:lang w:eastAsia="zh-CN"/>
          </w:rPr>
          <w:t>(一)、技术管理特点</w:t>
        </w:r>
        <w:r>
          <w:tab/>
        </w:r>
        <w:r>
          <w:fldChar w:fldCharType="begin"/>
        </w:r>
        <w:r>
          <w:instrText xml:space="preserve"> PAGEREF _Toc1827 \h </w:instrText>
        </w:r>
        <w:r>
          <w:fldChar w:fldCharType="separate"/>
        </w:r>
        <w:r>
          <w:t>13</w:t>
        </w:r>
        <w:r>
          <w:fldChar w:fldCharType="end"/>
        </w:r>
      </w:hyperlink>
    </w:p>
    <w:p>
      <w:pPr>
        <w:pStyle w:val="TOC2"/>
        <w:tabs>
          <w:tab w:val="right" w:leader="dot" w:pos="8306"/>
        </w:tabs>
      </w:pPr>
      <w:hyperlink w:anchor="_Toc1841" w:history="1">
        <w:r>
          <w:rPr>
            <w:rFonts w:ascii="仿宋" w:eastAsia="仿宋" w:hAnsi="仿宋" w:cs="仿宋" w:hint="eastAsia"/>
            <w:lang w:eastAsia="zh-CN"/>
          </w:rPr>
          <w:t>(二)、休闲食品项目工艺技术设计方案</w:t>
        </w:r>
        <w:r>
          <w:tab/>
        </w:r>
        <w:r>
          <w:fldChar w:fldCharType="begin"/>
        </w:r>
        <w:r>
          <w:instrText xml:space="preserve"> PAGEREF _Toc1841 \h </w:instrText>
        </w:r>
        <w:r>
          <w:fldChar w:fldCharType="separate"/>
        </w:r>
        <w:r>
          <w:t>15</w:t>
        </w:r>
        <w:r>
          <w:fldChar w:fldCharType="end"/>
        </w:r>
      </w:hyperlink>
    </w:p>
    <w:p>
      <w:pPr>
        <w:pStyle w:val="TOC2"/>
        <w:tabs>
          <w:tab w:val="right" w:leader="dot" w:pos="8306"/>
        </w:tabs>
      </w:pPr>
      <w:hyperlink w:anchor="_Toc6983" w:history="1">
        <w:r>
          <w:rPr>
            <w:rFonts w:ascii="仿宋" w:eastAsia="仿宋" w:hAnsi="仿宋" w:cs="仿宋" w:hint="eastAsia"/>
            <w:lang w:eastAsia="zh-CN"/>
          </w:rPr>
          <w:t>(三)、设备选型方案</w:t>
        </w:r>
        <w:r>
          <w:tab/>
        </w:r>
        <w:r>
          <w:fldChar w:fldCharType="begin"/>
        </w:r>
        <w:r>
          <w:instrText xml:space="preserve"> PAGEREF _Toc6983 \h </w:instrText>
        </w:r>
        <w:r>
          <w:fldChar w:fldCharType="separate"/>
        </w:r>
        <w:r>
          <w:t>16</w:t>
        </w:r>
        <w:r>
          <w:fldChar w:fldCharType="end"/>
        </w:r>
      </w:hyperlink>
    </w:p>
    <w:p>
      <w:pPr>
        <w:pStyle w:val="TOC1"/>
        <w:tabs>
          <w:tab w:val="right" w:leader="dot" w:pos="8306"/>
        </w:tabs>
      </w:pPr>
      <w:hyperlink w:anchor="_Toc28152" w:history="1">
        <w:r>
          <w:rPr>
            <w:rFonts w:ascii="仿宋" w:eastAsia="仿宋" w:hAnsi="仿宋" w:cs="仿宋" w:hint="eastAsia"/>
            <w:lang w:eastAsia="zh-CN"/>
          </w:rPr>
          <w:t>六、休闲食品项目建设背景及必要性分析</w:t>
        </w:r>
        <w:r>
          <w:tab/>
        </w:r>
        <w:r>
          <w:fldChar w:fldCharType="begin"/>
        </w:r>
        <w:r>
          <w:instrText xml:space="preserve"> PAGEREF _Toc28152 \h </w:instrText>
        </w:r>
        <w:r>
          <w:fldChar w:fldCharType="separate"/>
        </w:r>
        <w:r>
          <w:t>17</w:t>
        </w:r>
        <w:r>
          <w:fldChar w:fldCharType="end"/>
        </w:r>
      </w:hyperlink>
    </w:p>
    <w:p>
      <w:pPr>
        <w:pStyle w:val="TOC2"/>
        <w:tabs>
          <w:tab w:val="right" w:leader="dot" w:pos="8306"/>
        </w:tabs>
      </w:pPr>
      <w:hyperlink w:anchor="_Toc9725" w:history="1">
        <w:r>
          <w:rPr>
            <w:rFonts w:ascii="仿宋" w:eastAsia="仿宋" w:hAnsi="仿宋" w:cs="仿宋" w:hint="eastAsia"/>
            <w:lang w:eastAsia="zh-CN"/>
          </w:rPr>
          <w:t>(一)、休闲食品项目背景分析</w:t>
        </w:r>
        <w:r>
          <w:tab/>
        </w:r>
        <w:r>
          <w:fldChar w:fldCharType="begin"/>
        </w:r>
        <w:r>
          <w:instrText xml:space="preserve"> PAGEREF _Toc9725 \h </w:instrText>
        </w:r>
        <w:r>
          <w:fldChar w:fldCharType="separate"/>
        </w:r>
        <w:r>
          <w:t>17</w:t>
        </w:r>
        <w:r>
          <w:fldChar w:fldCharType="end"/>
        </w:r>
      </w:hyperlink>
    </w:p>
    <w:p>
      <w:pPr>
        <w:pStyle w:val="TOC2"/>
        <w:tabs>
          <w:tab w:val="right" w:leader="dot" w:pos="8306"/>
        </w:tabs>
      </w:pPr>
      <w:hyperlink w:anchor="_Toc5844" w:history="1">
        <w:r>
          <w:rPr>
            <w:rFonts w:ascii="仿宋" w:eastAsia="仿宋" w:hAnsi="仿宋" w:cs="仿宋" w:hint="eastAsia"/>
            <w:lang w:eastAsia="zh-CN"/>
          </w:rPr>
          <w:t>(二)、休闲食品项目建设必要性分析</w:t>
        </w:r>
        <w:r>
          <w:tab/>
        </w:r>
        <w:r>
          <w:fldChar w:fldCharType="begin"/>
        </w:r>
        <w:r>
          <w:instrText xml:space="preserve"> PAGEREF _Toc5844 \h </w:instrText>
        </w:r>
        <w:r>
          <w:fldChar w:fldCharType="separate"/>
        </w:r>
        <w:r>
          <w:t>19</w:t>
        </w:r>
        <w:r>
          <w:fldChar w:fldCharType="end"/>
        </w:r>
      </w:hyperlink>
    </w:p>
    <w:p>
      <w:pPr>
        <w:pStyle w:val="TOC1"/>
        <w:tabs>
          <w:tab w:val="right" w:leader="dot" w:pos="8306"/>
        </w:tabs>
      </w:pPr>
      <w:hyperlink w:anchor="_Toc15883" w:history="1">
        <w:r>
          <w:rPr>
            <w:rFonts w:ascii="仿宋" w:eastAsia="仿宋" w:hAnsi="仿宋" w:cs="仿宋" w:hint="eastAsia"/>
            <w:lang w:eastAsia="zh-CN"/>
          </w:rPr>
          <w:t>七、休闲食品项目技术管理</w:t>
        </w:r>
        <w:r>
          <w:tab/>
        </w:r>
        <w:r>
          <w:fldChar w:fldCharType="begin"/>
        </w:r>
        <w:r>
          <w:instrText xml:space="preserve"> PAGEREF _Toc15883 \h </w:instrText>
        </w:r>
        <w:r>
          <w:fldChar w:fldCharType="separate"/>
        </w:r>
        <w:r>
          <w:t>20</w:t>
        </w:r>
        <w:r>
          <w:fldChar w:fldCharType="end"/>
        </w:r>
      </w:hyperlink>
    </w:p>
    <w:p>
      <w:pPr>
        <w:pStyle w:val="TOC2"/>
        <w:tabs>
          <w:tab w:val="right" w:leader="dot" w:pos="8306"/>
        </w:tabs>
      </w:pPr>
      <w:hyperlink w:anchor="_Toc19937" w:history="1">
        <w:r>
          <w:rPr>
            <w:rFonts w:ascii="仿宋" w:eastAsia="仿宋" w:hAnsi="仿宋" w:cs="仿宋" w:hint="eastAsia"/>
            <w:lang w:eastAsia="zh-CN"/>
          </w:rPr>
          <w:t>(一)、技术方案选用方向</w:t>
        </w:r>
        <w:r>
          <w:tab/>
        </w:r>
        <w:r>
          <w:fldChar w:fldCharType="begin"/>
        </w:r>
        <w:r>
          <w:instrText xml:space="preserve"> PAGEREF _Toc19937 \h </w:instrText>
        </w:r>
        <w:r>
          <w:fldChar w:fldCharType="separate"/>
        </w:r>
        <w:r>
          <w:t>20</w:t>
        </w:r>
        <w:r>
          <w:fldChar w:fldCharType="end"/>
        </w:r>
      </w:hyperlink>
    </w:p>
    <w:p>
      <w:pPr>
        <w:pStyle w:val="TOC2"/>
        <w:tabs>
          <w:tab w:val="right" w:leader="dot" w:pos="8306"/>
        </w:tabs>
      </w:pPr>
      <w:hyperlink w:anchor="_Toc30178" w:history="1">
        <w:r>
          <w:rPr>
            <w:rFonts w:ascii="仿宋" w:eastAsia="仿宋" w:hAnsi="仿宋" w:cs="仿宋" w:hint="eastAsia"/>
            <w:lang w:eastAsia="zh-CN"/>
          </w:rPr>
          <w:t>(二)、工艺技术方案选用原则</w:t>
        </w:r>
        <w:r>
          <w:tab/>
        </w:r>
        <w:r>
          <w:fldChar w:fldCharType="begin"/>
        </w:r>
        <w:r>
          <w:instrText xml:space="preserve"> PAGEREF _Toc30178 \h </w:instrText>
        </w:r>
        <w:r>
          <w:fldChar w:fldCharType="separate"/>
        </w:r>
        <w:r>
          <w:t>22</w:t>
        </w:r>
        <w:r>
          <w:fldChar w:fldCharType="end"/>
        </w:r>
      </w:hyperlink>
    </w:p>
    <w:p>
      <w:pPr>
        <w:pStyle w:val="TOC2"/>
        <w:tabs>
          <w:tab w:val="right" w:leader="dot" w:pos="8306"/>
        </w:tabs>
      </w:pPr>
      <w:hyperlink w:anchor="_Toc32643" w:history="1">
        <w:r>
          <w:rPr>
            <w:rFonts w:ascii="仿宋" w:eastAsia="仿宋" w:hAnsi="仿宋" w:cs="仿宋" w:hint="eastAsia"/>
            <w:lang w:eastAsia="zh-CN"/>
          </w:rPr>
          <w:t>(三)、工艺技术方案要求</w:t>
        </w:r>
        <w:r>
          <w:tab/>
        </w:r>
        <w:r>
          <w:fldChar w:fldCharType="begin"/>
        </w:r>
        <w:r>
          <w:instrText xml:space="preserve"> PAGEREF _Toc32643 \h </w:instrText>
        </w:r>
        <w:r>
          <w:fldChar w:fldCharType="separate"/>
        </w:r>
        <w:r>
          <w:t>24</w:t>
        </w:r>
        <w:r>
          <w:fldChar w:fldCharType="end"/>
        </w:r>
      </w:hyperlink>
    </w:p>
    <w:p>
      <w:pPr>
        <w:pStyle w:val="TOC1"/>
        <w:tabs>
          <w:tab w:val="right" w:leader="dot" w:pos="8306"/>
        </w:tabs>
      </w:pPr>
      <w:hyperlink w:anchor="_Toc1317" w:history="1">
        <w:r>
          <w:rPr>
            <w:rFonts w:ascii="仿宋" w:eastAsia="仿宋" w:hAnsi="仿宋" w:cs="仿宋" w:hint="eastAsia"/>
            <w:lang w:eastAsia="zh-CN"/>
          </w:rPr>
          <w:t>八、休闲食品项目风险管理</w:t>
        </w:r>
        <w:r>
          <w:tab/>
        </w:r>
        <w:r>
          <w:fldChar w:fldCharType="begin"/>
        </w:r>
        <w:r>
          <w:instrText xml:space="preserve"> PAGEREF _Toc1317 \h </w:instrText>
        </w:r>
        <w:r>
          <w:fldChar w:fldCharType="separate"/>
        </w:r>
        <w:r>
          <w:t>26</w:t>
        </w:r>
        <w:r>
          <w:fldChar w:fldCharType="end"/>
        </w:r>
      </w:hyperlink>
    </w:p>
    <w:p>
      <w:pPr>
        <w:pStyle w:val="TOC2"/>
        <w:tabs>
          <w:tab w:val="right" w:leader="dot" w:pos="8306"/>
        </w:tabs>
      </w:pPr>
      <w:hyperlink w:anchor="_Toc22108" w:history="1">
        <w:r>
          <w:rPr>
            <w:rFonts w:ascii="仿宋" w:eastAsia="仿宋" w:hAnsi="仿宋" w:cs="仿宋" w:hint="eastAsia"/>
            <w:lang w:eastAsia="zh-CN"/>
          </w:rPr>
          <w:t>(一)、风险识别与评估</w:t>
        </w:r>
        <w:r>
          <w:tab/>
        </w:r>
        <w:r>
          <w:fldChar w:fldCharType="begin"/>
        </w:r>
        <w:r>
          <w:instrText xml:space="preserve"> PAGEREF _Toc22108 \h </w:instrText>
        </w:r>
        <w:r>
          <w:fldChar w:fldCharType="separate"/>
        </w:r>
        <w:r>
          <w:t>26</w:t>
        </w:r>
        <w:r>
          <w:fldChar w:fldCharType="end"/>
        </w:r>
      </w:hyperlink>
    </w:p>
    <w:p>
      <w:pPr>
        <w:pStyle w:val="TOC2"/>
        <w:tabs>
          <w:tab w:val="right" w:leader="dot" w:pos="8306"/>
        </w:tabs>
      </w:pPr>
      <w:hyperlink w:anchor="_Toc8018" w:history="1">
        <w:r>
          <w:rPr>
            <w:rFonts w:ascii="仿宋" w:eastAsia="仿宋" w:hAnsi="仿宋" w:cs="仿宋" w:hint="eastAsia"/>
            <w:lang w:eastAsia="zh-CN"/>
          </w:rPr>
          <w:t>(二)、风险应对策略</w:t>
        </w:r>
        <w:r>
          <w:tab/>
        </w:r>
        <w:r>
          <w:fldChar w:fldCharType="begin"/>
        </w:r>
        <w:r>
          <w:instrText xml:space="preserve"> PAGEREF _Toc8018 \h </w:instrText>
        </w:r>
        <w:r>
          <w:fldChar w:fldCharType="separate"/>
        </w:r>
        <w:r>
          <w:t>27</w:t>
        </w:r>
        <w:r>
          <w:fldChar w:fldCharType="end"/>
        </w:r>
      </w:hyperlink>
    </w:p>
    <w:p>
      <w:pPr>
        <w:pStyle w:val="TOC2"/>
        <w:tabs>
          <w:tab w:val="right" w:leader="dot" w:pos="8306"/>
        </w:tabs>
      </w:pPr>
      <w:hyperlink w:anchor="_Toc9677" w:history="1">
        <w:r>
          <w:rPr>
            <w:rFonts w:ascii="仿宋" w:eastAsia="仿宋" w:hAnsi="仿宋" w:cs="仿宋" w:hint="eastAsia"/>
            <w:lang w:eastAsia="zh-CN"/>
          </w:rPr>
          <w:t>(三)、风险监控与控制</w:t>
        </w:r>
        <w:r>
          <w:tab/>
        </w:r>
        <w:r>
          <w:fldChar w:fldCharType="begin"/>
        </w:r>
        <w:r>
          <w:instrText xml:space="preserve"> PAGEREF _Toc9677 \h </w:instrText>
        </w:r>
        <w:r>
          <w:fldChar w:fldCharType="separate"/>
        </w:r>
        <w:r>
          <w:t>29</w:t>
        </w:r>
        <w:r>
          <w:fldChar w:fldCharType="end"/>
        </w:r>
      </w:hyperlink>
    </w:p>
    <w:p>
      <w:pPr>
        <w:pStyle w:val="TOC1"/>
        <w:tabs>
          <w:tab w:val="right" w:leader="dot" w:pos="8306"/>
        </w:tabs>
      </w:pPr>
      <w:hyperlink w:anchor="_Toc26808" w:history="1">
        <w:r>
          <w:rPr>
            <w:rFonts w:ascii="仿宋" w:eastAsia="仿宋" w:hAnsi="仿宋" w:cs="仿宋" w:hint="eastAsia"/>
            <w:lang w:eastAsia="zh-CN"/>
          </w:rPr>
          <w:t>九、休闲食品项目经营效益</w:t>
        </w:r>
        <w:r>
          <w:tab/>
        </w:r>
        <w:r>
          <w:fldChar w:fldCharType="begin"/>
        </w:r>
        <w:r>
          <w:instrText xml:space="preserve"> PAGEREF _Toc26808 \h </w:instrText>
        </w:r>
        <w:r>
          <w:fldChar w:fldCharType="separate"/>
        </w:r>
        <w:r>
          <w:t>30</w:t>
        </w:r>
        <w:r>
          <w:fldChar w:fldCharType="end"/>
        </w:r>
      </w:hyperlink>
    </w:p>
    <w:p>
      <w:pPr>
        <w:pStyle w:val="TOC2"/>
        <w:tabs>
          <w:tab w:val="right" w:leader="dot" w:pos="8306"/>
        </w:tabs>
      </w:pPr>
      <w:hyperlink w:anchor="_Toc28050" w:history="1">
        <w:r>
          <w:rPr>
            <w:rFonts w:ascii="仿宋" w:eastAsia="仿宋" w:hAnsi="仿宋" w:cs="仿宋" w:hint="eastAsia"/>
            <w:lang w:eastAsia="zh-CN"/>
          </w:rPr>
          <w:t>(一)、经济评价财务测算</w:t>
        </w:r>
        <w:r>
          <w:tab/>
        </w:r>
        <w:r>
          <w:fldChar w:fldCharType="begin"/>
        </w:r>
        <w:r>
          <w:instrText xml:space="preserve"> PAGEREF _Toc28050 \h </w:instrText>
        </w:r>
        <w:r>
          <w:fldChar w:fldCharType="separate"/>
        </w:r>
        <w:r>
          <w:t>30</w:t>
        </w:r>
        <w:r>
          <w:fldChar w:fldCharType="end"/>
        </w:r>
      </w:hyperlink>
    </w:p>
    <w:p>
      <w:pPr>
        <w:pStyle w:val="TOC2"/>
        <w:tabs>
          <w:tab w:val="right" w:leader="dot" w:pos="8306"/>
        </w:tabs>
      </w:pPr>
      <w:hyperlink w:anchor="_Toc17443" w:history="1">
        <w:r>
          <w:rPr>
            <w:rFonts w:ascii="仿宋" w:eastAsia="仿宋" w:hAnsi="仿宋" w:cs="仿宋" w:hint="eastAsia"/>
            <w:lang w:eastAsia="zh-CN"/>
          </w:rPr>
          <w:t>(二)、休闲食品项目盈利能力分析</w:t>
        </w:r>
        <w:r>
          <w:tab/>
        </w:r>
        <w:r>
          <w:fldChar w:fldCharType="begin"/>
        </w:r>
        <w:r>
          <w:instrText xml:space="preserve"> PAGEREF _Toc17443 \h </w:instrText>
        </w:r>
        <w:r>
          <w:fldChar w:fldCharType="separate"/>
        </w:r>
        <w:r>
          <w:t>31</w:t>
        </w:r>
        <w:r>
          <w:fldChar w:fldCharType="end"/>
        </w:r>
      </w:hyperlink>
    </w:p>
    <w:p>
      <w:pPr>
        <w:pStyle w:val="TOC1"/>
        <w:tabs>
          <w:tab w:val="right" w:leader="dot" w:pos="8306"/>
        </w:tabs>
      </w:pPr>
      <w:hyperlink w:anchor="_Toc26433" w:history="1">
        <w:r>
          <w:rPr>
            <w:rFonts w:ascii="仿宋" w:eastAsia="仿宋" w:hAnsi="仿宋" w:cs="仿宋" w:hint="eastAsia"/>
            <w:lang w:eastAsia="zh-CN"/>
          </w:rPr>
          <w:t>十、休闲食品项目人力资源培养与发展</w:t>
        </w:r>
        <w:r>
          <w:tab/>
        </w:r>
        <w:r>
          <w:fldChar w:fldCharType="begin"/>
        </w:r>
        <w:r>
          <w:instrText xml:space="preserve"> PAGEREF _Toc26433 \h </w:instrText>
        </w:r>
        <w:r>
          <w:fldChar w:fldCharType="separate"/>
        </w:r>
        <w:r>
          <w:t>32</w:t>
        </w:r>
        <w:r>
          <w:fldChar w:fldCharType="end"/>
        </w:r>
      </w:hyperlink>
    </w:p>
    <w:p>
      <w:pPr>
        <w:pStyle w:val="TOC2"/>
        <w:tabs>
          <w:tab w:val="right" w:leader="dot" w:pos="8306"/>
        </w:tabs>
      </w:pPr>
      <w:hyperlink w:anchor="_Toc18149" w:history="1">
        <w:r>
          <w:rPr>
            <w:rFonts w:ascii="仿宋" w:eastAsia="仿宋" w:hAnsi="仿宋" w:cs="仿宋" w:hint="eastAsia"/>
            <w:lang w:eastAsia="zh-CN"/>
          </w:rPr>
          <w:t>(一)、人才需求与规划</w:t>
        </w:r>
        <w:r>
          <w:tab/>
        </w:r>
        <w:r>
          <w:fldChar w:fldCharType="begin"/>
        </w:r>
        <w:r>
          <w:instrText xml:space="preserve"> PAGEREF _Toc18149 \h </w:instrText>
        </w:r>
        <w:r>
          <w:fldChar w:fldCharType="separate"/>
        </w:r>
        <w:r>
          <w:t>32</w:t>
        </w:r>
        <w:r>
          <w:fldChar w:fldCharType="end"/>
        </w:r>
      </w:hyperlink>
    </w:p>
    <w:p>
      <w:pPr>
        <w:pStyle w:val="TOC2"/>
        <w:tabs>
          <w:tab w:val="right" w:leader="dot" w:pos="8306"/>
        </w:tabs>
      </w:pPr>
      <w:hyperlink w:anchor="_Toc21678" w:history="1">
        <w:r>
          <w:rPr>
            <w:rFonts w:ascii="仿宋" w:eastAsia="仿宋" w:hAnsi="仿宋" w:cs="仿宋" w:hint="eastAsia"/>
            <w:lang w:eastAsia="zh-CN"/>
          </w:rPr>
          <w:t>(二)、培训与发展计划</w:t>
        </w:r>
        <w:r>
          <w:tab/>
        </w:r>
        <w:r>
          <w:fldChar w:fldCharType="begin"/>
        </w:r>
        <w:r>
          <w:instrText xml:space="preserve"> PAGEREF _Toc21678 \h </w:instrText>
        </w:r>
        <w:r>
          <w:fldChar w:fldCharType="separate"/>
        </w:r>
        <w:r>
          <w:t>33</w:t>
        </w:r>
        <w:r>
          <w:fldChar w:fldCharType="end"/>
        </w:r>
      </w:hyperlink>
    </w:p>
    <w:p>
      <w:pPr>
        <w:pStyle w:val="TOC1"/>
        <w:tabs>
          <w:tab w:val="right" w:leader="dot" w:pos="8306"/>
        </w:tabs>
      </w:pPr>
      <w:hyperlink w:anchor="_Toc20004" w:history="1">
        <w:r>
          <w:rPr>
            <w:rFonts w:ascii="仿宋" w:eastAsia="仿宋" w:hAnsi="仿宋" w:cs="仿宋" w:hint="eastAsia"/>
            <w:lang w:eastAsia="zh-CN"/>
          </w:rPr>
          <w:t>十一、休闲食品项目投资规划</w:t>
        </w:r>
        <w:r>
          <w:tab/>
        </w:r>
        <w:r>
          <w:fldChar w:fldCharType="begin"/>
        </w:r>
        <w:r>
          <w:instrText xml:space="preserve"> PAGEREF _Toc20004 \h </w:instrText>
        </w:r>
        <w:r>
          <w:fldChar w:fldCharType="separate"/>
        </w:r>
        <w:r>
          <w:t>33</w:t>
        </w:r>
        <w:r>
          <w:fldChar w:fldCharType="end"/>
        </w:r>
      </w:hyperlink>
    </w:p>
    <w:p>
      <w:pPr>
        <w:pStyle w:val="TOC2"/>
        <w:tabs>
          <w:tab w:val="right" w:leader="dot" w:pos="8306"/>
        </w:tabs>
      </w:pPr>
      <w:hyperlink w:anchor="_Toc16003" w:history="1">
        <w:r>
          <w:rPr>
            <w:rFonts w:ascii="仿宋" w:eastAsia="仿宋" w:hAnsi="仿宋" w:cs="仿宋" w:hint="eastAsia"/>
            <w:lang w:eastAsia="zh-CN"/>
          </w:rPr>
          <w:t>(一)、休闲食品项目总投资估算</w:t>
        </w:r>
        <w:r>
          <w:tab/>
        </w:r>
        <w:r>
          <w:fldChar w:fldCharType="begin"/>
        </w:r>
        <w:r>
          <w:instrText xml:space="preserve"> PAGEREF _Toc16003 \h </w:instrText>
        </w:r>
        <w:r>
          <w:fldChar w:fldCharType="separate"/>
        </w:r>
        <w:r>
          <w:t>33</w:t>
        </w:r>
        <w:r>
          <w:fldChar w:fldCharType="end"/>
        </w:r>
      </w:hyperlink>
    </w:p>
    <w:p>
      <w:pPr>
        <w:pStyle w:val="TOC2"/>
        <w:tabs>
          <w:tab w:val="right" w:leader="dot" w:pos="8306"/>
        </w:tabs>
      </w:pPr>
      <w:hyperlink w:anchor="_Toc18322" w:history="1">
        <w:r>
          <w:rPr>
            <w:rFonts w:ascii="仿宋" w:eastAsia="仿宋" w:hAnsi="仿宋" w:cs="仿宋" w:hint="eastAsia"/>
            <w:lang w:eastAsia="zh-CN"/>
          </w:rPr>
          <w:t>(二)、资金筹措</w:t>
        </w:r>
        <w:r>
          <w:tab/>
        </w:r>
        <w:r>
          <w:fldChar w:fldCharType="begin"/>
        </w:r>
        <w:r>
          <w:instrText xml:space="preserve"> PAGEREF _Toc18322 \h </w:instrText>
        </w:r>
        <w:r>
          <w:fldChar w:fldCharType="separate"/>
        </w:r>
        <w:r>
          <w:t>35</w:t>
        </w:r>
        <w:r>
          <w:fldChar w:fldCharType="end"/>
        </w:r>
      </w:hyperlink>
    </w:p>
    <w:p>
      <w:pPr>
        <w:pStyle w:val="TOC1"/>
        <w:tabs>
          <w:tab w:val="right" w:leader="dot" w:pos="8306"/>
        </w:tabs>
      </w:pPr>
      <w:hyperlink w:anchor="_Toc3217" w:history="1">
        <w:r>
          <w:rPr>
            <w:rFonts w:ascii="仿宋" w:eastAsia="仿宋" w:hAnsi="仿宋" w:cs="仿宋" w:hint="eastAsia"/>
            <w:lang w:eastAsia="zh-CN"/>
          </w:rPr>
          <w:t>十二、休闲食品项目社会影响</w:t>
        </w:r>
        <w:r>
          <w:tab/>
        </w:r>
        <w:r>
          <w:fldChar w:fldCharType="begin"/>
        </w:r>
        <w:r>
          <w:instrText xml:space="preserve"> PAGEREF _Toc3217 \h </w:instrText>
        </w:r>
        <w:r>
          <w:fldChar w:fldCharType="separate"/>
        </w:r>
        <w:r>
          <w:t>35</w:t>
        </w:r>
        <w:r>
          <w:fldChar w:fldCharType="end"/>
        </w:r>
      </w:hyperlink>
    </w:p>
    <w:p>
      <w:pPr>
        <w:pStyle w:val="TOC2"/>
        <w:tabs>
          <w:tab w:val="right" w:leader="dot" w:pos="8306"/>
        </w:tabs>
      </w:pPr>
      <w:hyperlink w:anchor="_Toc4353" w:history="1">
        <w:r>
          <w:rPr>
            <w:rFonts w:ascii="仿宋" w:eastAsia="仿宋" w:hAnsi="仿宋" w:cs="仿宋" w:hint="eastAsia"/>
            <w:lang w:eastAsia="zh-CN"/>
          </w:rPr>
          <w:t>(一)、社会责任与义务</w:t>
        </w:r>
        <w:r>
          <w:tab/>
        </w:r>
        <w:r>
          <w:fldChar w:fldCharType="begin"/>
        </w:r>
        <w:r>
          <w:instrText xml:space="preserve"> PAGEREF _Toc4353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63" w:history="1">
        <w:r>
          <w:rPr>
            <w:rFonts w:ascii="仿宋" w:eastAsia="仿宋" w:hAnsi="仿宋" w:cs="仿宋" w:hint="eastAsia"/>
            <w:lang w:eastAsia="zh-CN"/>
          </w:rPr>
          <w:t>(二)、社会参与与沟通</w:t>
        </w:r>
        <w:r>
          <w:tab/>
        </w:r>
        <w:r>
          <w:fldChar w:fldCharType="begin"/>
        </w:r>
        <w:r>
          <w:instrText xml:space="preserve"> PAGEREF _Toc28063 \h </w:instrText>
        </w:r>
        <w:r>
          <w:fldChar w:fldCharType="separate"/>
        </w:r>
        <w:r>
          <w:t>36</w:t>
        </w:r>
        <w:r>
          <w:fldChar w:fldCharType="end"/>
        </w:r>
      </w:hyperlink>
    </w:p>
    <w:p>
      <w:pPr>
        <w:pStyle w:val="TOC1"/>
        <w:tabs>
          <w:tab w:val="right" w:leader="dot" w:pos="8306"/>
        </w:tabs>
      </w:pPr>
      <w:hyperlink w:anchor="_Toc11626" w:history="1">
        <w:r>
          <w:rPr>
            <w:rFonts w:ascii="仿宋" w:eastAsia="仿宋" w:hAnsi="仿宋" w:cs="仿宋" w:hint="eastAsia"/>
            <w:lang w:eastAsia="zh-CN"/>
          </w:rPr>
          <w:t>十三、风险识别与分类</w:t>
        </w:r>
        <w:r>
          <w:tab/>
        </w:r>
        <w:r>
          <w:fldChar w:fldCharType="begin"/>
        </w:r>
        <w:r>
          <w:instrText xml:space="preserve"> PAGEREF _Toc11626 \h </w:instrText>
        </w:r>
        <w:r>
          <w:fldChar w:fldCharType="separate"/>
        </w:r>
        <w:r>
          <w:t>37</w:t>
        </w:r>
        <w:r>
          <w:fldChar w:fldCharType="end"/>
        </w:r>
      </w:hyperlink>
    </w:p>
    <w:p>
      <w:pPr>
        <w:pStyle w:val="TOC2"/>
        <w:tabs>
          <w:tab w:val="right" w:leader="dot" w:pos="8306"/>
        </w:tabs>
      </w:pPr>
      <w:hyperlink w:anchor="_Toc29382" w:history="1">
        <w:r>
          <w:rPr>
            <w:rFonts w:ascii="仿宋" w:eastAsia="仿宋" w:hAnsi="仿宋" w:cs="仿宋" w:hint="eastAsia"/>
            <w:lang w:eastAsia="zh-CN"/>
          </w:rPr>
          <w:t>(一)、风险识别</w:t>
        </w:r>
        <w:r>
          <w:tab/>
        </w:r>
        <w:r>
          <w:fldChar w:fldCharType="begin"/>
        </w:r>
        <w:r>
          <w:instrText xml:space="preserve"> PAGEREF _Toc29382 \h </w:instrText>
        </w:r>
        <w:r>
          <w:fldChar w:fldCharType="separate"/>
        </w:r>
        <w:r>
          <w:t>37</w:t>
        </w:r>
        <w:r>
          <w:fldChar w:fldCharType="end"/>
        </w:r>
      </w:hyperlink>
    </w:p>
    <w:p>
      <w:pPr>
        <w:pStyle w:val="TOC2"/>
        <w:tabs>
          <w:tab w:val="right" w:leader="dot" w:pos="8306"/>
        </w:tabs>
      </w:pPr>
      <w:hyperlink w:anchor="_Toc17254" w:history="1">
        <w:r>
          <w:rPr>
            <w:rFonts w:ascii="仿宋" w:eastAsia="仿宋" w:hAnsi="仿宋" w:cs="仿宋" w:hint="eastAsia"/>
            <w:lang w:eastAsia="zh-CN"/>
          </w:rPr>
          <w:t>(二)、风险分类</w:t>
        </w:r>
        <w:r>
          <w:tab/>
        </w:r>
        <w:r>
          <w:fldChar w:fldCharType="begin"/>
        </w:r>
        <w:r>
          <w:instrText xml:space="preserve"> PAGEREF _Toc17254 \h </w:instrText>
        </w:r>
        <w:r>
          <w:fldChar w:fldCharType="separate"/>
        </w:r>
        <w:r>
          <w:t>38</w:t>
        </w:r>
        <w:r>
          <w:fldChar w:fldCharType="end"/>
        </w:r>
      </w:hyperlink>
    </w:p>
    <w:p>
      <w:pPr>
        <w:pStyle w:val="TOC1"/>
        <w:tabs>
          <w:tab w:val="right" w:leader="dot" w:pos="8306"/>
        </w:tabs>
      </w:pPr>
      <w:hyperlink w:anchor="_Toc8860" w:history="1">
        <w:r>
          <w:rPr>
            <w:rFonts w:ascii="仿宋" w:eastAsia="仿宋" w:hAnsi="仿宋" w:cs="仿宋" w:hint="eastAsia"/>
            <w:lang w:eastAsia="zh-CN"/>
          </w:rPr>
          <w:t>十四、休闲食品项目实施保障措施</w:t>
        </w:r>
        <w:r>
          <w:tab/>
        </w:r>
        <w:r>
          <w:fldChar w:fldCharType="begin"/>
        </w:r>
        <w:r>
          <w:instrText xml:space="preserve"> PAGEREF _Toc8860 \h </w:instrText>
        </w:r>
        <w:r>
          <w:fldChar w:fldCharType="separate"/>
        </w:r>
        <w:r>
          <w:t>40</w:t>
        </w:r>
        <w:r>
          <w:fldChar w:fldCharType="end"/>
        </w:r>
      </w:hyperlink>
    </w:p>
    <w:p>
      <w:pPr>
        <w:pStyle w:val="TOC2"/>
        <w:tabs>
          <w:tab w:val="right" w:leader="dot" w:pos="8306"/>
        </w:tabs>
      </w:pPr>
      <w:hyperlink w:anchor="_Toc14373" w:history="1">
        <w:r>
          <w:rPr>
            <w:rFonts w:ascii="仿宋" w:eastAsia="仿宋" w:hAnsi="仿宋" w:cs="仿宋" w:hint="eastAsia"/>
            <w:lang w:eastAsia="zh-CN"/>
          </w:rPr>
          <w:t>(一)、休闲食品项目实施保障机制</w:t>
        </w:r>
        <w:r>
          <w:tab/>
        </w:r>
        <w:r>
          <w:fldChar w:fldCharType="begin"/>
        </w:r>
        <w:r>
          <w:instrText xml:space="preserve"> PAGEREF _Toc14373 \h </w:instrText>
        </w:r>
        <w:r>
          <w:fldChar w:fldCharType="separate"/>
        </w:r>
        <w:r>
          <w:t>40</w:t>
        </w:r>
        <w:r>
          <w:fldChar w:fldCharType="end"/>
        </w:r>
      </w:hyperlink>
    </w:p>
    <w:p>
      <w:pPr>
        <w:pStyle w:val="TOC2"/>
        <w:tabs>
          <w:tab w:val="right" w:leader="dot" w:pos="8306"/>
        </w:tabs>
      </w:pPr>
      <w:hyperlink w:anchor="_Toc10936" w:history="1">
        <w:r>
          <w:rPr>
            <w:rFonts w:ascii="仿宋" w:eastAsia="仿宋" w:hAnsi="仿宋" w:cs="仿宋" w:hint="eastAsia"/>
            <w:lang w:eastAsia="zh-CN"/>
          </w:rPr>
          <w:t>(二)、休闲食品项目法律合规要求</w:t>
        </w:r>
        <w:r>
          <w:tab/>
        </w:r>
        <w:r>
          <w:fldChar w:fldCharType="begin"/>
        </w:r>
        <w:r>
          <w:instrText xml:space="preserve"> PAGEREF _Toc10936 \h </w:instrText>
        </w:r>
        <w:r>
          <w:fldChar w:fldCharType="separate"/>
        </w:r>
        <w:r>
          <w:t>43</w:t>
        </w:r>
        <w:r>
          <w:fldChar w:fldCharType="end"/>
        </w:r>
      </w:hyperlink>
    </w:p>
    <w:p>
      <w:pPr>
        <w:pStyle w:val="TOC2"/>
        <w:tabs>
          <w:tab w:val="right" w:leader="dot" w:pos="8306"/>
        </w:tabs>
      </w:pPr>
      <w:hyperlink w:anchor="_Toc4967" w:history="1">
        <w:r>
          <w:rPr>
            <w:rFonts w:ascii="仿宋" w:eastAsia="仿宋" w:hAnsi="仿宋" w:cs="仿宋" w:hint="eastAsia"/>
            <w:lang w:eastAsia="zh-CN"/>
          </w:rPr>
          <w:t>(三)、休闲食品项目合同管理与法律事务</w:t>
        </w:r>
        <w:r>
          <w:tab/>
        </w:r>
        <w:r>
          <w:fldChar w:fldCharType="begin"/>
        </w:r>
        <w:r>
          <w:instrText xml:space="preserve"> PAGEREF _Toc4967 \h </w:instrText>
        </w:r>
        <w:r>
          <w:fldChar w:fldCharType="separate"/>
        </w:r>
        <w:r>
          <w:t>48</w:t>
        </w:r>
        <w:r>
          <w:fldChar w:fldCharType="end"/>
        </w:r>
      </w:hyperlink>
    </w:p>
    <w:p>
      <w:pPr>
        <w:pStyle w:val="TOC2"/>
        <w:tabs>
          <w:tab w:val="right" w:leader="dot" w:pos="8306"/>
        </w:tabs>
      </w:pPr>
      <w:hyperlink w:anchor="_Toc19029" w:history="1">
        <w:r>
          <w:rPr>
            <w:rFonts w:ascii="仿宋" w:eastAsia="仿宋" w:hAnsi="仿宋" w:cs="仿宋" w:hint="eastAsia"/>
            <w:lang w:eastAsia="zh-CN"/>
          </w:rPr>
          <w:t>(四)、休闲食品项目知识产权保护策略</w:t>
        </w:r>
        <w:r>
          <w:tab/>
        </w:r>
        <w:r>
          <w:fldChar w:fldCharType="begin"/>
        </w:r>
        <w:r>
          <w:instrText xml:space="preserve"> PAGEREF _Toc19029 \h </w:instrText>
        </w:r>
        <w:r>
          <w:fldChar w:fldCharType="separate"/>
        </w:r>
        <w:r>
          <w:t>54</w:t>
        </w:r>
        <w:r>
          <w:fldChar w:fldCharType="end"/>
        </w:r>
      </w:hyperlink>
    </w:p>
    <w:p>
      <w:pPr>
        <w:pStyle w:val="TOC1"/>
        <w:tabs>
          <w:tab w:val="right" w:leader="dot" w:pos="8306"/>
        </w:tabs>
      </w:pPr>
      <w:hyperlink w:anchor="_Toc31754" w:history="1">
        <w:r>
          <w:rPr>
            <w:rFonts w:ascii="仿宋" w:eastAsia="仿宋" w:hAnsi="仿宋" w:cs="仿宋" w:hint="eastAsia"/>
            <w:lang w:eastAsia="zh-CN"/>
          </w:rPr>
          <w:t>十五、休闲食品项目实施时间节点</w:t>
        </w:r>
        <w:r>
          <w:tab/>
        </w:r>
        <w:r>
          <w:fldChar w:fldCharType="begin"/>
        </w:r>
        <w:r>
          <w:instrText xml:space="preserve"> PAGEREF _Toc31754 \h </w:instrText>
        </w:r>
        <w:r>
          <w:fldChar w:fldCharType="separate"/>
        </w:r>
        <w:r>
          <w:t>56</w:t>
        </w:r>
        <w:r>
          <w:fldChar w:fldCharType="end"/>
        </w:r>
      </w:hyperlink>
    </w:p>
    <w:p>
      <w:pPr>
        <w:pStyle w:val="TOC2"/>
        <w:tabs>
          <w:tab w:val="right" w:leader="dot" w:pos="8306"/>
        </w:tabs>
      </w:pPr>
      <w:hyperlink w:anchor="_Toc10018" w:history="1">
        <w:r>
          <w:rPr>
            <w:rFonts w:ascii="仿宋" w:eastAsia="仿宋" w:hAnsi="仿宋" w:cs="仿宋" w:hint="eastAsia"/>
            <w:lang w:eastAsia="zh-CN"/>
          </w:rPr>
          <w:t>(一)、休闲食品项目启动阶段时间节点</w:t>
        </w:r>
        <w:r>
          <w:tab/>
        </w:r>
        <w:r>
          <w:fldChar w:fldCharType="begin"/>
        </w:r>
        <w:r>
          <w:instrText xml:space="preserve"> PAGEREF _Toc10018 \h </w:instrText>
        </w:r>
        <w:r>
          <w:fldChar w:fldCharType="separate"/>
        </w:r>
        <w:r>
          <w:t>56</w:t>
        </w:r>
        <w:r>
          <w:fldChar w:fldCharType="end"/>
        </w:r>
      </w:hyperlink>
    </w:p>
    <w:p>
      <w:pPr>
        <w:pStyle w:val="TOC2"/>
        <w:tabs>
          <w:tab w:val="right" w:leader="dot" w:pos="8306"/>
        </w:tabs>
      </w:pPr>
      <w:hyperlink w:anchor="_Toc23072" w:history="1">
        <w:r>
          <w:rPr>
            <w:rFonts w:ascii="仿宋" w:eastAsia="仿宋" w:hAnsi="仿宋" w:cs="仿宋" w:hint="eastAsia"/>
            <w:lang w:eastAsia="zh-CN"/>
          </w:rPr>
          <w:t>(二)、休闲食品项目执行阶段时间节点</w:t>
        </w:r>
        <w:r>
          <w:tab/>
        </w:r>
        <w:r>
          <w:fldChar w:fldCharType="begin"/>
        </w:r>
        <w:r>
          <w:instrText xml:space="preserve"> PAGEREF _Toc23072 \h </w:instrText>
        </w:r>
        <w:r>
          <w:fldChar w:fldCharType="separate"/>
        </w:r>
        <w:r>
          <w:t>57</w:t>
        </w:r>
        <w:r>
          <w:fldChar w:fldCharType="end"/>
        </w:r>
      </w:hyperlink>
    </w:p>
    <w:p>
      <w:pPr>
        <w:pStyle w:val="TOC2"/>
        <w:tabs>
          <w:tab w:val="right" w:leader="dot" w:pos="8306"/>
        </w:tabs>
      </w:pPr>
      <w:hyperlink w:anchor="_Toc1412" w:history="1">
        <w:r>
          <w:rPr>
            <w:rFonts w:ascii="仿宋" w:eastAsia="仿宋" w:hAnsi="仿宋" w:cs="仿宋" w:hint="eastAsia"/>
            <w:lang w:eastAsia="zh-CN"/>
          </w:rPr>
          <w:t>(三)、休闲食品项目完成阶段时间节点</w:t>
        </w:r>
        <w:r>
          <w:tab/>
        </w:r>
        <w:r>
          <w:fldChar w:fldCharType="begin"/>
        </w:r>
        <w:r>
          <w:instrText xml:space="preserve"> PAGEREF _Toc1412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5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631"/>
      <w:r>
        <w:rPr>
          <w:rFonts w:ascii="仿宋" w:eastAsia="仿宋" w:hAnsi="仿宋" w:cs="仿宋" w:hint="eastAsia"/>
          <w:sz w:val="28"/>
          <w:lang w:eastAsia="zh-CN"/>
        </w:rPr>
        <w:t>一、休闲食品项目建设单位说明</w:t>
      </w:r>
      <w:bookmarkEnd w:id="2"/>
    </w:p>
    <w:p>
      <w:pPr>
        <w:pStyle w:val="Heading2"/>
        <w:rPr>
          <w:rFonts w:ascii="仿宋" w:eastAsia="仿宋" w:hAnsi="仿宋" w:cs="仿宋" w:hint="eastAsia"/>
          <w:lang w:eastAsia="zh-CN"/>
        </w:rPr>
      </w:pPr>
      <w:bookmarkStart w:id="3" w:name="_Toc28909"/>
      <w:r>
        <w:rPr>
          <w:rFonts w:ascii="仿宋" w:eastAsia="仿宋" w:hAnsi="仿宋" w:cs="仿宋" w:hint="eastAsia"/>
          <w:lang w:eastAsia="zh-CN"/>
        </w:rPr>
        <w:t>(一)、休闲食品项目承办单位基本情况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37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休闲食品项目承办单位的XXXX，我们着眼于实现可持续的经济效益。通过技术创新和解决方案的提供，公司预计在休闲食品项目执行期间将获得可观的收入增长。这一收入来源主要包括休闲食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同时，我们注重成本控制和效率提升，以确保休闲食品项目的可持续盈利。透过精细的管理和资源优化，公司期望实现休闲食品项目利润最大化。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休闲食品项目实施进行全面的投资评估，包括休闲食品项目启动阶段的资金投入和后续运营成本。通过对休闲食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休闲食品项目实施过程中具备足够的资金流动性，公司将进行详尽的现金流分析。这包括资金需求的合理预测、休闲食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129"/>
      <w:r>
        <w:rPr>
          <w:rFonts w:ascii="仿宋" w:eastAsia="仿宋" w:hAnsi="仿宋" w:cs="仿宋" w:hint="eastAsia"/>
          <w:sz w:val="28"/>
          <w:lang w:eastAsia="zh-CN"/>
        </w:rPr>
        <w:t>二、休闲食品项目绩效评估</w:t>
      </w:r>
      <w:bookmarkEnd w:id="5"/>
    </w:p>
    <w:p>
      <w:pPr>
        <w:pStyle w:val="Heading2"/>
        <w:rPr>
          <w:rFonts w:ascii="仿宋" w:eastAsia="仿宋" w:hAnsi="仿宋" w:cs="仿宋" w:hint="eastAsia"/>
          <w:lang w:eastAsia="zh-CN"/>
        </w:rPr>
      </w:pPr>
      <w:bookmarkStart w:id="6" w:name="_Toc1672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休闲食品项目中，我们设计了一套全面的绩效评估指标，以确保休闲食品项目的可控和成功交付。这些指标跨足休闲食品项目目标、成本、进度和质量等多个维度，为我们提供了全面洞察休闲食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目标达成率是我们关注的首要指标。我们设定了明确的目标，并通过定期监测和评估，迅速发现并应对潜在的目标偏差。这为休闲食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成本绩效是另一个核心关注点。通过实际成本与预算成本的对比分析，我们深入了解成本差异的原因，及时调整资源分配，保持休闲食品项目在经济效益方面的合理水平。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进度作为关键的绩效指标之一，得到了精心的关注。我们制定了详细的休闲食品项目进度计划，并设立了进度符合度指标，确保实际进度与计划进度保持一致。这使我们能够快速发现和解决潜在的进度问题，保持休闲食品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休闲食品项目绩效的不可或缺的一环。我们引入了一系列的质量标准和客户满意度指标，以确保休闲食品项目交付的成果在质量上达到或超越预期水平。通过持续监测这些指标，我们努力提升休闲食品项目整体质量水平，为休闲食品项目的成功交付提供有力保障。通过这些科学且全面的绩效评估，我们能够更好地引导休闲食品项目的持续改进，确保休闲食品项目目标的顺利达成。</w:t>
      </w:r>
    </w:p>
    <w:p>
      <w:pPr>
        <w:pStyle w:val="Heading2"/>
        <w:ind w:firstLine="560" w:firstLineChars="200"/>
        <w:rPr>
          <w:rFonts w:ascii="仿宋" w:eastAsia="仿宋" w:hAnsi="仿宋" w:cs="仿宋" w:hint="eastAsia"/>
          <w:sz w:val="28"/>
          <w:lang w:eastAsia="zh-CN"/>
        </w:rPr>
      </w:pPr>
      <w:bookmarkStart w:id="7" w:name="_Toc1882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绩效评估是休闲食品项目中的关键环节，为确保休闲食品项目达到预期目标，我们采用了多层次、多维度的绩效评估方法。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休闲食品项目的战略目标对齐，确保每个决策和行动都与休闲食品项目整体目标保持一致。团队会定期召开战略对齐会议，审视当前工作与休闲食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休闲食品项目进度、质量、成本和风险等方面。这些指标通过数据收集和分析，为休闲食品项目管理团队提供了客观的评估依据。例如，我们通过休闲食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绩效评估不仅仅停留在休闲食品项目内部，还考虑了休闲食品项目对外部环境的影响。我们定期进行干系人满意度调查，以了解各利益相关方对休闲食品项目的期望和满意度，并及时做出调整。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这种多层次、多角度的绩效评估方法，使得我们能够全面了解休闲食品项目的运行状态，及时做出调整，确保休闲食品项目在不断变化的环境中保持稳健前行。</w:t>
      </w:r>
    </w:p>
    <w:p>
      <w:pPr>
        <w:pStyle w:val="Heading2"/>
        <w:ind w:firstLine="560" w:firstLineChars="200"/>
        <w:rPr>
          <w:rFonts w:ascii="仿宋" w:eastAsia="仿宋" w:hAnsi="仿宋" w:cs="仿宋" w:hint="eastAsia"/>
          <w:sz w:val="28"/>
          <w:lang w:eastAsia="zh-CN"/>
        </w:rPr>
      </w:pPr>
      <w:bookmarkStart w:id="8" w:name="_Toc2801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为了确保休闲食品项目的有效管理和不断优化，我们采用了精心设计的绩效评估周期。这个周期旨在实现灵活、实时和全面的评估，以适应休闲食品项目执行中的各种挑战。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休闲食品项目的不同需求，分为短期、中期和长期。短期评估关注每个迭代或工作周期，以及时发现和解决当前任务中的问题。中期评估涵盖几个迭代，深入了解整体休闲食品项目的趋势和性能。长期评估则着眼于整个休闲食品项目阶段，确保休闲食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休闲食品项目管理工具和协作平台，团队成员能够随时更新和分享休闲食品项目数据。这种实时性的反馈机制使我们能够及时察觉潜在问题，快速调整，保持休闲食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休闲食品项目的决策制定密不可分。每个周期的休闲食品项目回顾会议成为集体总结经验、识别问题深层次原因并找到创新解决方案的平台。这种定期的反思与调整机制使休闲食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0274"/>
      <w:r>
        <w:rPr>
          <w:rFonts w:ascii="仿宋" w:eastAsia="仿宋" w:hAnsi="仿宋" w:cs="仿宋" w:hint="eastAsia"/>
          <w:sz w:val="28"/>
          <w:lang w:eastAsia="zh-CN"/>
        </w:rPr>
        <w:t>三、休闲食品项目文档管理</w:t>
      </w:r>
      <w:bookmarkEnd w:id="9"/>
    </w:p>
    <w:p>
      <w:pPr>
        <w:pStyle w:val="Heading2"/>
        <w:rPr>
          <w:rFonts w:ascii="仿宋" w:eastAsia="仿宋" w:hAnsi="仿宋" w:cs="仿宋" w:hint="eastAsia"/>
          <w:lang w:eastAsia="zh-CN"/>
        </w:rPr>
      </w:pPr>
      <w:bookmarkStart w:id="10" w:name="_Toc1256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休闲食品项目高度重视文档的质量和准确性，以支持休闲食品项目的各项活动和决策。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文档的编制始于休闲食品项目计划的初期，我们制定了详细的文档编制计划，明确了每个文档的内容、格式和编写责任人。在休闲食品项目启动阶段，我们首先编制了休闲食品项目章程，明确定义了休闲食品项目的目标、范围、风险等关键要素。随后，休闲食品项目团队根据计划陆续编制了需求文档、设计文档、测试文档等各类文档，确保休闲食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休闲食品项目管理中的重要环节，旨在确保休闲食品项目文档符合质量标准和休闲食品项目需求。在休闲食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除了内部审查，我们还进行了外部审查，邀请休闲食品项目相关利益方和专业领域的专家对文档进行独立审查。这有助于获取更全面、客观的反馈，确保休闲食品项目文档不仅符合内部标准，也满足外部需求。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休闲食品项目在文档编制与审查方面建立了严格的管理机制，通过规范的流程和多维度的审查，确保休闲食品项目文档的质量、准确性和可靠性，为休闲食品项目的顺利推进提供了有力支持。</w:t>
      </w:r>
    </w:p>
    <w:p>
      <w:pPr>
        <w:pStyle w:val="Heading2"/>
        <w:ind w:firstLine="560" w:firstLineChars="200"/>
        <w:rPr>
          <w:rFonts w:ascii="仿宋" w:eastAsia="仿宋" w:hAnsi="仿宋" w:cs="仿宋" w:hint="eastAsia"/>
          <w:sz w:val="28"/>
          <w:lang w:eastAsia="zh-CN"/>
        </w:rPr>
      </w:pPr>
      <w:bookmarkStart w:id="11" w:name="_Toc9821"/>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在休闲食品项目中，我们致力于优化文档发布与分发过程，以确保信息的高效传递和团队间协作的顺畅进行。以下是我们采取的关键优化策略：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我们通过多渠道发布文档，包括电子邮件、休闲食品项目管理平台、内部网站等，以满足不同团队成员的偏好和需求。多渠道发布确保了信息的全面覆盖。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我们采用了精细的权限控制，确保只有授权人员可以访问敏感信息。这种安全措施保护了休闲食品项目文档的机密性，防止了未经授权的信息泄露。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9163"/>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文档存档与归档是休闲食品项目生命周期中一个至关重要的环节，直接关系到休闲食品项目信息的长期保存和历史记录的完整性。在休闲食品项目中，我们实施了一系列有效的文档存档与归档管理策略：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0949"/>
      <w:r>
        <w:rPr>
          <w:rFonts w:ascii="仿宋" w:eastAsia="仿宋" w:hAnsi="仿宋" w:cs="仿宋" w:hint="eastAsia"/>
          <w:sz w:val="28"/>
          <w:lang w:eastAsia="zh-CN"/>
        </w:rPr>
        <w:t>四、休闲食品项目危机管理</w:t>
      </w:r>
      <w:bookmarkEnd w:id="13"/>
    </w:p>
    <w:p>
      <w:pPr>
        <w:pStyle w:val="Heading2"/>
        <w:rPr>
          <w:rFonts w:ascii="仿宋" w:eastAsia="仿宋" w:hAnsi="仿宋" w:cs="仿宋" w:hint="eastAsia"/>
          <w:lang w:eastAsia="zh-CN"/>
        </w:rPr>
      </w:pPr>
      <w:bookmarkStart w:id="14" w:name="_Toc4918"/>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休闲食品项目危机管理中，危机预警与识别是确保休闲食品项目稳健运行的核心步骤。通过建立全面的监测机制，休闲食品项目团队旨在及时发现和理解潜在的风险和危机因素，以便采取及时的预防和应对措施，确保休闲食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首先，通过深入的风险评估，休闲食品项目团队全面分析了整个休闲食品项目和各个阶段可能存在的威胁。这包括准确评估每个潜在风险的发生概率和可能影响的程度，为后续危机预警提供了有力支持。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休闲食品项目团队着重于明确定义休闲食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休闲食品项目进展的持续监控，团队能够及时发现潜在问题并作出迅速反应。休闲食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在这一阶段，团队的专业素养和反应速度将发挥至关重要的作用，以确保潜在危机能够在初期得到有效的处理，最大程度地减轻负面影响。通过危机预警与识别，休闲食品项目得以更有序、可控地推进。</w:t>
      </w:r>
    </w:p>
    <w:p>
      <w:pPr>
        <w:pStyle w:val="Heading2"/>
        <w:ind w:firstLine="560" w:firstLineChars="200"/>
        <w:rPr>
          <w:rFonts w:ascii="仿宋" w:eastAsia="仿宋" w:hAnsi="仿宋" w:cs="仿宋" w:hint="eastAsia"/>
          <w:sz w:val="28"/>
          <w:lang w:eastAsia="zh-CN"/>
        </w:rPr>
      </w:pPr>
      <w:bookmarkStart w:id="15" w:name="_Toc12338"/>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在危机发生时，休闲食品项目团队立即行动，成立了应急小组。该小组的任务是迅速制定并实施紧急应对措施，以最小化潜在损失。以下是采取的主要措施：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暂停休闲食品项目进度：为遏制危机蔓延，休闲食品项目暂时停止进行，以便全面评估当前状况。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资源重新分配：重新评估休闲食品项目资源的分配，确保最大限度地减小损失。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实时沟通：与关键利益相关者建立实时沟通机制，向他们传递休闲食品项目危机的实际状况，保障休闲食品项目核心利益。</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在紧急应对的同时，休闲食品项目团队强调了团队协作和有效沟通的重要性。以下是团队协作的关键举措：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信息共享机制：建立了信息共享平台，确保团队成员能够及时获取休闲食品项目危机的实时信息。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领导者沟通：休闲食品项目领导者通过定期会议和即时沟通工具，指导团队应对危机，保持团队稳定运行。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随着危机得到初步控制，休闲食品项目团队转向制定恢复计划，以确保休闲食品项目能够从中迅速恢复。主要恢复计划包括：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修复受损的进度计划：重新评估休闲食品项目进度，制定修复计划，确保休闲食品项目尽快回归正常进程。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重新调整资源分配：优化资源分配，确保休闲食品项目在有限资源下高效运转。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风险管理机制加强：对休闲食品项目风险进行全面评估，制定更强化的风险管理策略，以预防未来可能的危机。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1014"/>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827"/>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食品项目的技术管理特点体现在其创新导向。通过引入最先进的技术趋势和解决方案，休闲食品项目致力于提升科技含量、提高质量和效率水平。这意味着我们将采用最新的工具和方法，确保休闲食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休闲食品项目技术管理的显著特征。通过整合不同领域的技术资源，我们实现了跨学科的协同工作。这有助于优化技术架构，提高整体效能。此外，整合性策略还促进了不同技术团队之间的紧密沟通和高效合作，确保休闲食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休闲食品项目所采用的技术。通过不断优化技术方案，休闲食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休闲食品项目团队将在休闲食品项目初期识别可能的技术风险，并采取相应的预防和应对措施。通过建立健全的风险评估机制，休闲食品项目能够在实施过程中及时发现并解决潜在的技术问题，保障休闲食品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休闲食品项目中，技术将成为休闲食品项目成功的有力支持。这一深度剖析揭示了技术管理在休闲食品项目实施中的关键作用，为休闲食品项目的技术基础奠定了坚实的基础。</w:t>
      </w:r>
    </w:p>
    <w:p>
      <w:pPr>
        <w:pStyle w:val="Heading2"/>
        <w:ind w:firstLine="560" w:firstLineChars="200"/>
        <w:rPr>
          <w:rFonts w:ascii="仿宋" w:eastAsia="仿宋" w:hAnsi="仿宋" w:cs="仿宋" w:hint="eastAsia"/>
          <w:sz w:val="28"/>
          <w:lang w:eastAsia="zh-CN"/>
        </w:rPr>
      </w:pPr>
      <w:bookmarkStart w:id="18" w:name="_Toc1841"/>
      <w:r>
        <w:rPr>
          <w:rFonts w:ascii="仿宋" w:eastAsia="仿宋" w:hAnsi="仿宋" w:cs="仿宋" w:hint="eastAsia"/>
          <w:sz w:val="28"/>
          <w:lang w:eastAsia="zh-CN"/>
        </w:rPr>
        <w:t>(二)、休闲食品项目工艺技术设计方案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休闲食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休闲食品项目将严格按照相关行业规范要求进行组织。通过有效控制产品质量，休闲食品项目将致力于为顾客提供优质的休闲食品项目产品和良好的服务。这体现了休闲食品项目对于生产活动合规性和质量标准的高度重视，为休闲食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休闲食品项目注重生态效益和清洁生产原则。休闲食品项目建设将紧密结合地方特色经济发展，与社会经济发展规划和区域环境保护规划方案相协调一致。通过与当地区域自然生态系统的结合，休闲食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品方面，休闲食品项目产品具有多样化的客户需求和个性化的特点。因此，休闲食品项目产品规格品种多样，且单批生产数量较小。为满足这一特点，休闲食品项目承办单位将建设先进的柔性制造生产线。通过广泛应用柔性制造技术，休闲食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休闲食品项目采用的技术具有较高的技术含量和自动化水平，处于国内先进水平。这一技术选用不仅体现了对生产效率、质量和环境友好性的高标准要求，同时为休闲食品项目的可持续发展奠定了坚实的基础。</w:t>
      </w:r>
    </w:p>
    <w:p>
      <w:pPr>
        <w:pStyle w:val="Heading2"/>
        <w:ind w:firstLine="560" w:firstLineChars="200"/>
        <w:rPr>
          <w:rFonts w:ascii="仿宋" w:eastAsia="仿宋" w:hAnsi="仿宋" w:cs="仿宋" w:hint="eastAsia"/>
          <w:sz w:val="28"/>
          <w:lang w:eastAsia="zh-CN"/>
        </w:rPr>
      </w:pPr>
      <w:bookmarkStart w:id="19" w:name="_Toc6983"/>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为确保休闲食品项目的高效生产和技术实施，我们制定了一套精心设计的设备选型方案，以满足休闲食品项目生产、质量和环保的要求。该方案的主要特点如下：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https://d.book118.com/195201003243011123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休闲食品项目规划设计方案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63BE6"/>
    <w:rsid w:val="38963B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2010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2024-03-04T19:46:00Z</dcterms:created>
  <dcterms:modified xsi:type="dcterms:W3CDTF">2024-03-04T19:47:13Z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2498B38076BD4B3B80301C967817D0CB_11</vt:lpwstr>
  </property>
  <property fmtid="{D5CDD505-2E9C-101B-9397-08002B2CF9AE}" pid="3" name="KSOProductBuildVer">
    <vt:lpwstr>2052-12.1.0.16388</vt:lpwstr>
  </property>
</Properties>
</file>