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区熔硅单晶项目规划设计纲要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2" w:history="1">
        <w:r>
          <w:rPr>
            <w:rFonts w:ascii="仿宋" w:eastAsia="仿宋" w:hAnsi="仿宋" w:cs="仿宋" w:hint="eastAsia"/>
            <w:lang w:eastAsia="zh-CN"/>
          </w:rPr>
          <w:t>概论</w:t>
        </w:r>
        <w:r>
          <w:tab/>
        </w:r>
        <w:r>
          <w:fldChar w:fldCharType="begin"/>
        </w:r>
        <w:r>
          <w:instrText xml:space="preserve"> PAGEREF _Toc18862 \h </w:instrText>
        </w:r>
        <w:r>
          <w:fldChar w:fldCharType="separate"/>
        </w:r>
        <w:r>
          <w:t>3</w:t>
        </w:r>
        <w:r>
          <w:fldChar w:fldCharType="end"/>
        </w:r>
      </w:hyperlink>
    </w:p>
    <w:p>
      <w:pPr>
        <w:pStyle w:val="TOC1"/>
        <w:tabs>
          <w:tab w:val="right" w:leader="dot" w:pos="8306"/>
        </w:tabs>
      </w:pPr>
      <w:hyperlink w:anchor="_Toc23994" w:history="1">
        <w:r>
          <w:rPr>
            <w:rFonts w:ascii="仿宋" w:eastAsia="仿宋" w:hAnsi="仿宋" w:cs="仿宋" w:hint="eastAsia"/>
            <w:lang w:eastAsia="zh-CN"/>
          </w:rPr>
          <w:t>一、工艺说明</w:t>
        </w:r>
        <w:r>
          <w:tab/>
        </w:r>
        <w:r>
          <w:fldChar w:fldCharType="begin"/>
        </w:r>
        <w:r>
          <w:instrText xml:space="preserve"> PAGEREF _Toc23994 \h </w:instrText>
        </w:r>
        <w:r>
          <w:fldChar w:fldCharType="separate"/>
        </w:r>
        <w:r>
          <w:t>3</w:t>
        </w:r>
        <w:r>
          <w:fldChar w:fldCharType="end"/>
        </w:r>
      </w:hyperlink>
    </w:p>
    <w:p>
      <w:pPr>
        <w:pStyle w:val="TOC2"/>
        <w:tabs>
          <w:tab w:val="right" w:leader="dot" w:pos="8306"/>
        </w:tabs>
      </w:pPr>
      <w:hyperlink w:anchor="_Toc7194" w:history="1">
        <w:r>
          <w:rPr>
            <w:rFonts w:ascii="仿宋" w:eastAsia="仿宋" w:hAnsi="仿宋" w:cs="仿宋" w:hint="eastAsia"/>
            <w:lang w:eastAsia="zh-CN"/>
          </w:rPr>
          <w:t>(一)、技术管理特点</w:t>
        </w:r>
        <w:r>
          <w:tab/>
        </w:r>
        <w:r>
          <w:fldChar w:fldCharType="begin"/>
        </w:r>
        <w:r>
          <w:instrText xml:space="preserve"> PAGEREF _Toc7194 \h </w:instrText>
        </w:r>
        <w:r>
          <w:fldChar w:fldCharType="separate"/>
        </w:r>
        <w:r>
          <w:t>3</w:t>
        </w:r>
        <w:r>
          <w:fldChar w:fldCharType="end"/>
        </w:r>
      </w:hyperlink>
    </w:p>
    <w:p>
      <w:pPr>
        <w:pStyle w:val="TOC2"/>
        <w:tabs>
          <w:tab w:val="right" w:leader="dot" w:pos="8306"/>
        </w:tabs>
      </w:pPr>
      <w:hyperlink w:anchor="_Toc354" w:history="1">
        <w:r>
          <w:rPr>
            <w:rFonts w:ascii="仿宋" w:eastAsia="仿宋" w:hAnsi="仿宋" w:cs="仿宋" w:hint="eastAsia"/>
            <w:lang w:eastAsia="zh-CN"/>
          </w:rPr>
          <w:t>(二)、区熔硅单晶项目工艺技术设计方案</w:t>
        </w:r>
        <w:r>
          <w:tab/>
        </w:r>
        <w:r>
          <w:fldChar w:fldCharType="begin"/>
        </w:r>
        <w:r>
          <w:instrText xml:space="preserve"> PAGEREF _Toc354 \h </w:instrText>
        </w:r>
        <w:r>
          <w:fldChar w:fldCharType="separate"/>
        </w:r>
        <w:r>
          <w:t>4</w:t>
        </w:r>
        <w:r>
          <w:fldChar w:fldCharType="end"/>
        </w:r>
      </w:hyperlink>
    </w:p>
    <w:p>
      <w:pPr>
        <w:pStyle w:val="TOC2"/>
        <w:tabs>
          <w:tab w:val="right" w:leader="dot" w:pos="8306"/>
        </w:tabs>
      </w:pPr>
      <w:hyperlink w:anchor="_Toc135" w:history="1">
        <w:r>
          <w:rPr>
            <w:rFonts w:ascii="仿宋" w:eastAsia="仿宋" w:hAnsi="仿宋" w:cs="仿宋" w:hint="eastAsia"/>
            <w:lang w:eastAsia="zh-CN"/>
          </w:rPr>
          <w:t>(三)、设备选型方案</w:t>
        </w:r>
        <w:r>
          <w:tab/>
        </w:r>
        <w:r>
          <w:fldChar w:fldCharType="begin"/>
        </w:r>
        <w:r>
          <w:instrText xml:space="preserve"> PAGEREF _Toc135 \h </w:instrText>
        </w:r>
        <w:r>
          <w:fldChar w:fldCharType="separate"/>
        </w:r>
        <w:r>
          <w:t>5</w:t>
        </w:r>
        <w:r>
          <w:fldChar w:fldCharType="end"/>
        </w:r>
      </w:hyperlink>
    </w:p>
    <w:p>
      <w:pPr>
        <w:pStyle w:val="TOC1"/>
        <w:tabs>
          <w:tab w:val="right" w:leader="dot" w:pos="8306"/>
        </w:tabs>
      </w:pPr>
      <w:hyperlink w:anchor="_Toc1424" w:history="1">
        <w:r>
          <w:rPr>
            <w:rFonts w:ascii="仿宋" w:eastAsia="仿宋" w:hAnsi="仿宋" w:cs="仿宋" w:hint="eastAsia"/>
            <w:lang w:eastAsia="zh-CN"/>
          </w:rPr>
          <w:t>二、区熔硅单晶项目建设单位说明</w:t>
        </w:r>
        <w:r>
          <w:tab/>
        </w:r>
        <w:r>
          <w:fldChar w:fldCharType="begin"/>
        </w:r>
        <w:r>
          <w:instrText xml:space="preserve"> PAGEREF _Toc1424 \h </w:instrText>
        </w:r>
        <w:r>
          <w:fldChar w:fldCharType="separate"/>
        </w:r>
        <w:r>
          <w:t>7</w:t>
        </w:r>
        <w:r>
          <w:fldChar w:fldCharType="end"/>
        </w:r>
      </w:hyperlink>
    </w:p>
    <w:p>
      <w:pPr>
        <w:pStyle w:val="TOC2"/>
        <w:tabs>
          <w:tab w:val="right" w:leader="dot" w:pos="8306"/>
        </w:tabs>
      </w:pPr>
      <w:hyperlink w:anchor="_Toc186" w:history="1">
        <w:r>
          <w:rPr>
            <w:rFonts w:ascii="仿宋" w:eastAsia="仿宋" w:hAnsi="仿宋" w:cs="仿宋" w:hint="eastAsia"/>
            <w:lang w:eastAsia="zh-CN"/>
          </w:rPr>
          <w:t>(一)、区熔硅单晶项目承办单位基本情况</w:t>
        </w:r>
        <w:r>
          <w:tab/>
        </w:r>
        <w:r>
          <w:fldChar w:fldCharType="begin"/>
        </w:r>
        <w:r>
          <w:instrText xml:space="preserve"> PAGEREF _Toc186 \h </w:instrText>
        </w:r>
        <w:r>
          <w:fldChar w:fldCharType="separate"/>
        </w:r>
        <w:r>
          <w:t>7</w:t>
        </w:r>
        <w:r>
          <w:fldChar w:fldCharType="end"/>
        </w:r>
      </w:hyperlink>
    </w:p>
    <w:p>
      <w:pPr>
        <w:pStyle w:val="TOC2"/>
        <w:tabs>
          <w:tab w:val="right" w:leader="dot" w:pos="8306"/>
        </w:tabs>
      </w:pPr>
      <w:hyperlink w:anchor="_Toc31579" w:history="1">
        <w:r>
          <w:rPr>
            <w:rFonts w:ascii="仿宋" w:eastAsia="仿宋" w:hAnsi="仿宋" w:cs="仿宋" w:hint="eastAsia"/>
            <w:lang w:eastAsia="zh-CN"/>
          </w:rPr>
          <w:t>(二)、公司经济效益分析</w:t>
        </w:r>
        <w:r>
          <w:tab/>
        </w:r>
        <w:r>
          <w:fldChar w:fldCharType="begin"/>
        </w:r>
        <w:r>
          <w:instrText xml:space="preserve"> PAGEREF _Toc31579 \h </w:instrText>
        </w:r>
        <w:r>
          <w:fldChar w:fldCharType="separate"/>
        </w:r>
        <w:r>
          <w:t>7</w:t>
        </w:r>
        <w:r>
          <w:fldChar w:fldCharType="end"/>
        </w:r>
      </w:hyperlink>
    </w:p>
    <w:p>
      <w:pPr>
        <w:pStyle w:val="TOC1"/>
        <w:tabs>
          <w:tab w:val="right" w:leader="dot" w:pos="8306"/>
        </w:tabs>
      </w:pPr>
      <w:hyperlink w:anchor="_Toc26188" w:history="1">
        <w:r>
          <w:rPr>
            <w:rFonts w:ascii="仿宋" w:eastAsia="仿宋" w:hAnsi="仿宋" w:cs="仿宋" w:hint="eastAsia"/>
            <w:lang w:eastAsia="zh-CN"/>
          </w:rPr>
          <w:t>三、区熔硅单晶项目危机管理</w:t>
        </w:r>
        <w:r>
          <w:tab/>
        </w:r>
        <w:r>
          <w:fldChar w:fldCharType="begin"/>
        </w:r>
        <w:r>
          <w:instrText xml:space="preserve"> PAGEREF _Toc26188 \h </w:instrText>
        </w:r>
        <w:r>
          <w:fldChar w:fldCharType="separate"/>
        </w:r>
        <w:r>
          <w:t>8</w:t>
        </w:r>
        <w:r>
          <w:fldChar w:fldCharType="end"/>
        </w:r>
      </w:hyperlink>
    </w:p>
    <w:p>
      <w:pPr>
        <w:pStyle w:val="TOC2"/>
        <w:tabs>
          <w:tab w:val="right" w:leader="dot" w:pos="8306"/>
        </w:tabs>
      </w:pPr>
      <w:hyperlink w:anchor="_Toc30568" w:history="1">
        <w:r>
          <w:rPr>
            <w:rFonts w:ascii="仿宋" w:eastAsia="仿宋" w:hAnsi="仿宋" w:cs="仿宋" w:hint="eastAsia"/>
            <w:lang w:eastAsia="zh-CN"/>
          </w:rPr>
          <w:t>(一)、危机预警与识别</w:t>
        </w:r>
        <w:r>
          <w:tab/>
        </w:r>
        <w:r>
          <w:fldChar w:fldCharType="begin"/>
        </w:r>
        <w:r>
          <w:instrText xml:space="preserve"> PAGEREF _Toc30568 \h </w:instrText>
        </w:r>
        <w:r>
          <w:fldChar w:fldCharType="separate"/>
        </w:r>
        <w:r>
          <w:t>8</w:t>
        </w:r>
        <w:r>
          <w:fldChar w:fldCharType="end"/>
        </w:r>
      </w:hyperlink>
    </w:p>
    <w:p>
      <w:pPr>
        <w:pStyle w:val="TOC2"/>
        <w:tabs>
          <w:tab w:val="right" w:leader="dot" w:pos="8306"/>
        </w:tabs>
      </w:pPr>
      <w:hyperlink w:anchor="_Toc26362" w:history="1">
        <w:r>
          <w:rPr>
            <w:rFonts w:ascii="仿宋" w:eastAsia="仿宋" w:hAnsi="仿宋" w:cs="仿宋" w:hint="eastAsia"/>
            <w:lang w:eastAsia="zh-CN"/>
          </w:rPr>
          <w:t>(二)、危机应对与恢复</w:t>
        </w:r>
        <w:r>
          <w:tab/>
        </w:r>
        <w:r>
          <w:fldChar w:fldCharType="begin"/>
        </w:r>
        <w:r>
          <w:instrText xml:space="preserve"> PAGEREF _Toc26362 \h </w:instrText>
        </w:r>
        <w:r>
          <w:fldChar w:fldCharType="separate"/>
        </w:r>
        <w:r>
          <w:t>9</w:t>
        </w:r>
        <w:r>
          <w:fldChar w:fldCharType="end"/>
        </w:r>
      </w:hyperlink>
    </w:p>
    <w:p>
      <w:pPr>
        <w:pStyle w:val="TOC1"/>
        <w:tabs>
          <w:tab w:val="right" w:leader="dot" w:pos="8306"/>
        </w:tabs>
      </w:pPr>
      <w:hyperlink w:anchor="_Toc9606" w:history="1">
        <w:r>
          <w:rPr>
            <w:rFonts w:ascii="仿宋" w:eastAsia="仿宋" w:hAnsi="仿宋" w:cs="仿宋" w:hint="eastAsia"/>
            <w:lang w:eastAsia="zh-CN"/>
          </w:rPr>
          <w:t>四、区熔硅单晶项目文档管理</w:t>
        </w:r>
        <w:r>
          <w:tab/>
        </w:r>
        <w:r>
          <w:fldChar w:fldCharType="begin"/>
        </w:r>
        <w:r>
          <w:instrText xml:space="preserve"> PAGEREF _Toc9606 \h </w:instrText>
        </w:r>
        <w:r>
          <w:fldChar w:fldCharType="separate"/>
        </w:r>
        <w:r>
          <w:t>11</w:t>
        </w:r>
        <w:r>
          <w:fldChar w:fldCharType="end"/>
        </w:r>
      </w:hyperlink>
    </w:p>
    <w:p>
      <w:pPr>
        <w:pStyle w:val="TOC2"/>
        <w:tabs>
          <w:tab w:val="right" w:leader="dot" w:pos="8306"/>
        </w:tabs>
      </w:pPr>
      <w:hyperlink w:anchor="_Toc8268" w:history="1">
        <w:r>
          <w:rPr>
            <w:rFonts w:ascii="仿宋" w:eastAsia="仿宋" w:hAnsi="仿宋" w:cs="仿宋" w:hint="eastAsia"/>
            <w:lang w:eastAsia="zh-CN"/>
          </w:rPr>
          <w:t>(一)、文档编制与审查</w:t>
        </w:r>
        <w:r>
          <w:tab/>
        </w:r>
        <w:r>
          <w:fldChar w:fldCharType="begin"/>
        </w:r>
        <w:r>
          <w:instrText xml:space="preserve"> PAGEREF _Toc8268 \h </w:instrText>
        </w:r>
        <w:r>
          <w:fldChar w:fldCharType="separate"/>
        </w:r>
        <w:r>
          <w:t>11</w:t>
        </w:r>
        <w:r>
          <w:fldChar w:fldCharType="end"/>
        </w:r>
      </w:hyperlink>
    </w:p>
    <w:p>
      <w:pPr>
        <w:pStyle w:val="TOC2"/>
        <w:tabs>
          <w:tab w:val="right" w:leader="dot" w:pos="8306"/>
        </w:tabs>
      </w:pPr>
      <w:hyperlink w:anchor="_Toc12841" w:history="1">
        <w:r>
          <w:rPr>
            <w:rFonts w:ascii="仿宋" w:eastAsia="仿宋" w:hAnsi="仿宋" w:cs="仿宋" w:hint="eastAsia"/>
            <w:lang w:eastAsia="zh-CN"/>
          </w:rPr>
          <w:t>(二)、文档发布与分发</w:t>
        </w:r>
        <w:r>
          <w:tab/>
        </w:r>
        <w:r>
          <w:fldChar w:fldCharType="begin"/>
        </w:r>
        <w:r>
          <w:instrText xml:space="preserve"> PAGEREF _Toc12841 \h </w:instrText>
        </w:r>
        <w:r>
          <w:fldChar w:fldCharType="separate"/>
        </w:r>
        <w:r>
          <w:t>12</w:t>
        </w:r>
        <w:r>
          <w:fldChar w:fldCharType="end"/>
        </w:r>
      </w:hyperlink>
    </w:p>
    <w:p>
      <w:pPr>
        <w:pStyle w:val="TOC2"/>
        <w:tabs>
          <w:tab w:val="right" w:leader="dot" w:pos="8306"/>
        </w:tabs>
      </w:pPr>
      <w:hyperlink w:anchor="_Toc17843" w:history="1">
        <w:r>
          <w:rPr>
            <w:rFonts w:ascii="仿宋" w:eastAsia="仿宋" w:hAnsi="仿宋" w:cs="仿宋" w:hint="eastAsia"/>
            <w:lang w:eastAsia="zh-CN"/>
          </w:rPr>
          <w:t>(三)、文档存档与归档</w:t>
        </w:r>
        <w:r>
          <w:tab/>
        </w:r>
        <w:r>
          <w:fldChar w:fldCharType="begin"/>
        </w:r>
        <w:r>
          <w:instrText xml:space="preserve"> PAGEREF _Toc17843 \h </w:instrText>
        </w:r>
        <w:r>
          <w:fldChar w:fldCharType="separate"/>
        </w:r>
        <w:r>
          <w:t>13</w:t>
        </w:r>
        <w:r>
          <w:fldChar w:fldCharType="end"/>
        </w:r>
      </w:hyperlink>
    </w:p>
    <w:p>
      <w:pPr>
        <w:pStyle w:val="TOC1"/>
        <w:tabs>
          <w:tab w:val="right" w:leader="dot" w:pos="8306"/>
        </w:tabs>
      </w:pPr>
      <w:hyperlink w:anchor="_Toc166" w:history="1">
        <w:r>
          <w:rPr>
            <w:rFonts w:ascii="仿宋" w:eastAsia="仿宋" w:hAnsi="仿宋" w:cs="仿宋" w:hint="eastAsia"/>
            <w:lang w:eastAsia="zh-CN"/>
          </w:rPr>
          <w:t>五、区熔硅单晶项目选址可行性分析</w:t>
        </w:r>
        <w:r>
          <w:tab/>
        </w:r>
        <w:r>
          <w:fldChar w:fldCharType="begin"/>
        </w:r>
        <w:r>
          <w:instrText xml:space="preserve"> PAGEREF _Toc166 \h </w:instrText>
        </w:r>
        <w:r>
          <w:fldChar w:fldCharType="separate"/>
        </w:r>
        <w:r>
          <w:t>14</w:t>
        </w:r>
        <w:r>
          <w:fldChar w:fldCharType="end"/>
        </w:r>
      </w:hyperlink>
    </w:p>
    <w:p>
      <w:pPr>
        <w:pStyle w:val="TOC2"/>
        <w:tabs>
          <w:tab w:val="right" w:leader="dot" w:pos="8306"/>
        </w:tabs>
      </w:pPr>
      <w:hyperlink w:anchor="_Toc15433" w:history="1">
        <w:r>
          <w:rPr>
            <w:rFonts w:ascii="仿宋" w:eastAsia="仿宋" w:hAnsi="仿宋" w:cs="仿宋" w:hint="eastAsia"/>
            <w:lang w:eastAsia="zh-CN"/>
          </w:rPr>
          <w:t>(一)、区熔硅单晶项目选址</w:t>
        </w:r>
        <w:r>
          <w:tab/>
        </w:r>
        <w:r>
          <w:fldChar w:fldCharType="begin"/>
        </w:r>
        <w:r>
          <w:instrText xml:space="preserve"> PAGEREF _Toc15433 \h </w:instrText>
        </w:r>
        <w:r>
          <w:fldChar w:fldCharType="separate"/>
        </w:r>
        <w:r>
          <w:t>14</w:t>
        </w:r>
        <w:r>
          <w:fldChar w:fldCharType="end"/>
        </w:r>
      </w:hyperlink>
    </w:p>
    <w:p>
      <w:pPr>
        <w:pStyle w:val="TOC2"/>
        <w:tabs>
          <w:tab w:val="right" w:leader="dot" w:pos="8306"/>
        </w:tabs>
      </w:pPr>
      <w:hyperlink w:anchor="_Toc7262" w:history="1">
        <w:r>
          <w:rPr>
            <w:rFonts w:ascii="仿宋" w:eastAsia="仿宋" w:hAnsi="仿宋" w:cs="仿宋" w:hint="eastAsia"/>
            <w:lang w:eastAsia="zh-CN"/>
          </w:rPr>
          <w:t>(二)、用地控制指标</w:t>
        </w:r>
        <w:r>
          <w:tab/>
        </w:r>
        <w:r>
          <w:fldChar w:fldCharType="begin"/>
        </w:r>
        <w:r>
          <w:instrText xml:space="preserve"> PAGEREF _Toc7262 \h </w:instrText>
        </w:r>
        <w:r>
          <w:fldChar w:fldCharType="separate"/>
        </w:r>
        <w:r>
          <w:t>14</w:t>
        </w:r>
        <w:r>
          <w:fldChar w:fldCharType="end"/>
        </w:r>
      </w:hyperlink>
    </w:p>
    <w:p>
      <w:pPr>
        <w:pStyle w:val="TOC2"/>
        <w:tabs>
          <w:tab w:val="right" w:leader="dot" w:pos="8306"/>
        </w:tabs>
      </w:pPr>
      <w:hyperlink w:anchor="_Toc31189" w:history="1">
        <w:r>
          <w:rPr>
            <w:rFonts w:ascii="仿宋" w:eastAsia="仿宋" w:hAnsi="仿宋" w:cs="仿宋" w:hint="eastAsia"/>
            <w:lang w:eastAsia="zh-CN"/>
          </w:rPr>
          <w:t>(三)、节约用地措施</w:t>
        </w:r>
        <w:r>
          <w:tab/>
        </w:r>
        <w:r>
          <w:fldChar w:fldCharType="begin"/>
        </w:r>
        <w:r>
          <w:instrText xml:space="preserve"> PAGEREF _Toc31189 \h </w:instrText>
        </w:r>
        <w:r>
          <w:fldChar w:fldCharType="separate"/>
        </w:r>
        <w:r>
          <w:t>16</w:t>
        </w:r>
        <w:r>
          <w:fldChar w:fldCharType="end"/>
        </w:r>
      </w:hyperlink>
    </w:p>
    <w:p>
      <w:pPr>
        <w:pStyle w:val="TOC2"/>
        <w:tabs>
          <w:tab w:val="right" w:leader="dot" w:pos="8306"/>
        </w:tabs>
      </w:pPr>
      <w:hyperlink w:anchor="_Toc1085" w:history="1">
        <w:r>
          <w:rPr>
            <w:rFonts w:ascii="仿宋" w:eastAsia="仿宋" w:hAnsi="仿宋" w:cs="仿宋" w:hint="eastAsia"/>
            <w:lang w:eastAsia="zh-CN"/>
          </w:rPr>
          <w:t>(四)、总图布置方案</w:t>
        </w:r>
        <w:r>
          <w:tab/>
        </w:r>
        <w:r>
          <w:fldChar w:fldCharType="begin"/>
        </w:r>
        <w:r>
          <w:instrText xml:space="preserve"> PAGEREF _Toc1085 \h </w:instrText>
        </w:r>
        <w:r>
          <w:fldChar w:fldCharType="separate"/>
        </w:r>
        <w:r>
          <w:t>17</w:t>
        </w:r>
        <w:r>
          <w:fldChar w:fldCharType="end"/>
        </w:r>
      </w:hyperlink>
    </w:p>
    <w:p>
      <w:pPr>
        <w:pStyle w:val="TOC2"/>
        <w:tabs>
          <w:tab w:val="right" w:leader="dot" w:pos="8306"/>
        </w:tabs>
      </w:pPr>
      <w:hyperlink w:anchor="_Toc26827" w:history="1">
        <w:r>
          <w:rPr>
            <w:rFonts w:ascii="仿宋" w:eastAsia="仿宋" w:hAnsi="仿宋" w:cs="仿宋" w:hint="eastAsia"/>
            <w:lang w:eastAsia="zh-CN"/>
          </w:rPr>
          <w:t>(五)、选址综合评价</w:t>
        </w:r>
        <w:r>
          <w:tab/>
        </w:r>
        <w:r>
          <w:fldChar w:fldCharType="begin"/>
        </w:r>
        <w:r>
          <w:instrText xml:space="preserve"> PAGEREF _Toc26827 \h </w:instrText>
        </w:r>
        <w:r>
          <w:fldChar w:fldCharType="separate"/>
        </w:r>
        <w:r>
          <w:t>18</w:t>
        </w:r>
        <w:r>
          <w:fldChar w:fldCharType="end"/>
        </w:r>
      </w:hyperlink>
    </w:p>
    <w:p>
      <w:pPr>
        <w:pStyle w:val="TOC1"/>
        <w:tabs>
          <w:tab w:val="right" w:leader="dot" w:pos="8306"/>
        </w:tabs>
      </w:pPr>
      <w:hyperlink w:anchor="_Toc11065" w:history="1">
        <w:r>
          <w:rPr>
            <w:rFonts w:ascii="仿宋" w:eastAsia="仿宋" w:hAnsi="仿宋" w:cs="仿宋" w:hint="eastAsia"/>
            <w:lang w:eastAsia="zh-CN"/>
          </w:rPr>
          <w:t>六、区熔硅单晶项目建设背景及必要性分析</w:t>
        </w:r>
        <w:r>
          <w:tab/>
        </w:r>
        <w:r>
          <w:fldChar w:fldCharType="begin"/>
        </w:r>
        <w:r>
          <w:instrText xml:space="preserve"> PAGEREF _Toc11065 \h </w:instrText>
        </w:r>
        <w:r>
          <w:fldChar w:fldCharType="separate"/>
        </w:r>
        <w:r>
          <w:t>19</w:t>
        </w:r>
        <w:r>
          <w:fldChar w:fldCharType="end"/>
        </w:r>
      </w:hyperlink>
    </w:p>
    <w:p>
      <w:pPr>
        <w:pStyle w:val="TOC2"/>
        <w:tabs>
          <w:tab w:val="right" w:leader="dot" w:pos="8306"/>
        </w:tabs>
      </w:pPr>
      <w:hyperlink w:anchor="_Toc24921" w:history="1">
        <w:r>
          <w:rPr>
            <w:rFonts w:ascii="仿宋" w:eastAsia="仿宋" w:hAnsi="仿宋" w:cs="仿宋" w:hint="eastAsia"/>
            <w:lang w:eastAsia="zh-CN"/>
          </w:rPr>
          <w:t>(一)、区熔硅单晶项目背景分析</w:t>
        </w:r>
        <w:r>
          <w:tab/>
        </w:r>
        <w:r>
          <w:fldChar w:fldCharType="begin"/>
        </w:r>
        <w:r>
          <w:instrText xml:space="preserve"> PAGEREF _Toc24921 \h </w:instrText>
        </w:r>
        <w:r>
          <w:fldChar w:fldCharType="separate"/>
        </w:r>
        <w:r>
          <w:t>19</w:t>
        </w:r>
        <w:r>
          <w:fldChar w:fldCharType="end"/>
        </w:r>
      </w:hyperlink>
    </w:p>
    <w:p>
      <w:pPr>
        <w:pStyle w:val="TOC2"/>
        <w:tabs>
          <w:tab w:val="right" w:leader="dot" w:pos="8306"/>
        </w:tabs>
      </w:pPr>
      <w:hyperlink w:anchor="_Toc7600" w:history="1">
        <w:r>
          <w:rPr>
            <w:rFonts w:ascii="仿宋" w:eastAsia="仿宋" w:hAnsi="仿宋" w:cs="仿宋" w:hint="eastAsia"/>
            <w:lang w:eastAsia="zh-CN"/>
          </w:rPr>
          <w:t>(二)、区熔硅单晶项目建设必要性分析</w:t>
        </w:r>
        <w:r>
          <w:tab/>
        </w:r>
        <w:r>
          <w:fldChar w:fldCharType="begin"/>
        </w:r>
        <w:r>
          <w:instrText xml:space="preserve"> PAGEREF _Toc7600 \h </w:instrText>
        </w:r>
        <w:r>
          <w:fldChar w:fldCharType="separate"/>
        </w:r>
        <w:r>
          <w:t>21</w:t>
        </w:r>
        <w:r>
          <w:fldChar w:fldCharType="end"/>
        </w:r>
      </w:hyperlink>
    </w:p>
    <w:p>
      <w:pPr>
        <w:pStyle w:val="TOC1"/>
        <w:tabs>
          <w:tab w:val="right" w:leader="dot" w:pos="8306"/>
        </w:tabs>
      </w:pPr>
      <w:hyperlink w:anchor="_Toc1978" w:history="1">
        <w:r>
          <w:rPr>
            <w:rFonts w:ascii="仿宋" w:eastAsia="仿宋" w:hAnsi="仿宋" w:cs="仿宋" w:hint="eastAsia"/>
            <w:lang w:eastAsia="zh-CN"/>
          </w:rPr>
          <w:t>七、区熔硅单晶项目创新与研发</w:t>
        </w:r>
        <w:r>
          <w:tab/>
        </w:r>
        <w:r>
          <w:fldChar w:fldCharType="begin"/>
        </w:r>
        <w:r>
          <w:instrText xml:space="preserve"> PAGEREF _Toc1978 \h </w:instrText>
        </w:r>
        <w:r>
          <w:fldChar w:fldCharType="separate"/>
        </w:r>
        <w:r>
          <w:t>22</w:t>
        </w:r>
        <w:r>
          <w:fldChar w:fldCharType="end"/>
        </w:r>
      </w:hyperlink>
    </w:p>
    <w:p>
      <w:pPr>
        <w:pStyle w:val="TOC2"/>
        <w:tabs>
          <w:tab w:val="right" w:leader="dot" w:pos="8306"/>
        </w:tabs>
      </w:pPr>
      <w:hyperlink w:anchor="_Toc31448" w:history="1">
        <w:r>
          <w:rPr>
            <w:rFonts w:ascii="仿宋" w:eastAsia="仿宋" w:hAnsi="仿宋" w:cs="仿宋" w:hint="eastAsia"/>
            <w:lang w:eastAsia="zh-CN"/>
          </w:rPr>
          <w:t>(一)、创新策略与方向</w:t>
        </w:r>
        <w:r>
          <w:tab/>
        </w:r>
        <w:r>
          <w:fldChar w:fldCharType="begin"/>
        </w:r>
        <w:r>
          <w:instrText xml:space="preserve"> PAGEREF _Toc31448 \h </w:instrText>
        </w:r>
        <w:r>
          <w:fldChar w:fldCharType="separate"/>
        </w:r>
        <w:r>
          <w:t>22</w:t>
        </w:r>
        <w:r>
          <w:fldChar w:fldCharType="end"/>
        </w:r>
      </w:hyperlink>
    </w:p>
    <w:p>
      <w:pPr>
        <w:pStyle w:val="TOC2"/>
        <w:tabs>
          <w:tab w:val="right" w:leader="dot" w:pos="8306"/>
        </w:tabs>
      </w:pPr>
      <w:hyperlink w:anchor="_Toc8822" w:history="1">
        <w:r>
          <w:rPr>
            <w:rFonts w:ascii="仿宋" w:eastAsia="仿宋" w:hAnsi="仿宋" w:cs="仿宋" w:hint="eastAsia"/>
            <w:lang w:eastAsia="zh-CN"/>
          </w:rPr>
          <w:t>(二)、研发规划与投入</w:t>
        </w:r>
        <w:r>
          <w:tab/>
        </w:r>
        <w:r>
          <w:fldChar w:fldCharType="begin"/>
        </w:r>
        <w:r>
          <w:instrText xml:space="preserve"> PAGEREF _Toc8822 \h </w:instrText>
        </w:r>
        <w:r>
          <w:fldChar w:fldCharType="separate"/>
        </w:r>
        <w:r>
          <w:t>24</w:t>
        </w:r>
        <w:r>
          <w:fldChar w:fldCharType="end"/>
        </w:r>
      </w:hyperlink>
    </w:p>
    <w:p>
      <w:pPr>
        <w:pStyle w:val="TOC1"/>
        <w:tabs>
          <w:tab w:val="right" w:leader="dot" w:pos="8306"/>
        </w:tabs>
      </w:pPr>
      <w:hyperlink w:anchor="_Toc10918" w:history="1">
        <w:r>
          <w:rPr>
            <w:rFonts w:ascii="仿宋" w:eastAsia="仿宋" w:hAnsi="仿宋" w:cs="仿宋" w:hint="eastAsia"/>
            <w:lang w:eastAsia="zh-CN"/>
          </w:rPr>
          <w:t>八、区熔硅单晶项目环境影响分析</w:t>
        </w:r>
        <w:r>
          <w:tab/>
        </w:r>
        <w:r>
          <w:fldChar w:fldCharType="begin"/>
        </w:r>
        <w:r>
          <w:instrText xml:space="preserve"> PAGEREF _Toc10918 \h </w:instrText>
        </w:r>
        <w:r>
          <w:fldChar w:fldCharType="separate"/>
        </w:r>
        <w:r>
          <w:t>25</w:t>
        </w:r>
        <w:r>
          <w:fldChar w:fldCharType="end"/>
        </w:r>
      </w:hyperlink>
    </w:p>
    <w:p>
      <w:pPr>
        <w:pStyle w:val="TOC2"/>
        <w:tabs>
          <w:tab w:val="right" w:leader="dot" w:pos="8306"/>
        </w:tabs>
      </w:pPr>
      <w:hyperlink w:anchor="_Toc20268" w:history="1">
        <w:r>
          <w:rPr>
            <w:rFonts w:ascii="仿宋" w:eastAsia="仿宋" w:hAnsi="仿宋" w:cs="仿宋" w:hint="eastAsia"/>
            <w:lang w:eastAsia="zh-CN"/>
          </w:rPr>
          <w:t>(一)、建设区域环境质量现状</w:t>
        </w:r>
        <w:r>
          <w:tab/>
        </w:r>
        <w:r>
          <w:fldChar w:fldCharType="begin"/>
        </w:r>
        <w:r>
          <w:instrText xml:space="preserve"> PAGEREF _Toc20268 \h </w:instrText>
        </w:r>
        <w:r>
          <w:fldChar w:fldCharType="separate"/>
        </w:r>
        <w:r>
          <w:t>25</w:t>
        </w:r>
        <w:r>
          <w:fldChar w:fldCharType="end"/>
        </w:r>
      </w:hyperlink>
    </w:p>
    <w:p>
      <w:pPr>
        <w:pStyle w:val="TOC2"/>
        <w:tabs>
          <w:tab w:val="right" w:leader="dot" w:pos="8306"/>
        </w:tabs>
      </w:pPr>
      <w:hyperlink w:anchor="_Toc15304" w:history="1">
        <w:r>
          <w:rPr>
            <w:rFonts w:ascii="仿宋" w:eastAsia="仿宋" w:hAnsi="仿宋" w:cs="仿宋" w:hint="eastAsia"/>
            <w:lang w:eastAsia="zh-CN"/>
          </w:rPr>
          <w:t>(二)、建设期环境保护</w:t>
        </w:r>
        <w:r>
          <w:tab/>
        </w:r>
        <w:r>
          <w:fldChar w:fldCharType="begin"/>
        </w:r>
        <w:r>
          <w:instrText xml:space="preserve"> PAGEREF _Toc15304 \h </w:instrText>
        </w:r>
        <w:r>
          <w:fldChar w:fldCharType="separate"/>
        </w:r>
        <w:r>
          <w:t>27</w:t>
        </w:r>
        <w:r>
          <w:fldChar w:fldCharType="end"/>
        </w:r>
      </w:hyperlink>
    </w:p>
    <w:p>
      <w:pPr>
        <w:pStyle w:val="TOC2"/>
        <w:tabs>
          <w:tab w:val="right" w:leader="dot" w:pos="8306"/>
        </w:tabs>
      </w:pPr>
      <w:hyperlink w:anchor="_Toc29464" w:history="1">
        <w:r>
          <w:rPr>
            <w:rFonts w:ascii="仿宋" w:eastAsia="仿宋" w:hAnsi="仿宋" w:cs="仿宋" w:hint="eastAsia"/>
            <w:lang w:eastAsia="zh-CN"/>
          </w:rPr>
          <w:t>(三)、运营期环境保护</w:t>
        </w:r>
        <w:r>
          <w:tab/>
        </w:r>
        <w:r>
          <w:fldChar w:fldCharType="begin"/>
        </w:r>
        <w:r>
          <w:instrText xml:space="preserve"> PAGEREF _Toc29464 \h </w:instrText>
        </w:r>
        <w:r>
          <w:fldChar w:fldCharType="separate"/>
        </w:r>
        <w:r>
          <w:t>28</w:t>
        </w:r>
        <w:r>
          <w:fldChar w:fldCharType="end"/>
        </w:r>
      </w:hyperlink>
    </w:p>
    <w:p>
      <w:pPr>
        <w:pStyle w:val="TOC2"/>
        <w:tabs>
          <w:tab w:val="right" w:leader="dot" w:pos="8306"/>
        </w:tabs>
      </w:pPr>
      <w:hyperlink w:anchor="_Toc29361" w:history="1">
        <w:r>
          <w:rPr>
            <w:rFonts w:ascii="仿宋" w:eastAsia="仿宋" w:hAnsi="仿宋" w:cs="仿宋" w:hint="eastAsia"/>
            <w:lang w:eastAsia="zh-CN"/>
          </w:rPr>
          <w:t>(四)、区熔硅单晶项目建设对区域经济的影响</w:t>
        </w:r>
        <w:r>
          <w:tab/>
        </w:r>
        <w:r>
          <w:fldChar w:fldCharType="begin"/>
        </w:r>
        <w:r>
          <w:instrText xml:space="preserve"> PAGEREF _Toc29361 \h </w:instrText>
        </w:r>
        <w:r>
          <w:fldChar w:fldCharType="separate"/>
        </w:r>
        <w:r>
          <w:t>30</w:t>
        </w:r>
        <w:r>
          <w:fldChar w:fldCharType="end"/>
        </w:r>
      </w:hyperlink>
    </w:p>
    <w:p>
      <w:pPr>
        <w:pStyle w:val="TOC2"/>
        <w:tabs>
          <w:tab w:val="right" w:leader="dot" w:pos="8306"/>
        </w:tabs>
      </w:pPr>
      <w:hyperlink w:anchor="_Toc27772" w:history="1">
        <w:r>
          <w:rPr>
            <w:rFonts w:ascii="仿宋" w:eastAsia="仿宋" w:hAnsi="仿宋" w:cs="仿宋" w:hint="eastAsia"/>
            <w:lang w:eastAsia="zh-CN"/>
          </w:rPr>
          <w:t>(五)、废弃物处理</w:t>
        </w:r>
        <w:r>
          <w:tab/>
        </w:r>
        <w:r>
          <w:fldChar w:fldCharType="begin"/>
        </w:r>
        <w:r>
          <w:instrText xml:space="preserve"> PAGEREF _Toc27772 \h </w:instrText>
        </w:r>
        <w:r>
          <w:fldChar w:fldCharType="separate"/>
        </w:r>
        <w:r>
          <w:t>31</w:t>
        </w:r>
        <w:r>
          <w:fldChar w:fldCharType="end"/>
        </w:r>
      </w:hyperlink>
    </w:p>
    <w:p>
      <w:pPr>
        <w:pStyle w:val="TOC2"/>
        <w:tabs>
          <w:tab w:val="right" w:leader="dot" w:pos="8306"/>
        </w:tabs>
      </w:pPr>
      <w:hyperlink w:anchor="_Toc6600" w:history="1">
        <w:r>
          <w:rPr>
            <w:rFonts w:ascii="仿宋" w:eastAsia="仿宋" w:hAnsi="仿宋" w:cs="仿宋" w:hint="eastAsia"/>
            <w:lang w:eastAsia="zh-CN"/>
          </w:rPr>
          <w:t>(六)、特殊环境影响分析</w:t>
        </w:r>
        <w:r>
          <w:tab/>
        </w:r>
        <w:r>
          <w:fldChar w:fldCharType="begin"/>
        </w:r>
        <w:r>
          <w:instrText xml:space="preserve"> PAGEREF _Toc6600 \h </w:instrText>
        </w:r>
        <w:r>
          <w:fldChar w:fldCharType="separate"/>
        </w:r>
        <w:r>
          <w:t>33</w:t>
        </w:r>
        <w:r>
          <w:fldChar w:fldCharType="end"/>
        </w:r>
      </w:hyperlink>
    </w:p>
    <w:p>
      <w:pPr>
        <w:pStyle w:val="TOC2"/>
        <w:tabs>
          <w:tab w:val="right" w:leader="dot" w:pos="8306"/>
        </w:tabs>
      </w:pPr>
      <w:hyperlink w:anchor="_Toc29838" w:history="1">
        <w:r>
          <w:rPr>
            <w:rFonts w:ascii="仿宋" w:eastAsia="仿宋" w:hAnsi="仿宋" w:cs="仿宋" w:hint="eastAsia"/>
            <w:lang w:eastAsia="zh-CN"/>
          </w:rPr>
          <w:t>(七)、清洁生产</w:t>
        </w:r>
        <w:r>
          <w:tab/>
        </w:r>
        <w:r>
          <w:fldChar w:fldCharType="begin"/>
        </w:r>
        <w:r>
          <w:instrText xml:space="preserve"> PAGEREF _Toc29838 \h </w:instrText>
        </w:r>
        <w:r>
          <w:fldChar w:fldCharType="separate"/>
        </w:r>
        <w:r>
          <w:t>34</w:t>
        </w:r>
        <w:r>
          <w:fldChar w:fldCharType="end"/>
        </w:r>
      </w:hyperlink>
    </w:p>
    <w:p>
      <w:pPr>
        <w:pStyle w:val="TOC2"/>
        <w:tabs>
          <w:tab w:val="right" w:leader="dot" w:pos="8306"/>
        </w:tabs>
      </w:pPr>
      <w:hyperlink w:anchor="_Toc25648" w:history="1">
        <w:r>
          <w:rPr>
            <w:rFonts w:ascii="仿宋" w:eastAsia="仿宋" w:hAnsi="仿宋" w:cs="仿宋" w:hint="eastAsia"/>
            <w:lang w:eastAsia="zh-CN"/>
          </w:rPr>
          <w:t>(八)、环境保护综合评价</w:t>
        </w:r>
        <w:r>
          <w:tab/>
        </w:r>
        <w:r>
          <w:fldChar w:fldCharType="begin"/>
        </w:r>
        <w:r>
          <w:instrText xml:space="preserve"> PAGEREF _Toc25648 \h </w:instrText>
        </w:r>
        <w:r>
          <w:fldChar w:fldCharType="separate"/>
        </w:r>
        <w:r>
          <w:t>35</w:t>
        </w:r>
        <w:r>
          <w:fldChar w:fldCharType="end"/>
        </w:r>
      </w:hyperlink>
    </w:p>
    <w:p>
      <w:pPr>
        <w:pStyle w:val="TOC1"/>
        <w:tabs>
          <w:tab w:val="right" w:leader="dot" w:pos="8306"/>
        </w:tabs>
      </w:pPr>
      <w:hyperlink w:anchor="_Toc23964" w:history="1">
        <w:r>
          <w:rPr>
            <w:rFonts w:ascii="仿宋" w:eastAsia="仿宋" w:hAnsi="仿宋" w:cs="仿宋" w:hint="eastAsia"/>
            <w:lang w:eastAsia="zh-CN"/>
          </w:rPr>
          <w:t>九、区熔硅单晶项目技术管理</w:t>
        </w:r>
        <w:r>
          <w:tab/>
        </w:r>
        <w:r>
          <w:fldChar w:fldCharType="begin"/>
        </w:r>
        <w:r>
          <w:instrText xml:space="preserve"> PAGEREF _Toc23964 \h </w:instrText>
        </w:r>
        <w:r>
          <w:fldChar w:fldCharType="separate"/>
        </w:r>
        <w:r>
          <w:t>36</w:t>
        </w:r>
        <w:r>
          <w:fldChar w:fldCharType="end"/>
        </w:r>
      </w:hyperlink>
    </w:p>
    <w:p>
      <w:pPr>
        <w:pStyle w:val="TOC2"/>
        <w:tabs>
          <w:tab w:val="right" w:leader="dot" w:pos="8306"/>
        </w:tabs>
      </w:pPr>
      <w:hyperlink w:anchor="_Toc32719" w:history="1">
        <w:r>
          <w:rPr>
            <w:rFonts w:ascii="仿宋" w:eastAsia="仿宋" w:hAnsi="仿宋" w:cs="仿宋" w:hint="eastAsia"/>
            <w:lang w:eastAsia="zh-CN"/>
          </w:rPr>
          <w:t>(一)、技术方案选用方向</w:t>
        </w:r>
        <w:r>
          <w:tab/>
        </w:r>
        <w:r>
          <w:fldChar w:fldCharType="begin"/>
        </w:r>
        <w:r>
          <w:instrText xml:space="preserve"> PAGEREF _Toc32719 \h </w:instrText>
        </w:r>
        <w:r>
          <w:fldChar w:fldCharType="separate"/>
        </w:r>
        <w:r>
          <w:t>36</w:t>
        </w:r>
        <w:r>
          <w:fldChar w:fldCharType="end"/>
        </w:r>
      </w:hyperlink>
    </w:p>
    <w:p>
      <w:pPr>
        <w:pStyle w:val="TOC2"/>
        <w:tabs>
          <w:tab w:val="right" w:leader="dot" w:pos="8306"/>
        </w:tabs>
      </w:pPr>
      <w:hyperlink w:anchor="_Toc30594" w:history="1">
        <w:r>
          <w:rPr>
            <w:rFonts w:ascii="仿宋" w:eastAsia="仿宋" w:hAnsi="仿宋" w:cs="仿宋" w:hint="eastAsia"/>
            <w:lang w:eastAsia="zh-CN"/>
          </w:rPr>
          <w:t>(二)、工艺技术方案选用原则</w:t>
        </w:r>
        <w:r>
          <w:tab/>
        </w:r>
        <w:r>
          <w:fldChar w:fldCharType="begin"/>
        </w:r>
        <w:r>
          <w:instrText xml:space="preserve"> PAGEREF _Toc30594 \h </w:instrText>
        </w:r>
        <w:r>
          <w:fldChar w:fldCharType="separate"/>
        </w:r>
        <w:r>
          <w:t>38</w:t>
        </w:r>
        <w:r>
          <w:fldChar w:fldCharType="end"/>
        </w:r>
      </w:hyperlink>
    </w:p>
    <w:p>
      <w:pPr>
        <w:pStyle w:val="TOC2"/>
        <w:tabs>
          <w:tab w:val="right" w:leader="dot" w:pos="8306"/>
        </w:tabs>
      </w:pPr>
      <w:hyperlink w:anchor="_Toc6260" w:history="1">
        <w:r>
          <w:rPr>
            <w:rFonts w:ascii="仿宋" w:eastAsia="仿宋" w:hAnsi="仿宋" w:cs="仿宋" w:hint="eastAsia"/>
            <w:lang w:eastAsia="zh-CN"/>
          </w:rPr>
          <w:t>(三)、工艺技术方案要求</w:t>
        </w:r>
        <w:r>
          <w:tab/>
        </w:r>
        <w:r>
          <w:fldChar w:fldCharType="begin"/>
        </w:r>
        <w:r>
          <w:instrText xml:space="preserve"> PAGEREF _Toc6260 \h </w:instrText>
        </w:r>
        <w:r>
          <w:fldChar w:fldCharType="separate"/>
        </w:r>
        <w:r>
          <w:t>40</w:t>
        </w:r>
        <w:r>
          <w:fldChar w:fldCharType="end"/>
        </w:r>
      </w:hyperlink>
    </w:p>
    <w:p>
      <w:pPr>
        <w:pStyle w:val="TOC1"/>
        <w:tabs>
          <w:tab w:val="right" w:leader="dot" w:pos="8306"/>
        </w:tabs>
      </w:pPr>
      <w:hyperlink w:anchor="_Toc29868" w:history="1">
        <w:r>
          <w:rPr>
            <w:rFonts w:ascii="仿宋" w:eastAsia="仿宋" w:hAnsi="仿宋" w:cs="仿宋" w:hint="eastAsia"/>
            <w:lang w:eastAsia="zh-CN"/>
          </w:rPr>
          <w:t>十、区熔硅单晶项目计划安排</w:t>
        </w:r>
        <w:r>
          <w:tab/>
        </w:r>
        <w:r>
          <w:fldChar w:fldCharType="begin"/>
        </w:r>
        <w:r>
          <w:instrText xml:space="preserve"> PAGEREF _Toc29868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88" w:history="1">
        <w:r>
          <w:rPr>
            <w:rFonts w:ascii="仿宋" w:eastAsia="仿宋" w:hAnsi="仿宋" w:cs="仿宋" w:hint="eastAsia"/>
            <w:lang w:eastAsia="zh-CN"/>
          </w:rPr>
          <w:t>(一)、建设周期</w:t>
        </w:r>
        <w:r>
          <w:tab/>
        </w:r>
        <w:r>
          <w:fldChar w:fldCharType="begin"/>
        </w:r>
        <w:r>
          <w:instrText xml:space="preserve"> PAGEREF _Toc23888 \h </w:instrText>
        </w:r>
        <w:r>
          <w:fldChar w:fldCharType="separate"/>
        </w:r>
        <w:r>
          <w:t>42</w:t>
        </w:r>
        <w:r>
          <w:fldChar w:fldCharType="end"/>
        </w:r>
      </w:hyperlink>
    </w:p>
    <w:p>
      <w:pPr>
        <w:pStyle w:val="TOC2"/>
        <w:tabs>
          <w:tab w:val="right" w:leader="dot" w:pos="8306"/>
        </w:tabs>
      </w:pPr>
      <w:hyperlink w:anchor="_Toc15407" w:history="1">
        <w:r>
          <w:rPr>
            <w:rFonts w:ascii="仿宋" w:eastAsia="仿宋" w:hAnsi="仿宋" w:cs="仿宋" w:hint="eastAsia"/>
            <w:lang w:eastAsia="zh-CN"/>
          </w:rPr>
          <w:t>(二)、建设进度</w:t>
        </w:r>
        <w:r>
          <w:tab/>
        </w:r>
        <w:r>
          <w:fldChar w:fldCharType="begin"/>
        </w:r>
        <w:r>
          <w:instrText xml:space="preserve"> PAGEREF _Toc15407 \h </w:instrText>
        </w:r>
        <w:r>
          <w:fldChar w:fldCharType="separate"/>
        </w:r>
        <w:r>
          <w:t>43</w:t>
        </w:r>
        <w:r>
          <w:fldChar w:fldCharType="end"/>
        </w:r>
      </w:hyperlink>
    </w:p>
    <w:p>
      <w:pPr>
        <w:pStyle w:val="TOC2"/>
        <w:tabs>
          <w:tab w:val="right" w:leader="dot" w:pos="8306"/>
        </w:tabs>
      </w:pPr>
      <w:hyperlink w:anchor="_Toc25377" w:history="1">
        <w:r>
          <w:rPr>
            <w:rFonts w:ascii="仿宋" w:eastAsia="仿宋" w:hAnsi="仿宋" w:cs="仿宋" w:hint="eastAsia"/>
            <w:lang w:eastAsia="zh-CN"/>
          </w:rPr>
          <w:t>(三)、进度安排注意事项</w:t>
        </w:r>
        <w:r>
          <w:tab/>
        </w:r>
        <w:r>
          <w:fldChar w:fldCharType="begin"/>
        </w:r>
        <w:r>
          <w:instrText xml:space="preserve"> PAGEREF _Toc25377 \h </w:instrText>
        </w:r>
        <w:r>
          <w:fldChar w:fldCharType="separate"/>
        </w:r>
        <w:r>
          <w:t>44</w:t>
        </w:r>
        <w:r>
          <w:fldChar w:fldCharType="end"/>
        </w:r>
      </w:hyperlink>
    </w:p>
    <w:p>
      <w:pPr>
        <w:pStyle w:val="TOC2"/>
        <w:tabs>
          <w:tab w:val="right" w:leader="dot" w:pos="8306"/>
        </w:tabs>
      </w:pPr>
      <w:hyperlink w:anchor="_Toc14795" w:history="1">
        <w:r>
          <w:rPr>
            <w:rFonts w:ascii="仿宋" w:eastAsia="仿宋" w:hAnsi="仿宋" w:cs="仿宋" w:hint="eastAsia"/>
            <w:lang w:eastAsia="zh-CN"/>
          </w:rPr>
          <w:t>(四)、人力资源配置</w:t>
        </w:r>
        <w:r>
          <w:tab/>
        </w:r>
        <w:r>
          <w:fldChar w:fldCharType="begin"/>
        </w:r>
        <w:r>
          <w:instrText xml:space="preserve"> PAGEREF _Toc14795 \h </w:instrText>
        </w:r>
        <w:r>
          <w:fldChar w:fldCharType="separate"/>
        </w:r>
        <w:r>
          <w:t>46</w:t>
        </w:r>
        <w:r>
          <w:fldChar w:fldCharType="end"/>
        </w:r>
      </w:hyperlink>
    </w:p>
    <w:p>
      <w:pPr>
        <w:pStyle w:val="TOC1"/>
        <w:tabs>
          <w:tab w:val="right" w:leader="dot" w:pos="8306"/>
        </w:tabs>
      </w:pPr>
      <w:hyperlink w:anchor="_Toc20668" w:history="1">
        <w:r>
          <w:rPr>
            <w:rFonts w:ascii="仿宋" w:eastAsia="仿宋" w:hAnsi="仿宋" w:cs="仿宋" w:hint="eastAsia"/>
            <w:lang w:eastAsia="zh-CN"/>
          </w:rPr>
          <w:t>十一、区熔硅单晶项目社会影响</w:t>
        </w:r>
        <w:r>
          <w:tab/>
        </w:r>
        <w:r>
          <w:fldChar w:fldCharType="begin"/>
        </w:r>
        <w:r>
          <w:instrText xml:space="preserve"> PAGEREF _Toc20668 \h </w:instrText>
        </w:r>
        <w:r>
          <w:fldChar w:fldCharType="separate"/>
        </w:r>
        <w:r>
          <w:t>46</w:t>
        </w:r>
        <w:r>
          <w:fldChar w:fldCharType="end"/>
        </w:r>
      </w:hyperlink>
    </w:p>
    <w:p>
      <w:pPr>
        <w:pStyle w:val="TOC2"/>
        <w:tabs>
          <w:tab w:val="right" w:leader="dot" w:pos="8306"/>
        </w:tabs>
      </w:pPr>
      <w:hyperlink w:anchor="_Toc718" w:history="1">
        <w:r>
          <w:rPr>
            <w:rFonts w:ascii="仿宋" w:eastAsia="仿宋" w:hAnsi="仿宋" w:cs="仿宋" w:hint="eastAsia"/>
            <w:lang w:eastAsia="zh-CN"/>
          </w:rPr>
          <w:t>(一)、社会责任与义务</w:t>
        </w:r>
        <w:r>
          <w:tab/>
        </w:r>
        <w:r>
          <w:fldChar w:fldCharType="begin"/>
        </w:r>
        <w:r>
          <w:instrText xml:space="preserve"> PAGEREF _Toc718 \h </w:instrText>
        </w:r>
        <w:r>
          <w:fldChar w:fldCharType="separate"/>
        </w:r>
        <w:r>
          <w:t>46</w:t>
        </w:r>
        <w:r>
          <w:fldChar w:fldCharType="end"/>
        </w:r>
      </w:hyperlink>
    </w:p>
    <w:p>
      <w:pPr>
        <w:pStyle w:val="TOC2"/>
        <w:tabs>
          <w:tab w:val="right" w:leader="dot" w:pos="8306"/>
        </w:tabs>
      </w:pPr>
      <w:hyperlink w:anchor="_Toc28887" w:history="1">
        <w:r>
          <w:rPr>
            <w:rFonts w:ascii="仿宋" w:eastAsia="仿宋" w:hAnsi="仿宋" w:cs="仿宋" w:hint="eastAsia"/>
            <w:lang w:eastAsia="zh-CN"/>
          </w:rPr>
          <w:t>(二)、社会参与与沟通</w:t>
        </w:r>
        <w:r>
          <w:tab/>
        </w:r>
        <w:r>
          <w:fldChar w:fldCharType="begin"/>
        </w:r>
        <w:r>
          <w:instrText xml:space="preserve"> PAGEREF _Toc28887 \h </w:instrText>
        </w:r>
        <w:r>
          <w:fldChar w:fldCharType="separate"/>
        </w:r>
        <w:r>
          <w:t>47</w:t>
        </w:r>
        <w:r>
          <w:fldChar w:fldCharType="end"/>
        </w:r>
      </w:hyperlink>
    </w:p>
    <w:p>
      <w:pPr>
        <w:pStyle w:val="TOC1"/>
        <w:tabs>
          <w:tab w:val="right" w:leader="dot" w:pos="8306"/>
        </w:tabs>
      </w:pPr>
      <w:hyperlink w:anchor="_Toc7981" w:history="1">
        <w:r>
          <w:rPr>
            <w:rFonts w:ascii="仿宋" w:eastAsia="仿宋" w:hAnsi="仿宋" w:cs="仿宋" w:hint="eastAsia"/>
            <w:lang w:eastAsia="zh-CN"/>
          </w:rPr>
          <w:t>十二、区熔硅单晶项目财务管理</w:t>
        </w:r>
        <w:r>
          <w:tab/>
        </w:r>
        <w:r>
          <w:fldChar w:fldCharType="begin"/>
        </w:r>
        <w:r>
          <w:instrText xml:space="preserve"> PAGEREF _Toc7981 \h </w:instrText>
        </w:r>
        <w:r>
          <w:fldChar w:fldCharType="separate"/>
        </w:r>
        <w:r>
          <w:t>48</w:t>
        </w:r>
        <w:r>
          <w:fldChar w:fldCharType="end"/>
        </w:r>
      </w:hyperlink>
    </w:p>
    <w:p>
      <w:pPr>
        <w:pStyle w:val="TOC2"/>
        <w:tabs>
          <w:tab w:val="right" w:leader="dot" w:pos="8306"/>
        </w:tabs>
      </w:pPr>
      <w:hyperlink w:anchor="_Toc23369" w:history="1">
        <w:r>
          <w:rPr>
            <w:rFonts w:ascii="仿宋" w:eastAsia="仿宋" w:hAnsi="仿宋" w:cs="仿宋" w:hint="eastAsia"/>
            <w:lang w:eastAsia="zh-CN"/>
          </w:rPr>
          <w:t>(一)、资金需求大</w:t>
        </w:r>
        <w:r>
          <w:tab/>
        </w:r>
        <w:r>
          <w:fldChar w:fldCharType="begin"/>
        </w:r>
        <w:r>
          <w:instrText xml:space="preserve"> PAGEREF _Toc23369 \h </w:instrText>
        </w:r>
        <w:r>
          <w:fldChar w:fldCharType="separate"/>
        </w:r>
        <w:r>
          <w:t>48</w:t>
        </w:r>
        <w:r>
          <w:fldChar w:fldCharType="end"/>
        </w:r>
      </w:hyperlink>
    </w:p>
    <w:p>
      <w:pPr>
        <w:pStyle w:val="TOC2"/>
        <w:tabs>
          <w:tab w:val="right" w:leader="dot" w:pos="8306"/>
        </w:tabs>
      </w:pPr>
      <w:hyperlink w:anchor="_Toc81" w:history="1">
        <w:r>
          <w:rPr>
            <w:rFonts w:ascii="仿宋" w:eastAsia="仿宋" w:hAnsi="仿宋" w:cs="仿宋" w:hint="eastAsia"/>
            <w:lang w:eastAsia="zh-CN"/>
          </w:rPr>
          <w:t>(二)、研发周期长</w:t>
        </w:r>
        <w:r>
          <w:tab/>
        </w:r>
        <w:r>
          <w:fldChar w:fldCharType="begin"/>
        </w:r>
        <w:r>
          <w:instrText xml:space="preserve"> PAGEREF _Toc81 \h </w:instrText>
        </w:r>
        <w:r>
          <w:fldChar w:fldCharType="separate"/>
        </w:r>
        <w:r>
          <w:t>49</w:t>
        </w:r>
        <w:r>
          <w:fldChar w:fldCharType="end"/>
        </w:r>
      </w:hyperlink>
    </w:p>
    <w:p>
      <w:pPr>
        <w:pStyle w:val="TOC2"/>
        <w:tabs>
          <w:tab w:val="right" w:leader="dot" w:pos="8306"/>
        </w:tabs>
      </w:pPr>
      <w:hyperlink w:anchor="_Toc14610" w:history="1">
        <w:r>
          <w:rPr>
            <w:rFonts w:ascii="仿宋" w:eastAsia="仿宋" w:hAnsi="仿宋" w:cs="仿宋" w:hint="eastAsia"/>
            <w:lang w:eastAsia="zh-CN"/>
          </w:rPr>
          <w:t>(三)、市场风险大</w:t>
        </w:r>
        <w:r>
          <w:tab/>
        </w:r>
        <w:r>
          <w:fldChar w:fldCharType="begin"/>
        </w:r>
        <w:r>
          <w:instrText xml:space="preserve"> PAGEREF _Toc14610 \h </w:instrText>
        </w:r>
        <w:r>
          <w:fldChar w:fldCharType="separate"/>
        </w:r>
        <w:r>
          <w:t>50</w:t>
        </w:r>
        <w:r>
          <w:fldChar w:fldCharType="end"/>
        </w:r>
      </w:hyperlink>
    </w:p>
    <w:p>
      <w:pPr>
        <w:pStyle w:val="TOC2"/>
        <w:tabs>
          <w:tab w:val="right" w:leader="dot" w:pos="8306"/>
        </w:tabs>
      </w:pPr>
      <w:hyperlink w:anchor="_Toc15213" w:history="1">
        <w:r>
          <w:rPr>
            <w:rFonts w:ascii="仿宋" w:eastAsia="仿宋" w:hAnsi="仿宋" w:cs="仿宋" w:hint="eastAsia"/>
            <w:lang w:eastAsia="zh-CN"/>
          </w:rPr>
          <w:t>(四)、利润率高</w:t>
        </w:r>
        <w:r>
          <w:tab/>
        </w:r>
        <w:r>
          <w:fldChar w:fldCharType="begin"/>
        </w:r>
        <w:r>
          <w:instrText xml:space="preserve"> PAGEREF _Toc15213 \h </w:instrText>
        </w:r>
        <w:r>
          <w:fldChar w:fldCharType="separate"/>
        </w:r>
        <w:r>
          <w:t>53</w:t>
        </w:r>
        <w:r>
          <w:fldChar w:fldCharType="end"/>
        </w:r>
      </w:hyperlink>
    </w:p>
    <w:p>
      <w:pPr>
        <w:pStyle w:val="TOC1"/>
        <w:tabs>
          <w:tab w:val="right" w:leader="dot" w:pos="8306"/>
        </w:tabs>
      </w:pPr>
      <w:hyperlink w:anchor="_Toc498" w:history="1">
        <w:r>
          <w:rPr>
            <w:rFonts w:ascii="仿宋" w:eastAsia="仿宋" w:hAnsi="仿宋" w:cs="仿宋" w:hint="eastAsia"/>
            <w:lang w:eastAsia="zh-CN"/>
          </w:rPr>
          <w:t>十三、供应链管理</w:t>
        </w:r>
        <w:r>
          <w:tab/>
        </w:r>
        <w:r>
          <w:fldChar w:fldCharType="begin"/>
        </w:r>
        <w:r>
          <w:instrText xml:space="preserve"> PAGEREF _Toc498 \h </w:instrText>
        </w:r>
        <w:r>
          <w:fldChar w:fldCharType="separate"/>
        </w:r>
        <w:r>
          <w:t>55</w:t>
        </w:r>
        <w:r>
          <w:fldChar w:fldCharType="end"/>
        </w:r>
      </w:hyperlink>
    </w:p>
    <w:p>
      <w:pPr>
        <w:pStyle w:val="TOC2"/>
        <w:tabs>
          <w:tab w:val="right" w:leader="dot" w:pos="8306"/>
        </w:tabs>
      </w:pPr>
      <w:hyperlink w:anchor="_Toc2900" w:history="1">
        <w:r>
          <w:rPr>
            <w:rFonts w:ascii="仿宋" w:eastAsia="仿宋" w:hAnsi="仿宋" w:cs="仿宋" w:hint="eastAsia"/>
            <w:lang w:eastAsia="zh-CN"/>
          </w:rPr>
          <w:t>(一)、供应链战略规划</w:t>
        </w:r>
        <w:r>
          <w:tab/>
        </w:r>
        <w:r>
          <w:fldChar w:fldCharType="begin"/>
        </w:r>
        <w:r>
          <w:instrText xml:space="preserve"> PAGEREF _Toc2900 \h </w:instrText>
        </w:r>
        <w:r>
          <w:fldChar w:fldCharType="separate"/>
        </w:r>
        <w:r>
          <w:t>55</w:t>
        </w:r>
        <w:r>
          <w:fldChar w:fldCharType="end"/>
        </w:r>
      </w:hyperlink>
    </w:p>
    <w:p>
      <w:pPr>
        <w:pStyle w:val="TOC2"/>
        <w:tabs>
          <w:tab w:val="right" w:leader="dot" w:pos="8306"/>
        </w:tabs>
      </w:pPr>
      <w:hyperlink w:anchor="_Toc18255" w:history="1">
        <w:r>
          <w:rPr>
            <w:rFonts w:ascii="仿宋" w:eastAsia="仿宋" w:hAnsi="仿宋" w:cs="仿宋" w:hint="eastAsia"/>
            <w:lang w:eastAsia="zh-CN"/>
          </w:rPr>
          <w:t>(二)、供应商选择与合作</w:t>
        </w:r>
        <w:r>
          <w:tab/>
        </w:r>
        <w:r>
          <w:fldChar w:fldCharType="begin"/>
        </w:r>
        <w:r>
          <w:instrText xml:space="preserve"> PAGEREF _Toc18255 \h </w:instrText>
        </w:r>
        <w:r>
          <w:fldChar w:fldCharType="separate"/>
        </w:r>
        <w:r>
          <w:t>57</w:t>
        </w:r>
        <w:r>
          <w:fldChar w:fldCharType="end"/>
        </w:r>
      </w:hyperlink>
    </w:p>
    <w:p>
      <w:pPr>
        <w:pStyle w:val="TOC2"/>
        <w:tabs>
          <w:tab w:val="right" w:leader="dot" w:pos="8306"/>
        </w:tabs>
      </w:pPr>
      <w:hyperlink w:anchor="_Toc32293" w:history="1">
        <w:r>
          <w:rPr>
            <w:rFonts w:ascii="仿宋" w:eastAsia="仿宋" w:hAnsi="仿宋" w:cs="仿宋" w:hint="eastAsia"/>
            <w:lang w:eastAsia="zh-CN"/>
          </w:rPr>
          <w:t>(三)、物流与库存管理</w:t>
        </w:r>
        <w:r>
          <w:tab/>
        </w:r>
        <w:r>
          <w:fldChar w:fldCharType="begin"/>
        </w:r>
        <w:r>
          <w:instrText xml:space="preserve"> PAGEREF _Toc32293 \h </w:instrText>
        </w:r>
        <w:r>
          <w:fldChar w:fldCharType="separate"/>
        </w:r>
        <w:r>
          <w:t>58</w:t>
        </w:r>
        <w:r>
          <w:fldChar w:fldCharType="end"/>
        </w:r>
      </w:hyperlink>
    </w:p>
    <w:p>
      <w:pPr>
        <w:pStyle w:val="TOC1"/>
        <w:tabs>
          <w:tab w:val="right" w:leader="dot" w:pos="8306"/>
        </w:tabs>
      </w:pPr>
      <w:hyperlink w:anchor="_Toc32702" w:history="1">
        <w:r>
          <w:rPr>
            <w:rFonts w:ascii="仿宋" w:eastAsia="仿宋" w:hAnsi="仿宋" w:cs="仿宋" w:hint="eastAsia"/>
            <w:lang w:eastAsia="zh-CN"/>
          </w:rPr>
          <w:t>十四、利益相关者分析与沟通计划</w:t>
        </w:r>
        <w:r>
          <w:tab/>
        </w:r>
        <w:r>
          <w:fldChar w:fldCharType="begin"/>
        </w:r>
        <w:r>
          <w:instrText xml:space="preserve"> PAGEREF _Toc32702 \h </w:instrText>
        </w:r>
        <w:r>
          <w:fldChar w:fldCharType="separate"/>
        </w:r>
        <w:r>
          <w:t>59</w:t>
        </w:r>
        <w:r>
          <w:fldChar w:fldCharType="end"/>
        </w:r>
      </w:hyperlink>
    </w:p>
    <w:p>
      <w:pPr>
        <w:pStyle w:val="TOC2"/>
        <w:tabs>
          <w:tab w:val="right" w:leader="dot" w:pos="8306"/>
        </w:tabs>
      </w:pPr>
      <w:hyperlink w:anchor="_Toc5457" w:history="1">
        <w:r>
          <w:rPr>
            <w:rFonts w:ascii="仿宋" w:eastAsia="仿宋" w:hAnsi="仿宋" w:cs="仿宋" w:hint="eastAsia"/>
            <w:lang w:eastAsia="zh-CN"/>
          </w:rPr>
          <w:t>(一)、利益相关者分析</w:t>
        </w:r>
        <w:r>
          <w:tab/>
        </w:r>
        <w:r>
          <w:fldChar w:fldCharType="begin"/>
        </w:r>
        <w:r>
          <w:instrText xml:space="preserve"> PAGEREF _Toc5457 \h </w:instrText>
        </w:r>
        <w:r>
          <w:fldChar w:fldCharType="separate"/>
        </w:r>
        <w:r>
          <w:t>59</w:t>
        </w:r>
        <w:r>
          <w:fldChar w:fldCharType="end"/>
        </w:r>
      </w:hyperlink>
    </w:p>
    <w:p>
      <w:pPr>
        <w:pStyle w:val="TOC2"/>
        <w:tabs>
          <w:tab w:val="right" w:leader="dot" w:pos="8306"/>
        </w:tabs>
      </w:pPr>
      <w:hyperlink w:anchor="_Toc8049" w:history="1">
        <w:r>
          <w:rPr>
            <w:rFonts w:ascii="仿宋" w:eastAsia="仿宋" w:hAnsi="仿宋" w:cs="仿宋" w:hint="eastAsia"/>
            <w:lang w:eastAsia="zh-CN"/>
          </w:rPr>
          <w:t>(二)、沟通计划</w:t>
        </w:r>
        <w:r>
          <w:tab/>
        </w:r>
        <w:r>
          <w:fldChar w:fldCharType="begin"/>
        </w:r>
        <w:r>
          <w:instrText xml:space="preserve"> PAGEREF _Toc8049 \h </w:instrText>
        </w:r>
        <w:r>
          <w:fldChar w:fldCharType="separate"/>
        </w:r>
        <w:r>
          <w:t>60</w:t>
        </w:r>
        <w:r>
          <w:fldChar w:fldCharType="end"/>
        </w:r>
      </w:hyperlink>
    </w:p>
    <w:p>
      <w:pPr>
        <w:pStyle w:val="TOC1"/>
        <w:tabs>
          <w:tab w:val="right" w:leader="dot" w:pos="8306"/>
        </w:tabs>
      </w:pPr>
      <w:hyperlink w:anchor="_Toc4797" w:history="1">
        <w:r>
          <w:rPr>
            <w:rFonts w:ascii="仿宋" w:eastAsia="仿宋" w:hAnsi="仿宋" w:cs="仿宋" w:hint="eastAsia"/>
            <w:lang w:eastAsia="zh-CN"/>
          </w:rPr>
          <w:t>十五、风险识别与分类</w:t>
        </w:r>
        <w:r>
          <w:tab/>
        </w:r>
        <w:r>
          <w:fldChar w:fldCharType="begin"/>
        </w:r>
        <w:r>
          <w:instrText xml:space="preserve"> PAGEREF _Toc4797 \h </w:instrText>
        </w:r>
        <w:r>
          <w:fldChar w:fldCharType="separate"/>
        </w:r>
        <w:r>
          <w:t>62</w:t>
        </w:r>
        <w:r>
          <w:fldChar w:fldCharType="end"/>
        </w:r>
      </w:hyperlink>
    </w:p>
    <w:p>
      <w:pPr>
        <w:pStyle w:val="TOC2"/>
        <w:tabs>
          <w:tab w:val="right" w:leader="dot" w:pos="8306"/>
        </w:tabs>
      </w:pPr>
      <w:hyperlink w:anchor="_Toc27974" w:history="1">
        <w:r>
          <w:rPr>
            <w:rFonts w:ascii="仿宋" w:eastAsia="仿宋" w:hAnsi="仿宋" w:cs="仿宋" w:hint="eastAsia"/>
            <w:lang w:eastAsia="zh-CN"/>
          </w:rPr>
          <w:t>(一)、风险识别</w:t>
        </w:r>
        <w:r>
          <w:tab/>
        </w:r>
        <w:r>
          <w:fldChar w:fldCharType="begin"/>
        </w:r>
        <w:r>
          <w:instrText xml:space="preserve"> PAGEREF _Toc27974 \h </w:instrText>
        </w:r>
        <w:r>
          <w:fldChar w:fldCharType="separate"/>
        </w:r>
        <w:r>
          <w:t>62</w:t>
        </w:r>
        <w:r>
          <w:fldChar w:fldCharType="end"/>
        </w:r>
      </w:hyperlink>
    </w:p>
    <w:p>
      <w:pPr>
        <w:pStyle w:val="TOC2"/>
        <w:tabs>
          <w:tab w:val="right" w:leader="dot" w:pos="8306"/>
        </w:tabs>
      </w:pPr>
      <w:hyperlink w:anchor="_Toc17427" w:history="1">
        <w:r>
          <w:rPr>
            <w:rFonts w:ascii="仿宋" w:eastAsia="仿宋" w:hAnsi="仿宋" w:cs="仿宋" w:hint="eastAsia"/>
            <w:lang w:eastAsia="zh-CN"/>
          </w:rPr>
          <w:t>(二)、风险分类</w:t>
        </w:r>
        <w:r>
          <w:tab/>
        </w:r>
        <w:r>
          <w:fldChar w:fldCharType="begin"/>
        </w:r>
        <w:r>
          <w:instrText xml:space="preserve"> PAGEREF _Toc17427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1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的技术管理特点体现在其创新导向。通过引入最先进的技术趋势和解决方案，区熔硅单晶项目致力于提升科技含量、提高质量和效率水平。这意味着我们将采用最新的工具和方法，确保区熔硅单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区熔硅单晶项目技术管理的显著特征。通过整合不同领域的技术资源，我们实现了跨学科的协同工作。这有助于优化技术架构，提高整体效能。此外，整合性策略还促进了不同技术团队之间的紧密沟通和高效合作，确保区熔硅单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区熔硅单晶项目所采用的技术。通过不断优化技术方案，区熔硅单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区熔硅单晶项目团队将在区熔硅单晶项目初期识别可能的技术风险，并采取相应的预防和应对措施。通过建立健全的风险评估机制，区熔硅单晶项目能够在实施过程中及时发现并解决潜在的技术问题，保障区熔硅单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区熔硅单晶项目中，技术将成为区熔硅单晶项目成功的有力支持。这一深度剖析揭示了技术管理在区熔硅单晶项目实施中的关键作用，为区熔硅单晶项目的技术基础奠定了坚实的基础。</w:t>
      </w:r>
    </w:p>
    <w:p>
      <w:pPr>
        <w:pStyle w:val="Heading2"/>
        <w:ind w:firstLine="560" w:firstLineChars="200"/>
        <w:rPr>
          <w:rFonts w:ascii="仿宋" w:eastAsia="仿宋" w:hAnsi="仿宋" w:cs="仿宋" w:hint="eastAsia"/>
          <w:sz w:val="28"/>
          <w:lang w:eastAsia="zh-CN"/>
        </w:rPr>
      </w:pPr>
      <w:bookmarkStart w:id="4" w:name="_Toc354"/>
      <w:r>
        <w:rPr>
          <w:rFonts w:ascii="仿宋" w:eastAsia="仿宋" w:hAnsi="仿宋" w:cs="仿宋" w:hint="eastAsia"/>
          <w:sz w:val="28"/>
          <w:lang w:eastAsia="zh-CN"/>
        </w:rPr>
        <w:t>(二)、区熔硅单晶项目工艺技术设计方案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区熔硅单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区熔硅单晶项目将严格按照相关行业规范要求进行组织。通过有效控制产品质量，区熔硅单晶项目将致力于为顾客提供优质的区熔硅单晶项目产品和良好的服务。这体现了区熔硅单晶项目对于生产活动合规性和质量标准的高度重视，为区熔硅单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区熔硅单晶项目注重生态效益和清洁生产原则。区熔硅单晶项目建设将紧密结合地方特色经济发展，与社会经济发展规划和区域环境保护规划方案相协调一致。通过与当地区域自然生态系统的结合，区熔硅单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区熔硅单晶项目产品具有多样化的客户需求和个性化的特点。因此，区熔硅单晶项目产品规格品种多样，且单批生产数量较小。为满足这一特点，区熔硅单晶项目承办单位将建设先进的柔性制造生产线。通过广泛应用柔性制造技术，区熔硅单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区熔硅单晶项目采用的技术具有较高的技术含量和自动化水平，处于国内先进水平。这一技术选用不仅体现了对生产效率、质量和环境友好性的高标准要求，同时为区熔硅单晶项目的可持续发展奠定了坚实的基础。</w:t>
      </w:r>
    </w:p>
    <w:p>
      <w:pPr>
        <w:pStyle w:val="Heading2"/>
        <w:ind w:firstLine="560" w:firstLineChars="200"/>
        <w:rPr>
          <w:rFonts w:ascii="仿宋" w:eastAsia="仿宋" w:hAnsi="仿宋" w:cs="仿宋" w:hint="eastAsia"/>
          <w:sz w:val="28"/>
          <w:lang w:eastAsia="zh-CN"/>
        </w:rPr>
      </w:pPr>
      <w:bookmarkStart w:id="5" w:name="_Toc1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为确保区熔硅单晶项目的高效生产和技术实施，我们制定了一套精心设计的设备选型方案，以满足区熔硅单晶项目生产、质量和环保的要求。该方案的主要特点如下：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区熔硅单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针对区熔硅单晶项目产品的多样性和小批量生产的特点，我们将建设柔性制造生产线。通过在设备选型中考虑柔性制造技术，可以灵活应对不同产品规格和生产需求，实现生产线的高度灵活性和适应性。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4"/>
      <w:r>
        <w:rPr>
          <w:rFonts w:ascii="仿宋" w:eastAsia="仿宋" w:hAnsi="仿宋" w:cs="仿宋" w:hint="eastAsia"/>
          <w:sz w:val="28"/>
          <w:lang w:eastAsia="zh-CN"/>
        </w:rPr>
        <w:t>二、区熔硅单晶项目建设单位说明</w:t>
      </w:r>
      <w:bookmarkEnd w:id="6"/>
    </w:p>
    <w:p>
      <w:pPr>
        <w:pStyle w:val="Heading2"/>
        <w:rPr>
          <w:rFonts w:ascii="仿宋" w:eastAsia="仿宋" w:hAnsi="仿宋" w:cs="仿宋" w:hint="eastAsia"/>
          <w:lang w:eastAsia="zh-CN"/>
        </w:rPr>
      </w:pPr>
      <w:bookmarkStart w:id="7" w:name="_Toc186"/>
      <w:r>
        <w:rPr>
          <w:rFonts w:ascii="仿宋" w:eastAsia="仿宋" w:hAnsi="仿宋" w:cs="仿宋" w:hint="eastAsia"/>
          <w:lang w:eastAsia="zh-CN"/>
        </w:rPr>
        <w:t>(一)、区熔硅单晶项目承办单位基本情况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157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区熔硅单晶项目承办单位的XXXX，我们着眼于实现可持续的经济效益。通过技术创新和解决方案的提供，公司预计在区熔硅单晶项目执行期间将获得可观的收入增长。这一收入来源主要包括区熔硅单晶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同时，我们注重成本控制和效率提升，以确保区熔硅单晶项目的可持续盈利。透过精细的管理和资源优化，公司期望实现区熔硅单晶项目利润最大化。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区熔硅单晶项目实施进行全面的投资评估，包括区熔硅单晶项目启动阶段的资金投入和后续运营成本。通过对区熔硅单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区熔硅单晶项目实施过程中具备足够的资金流动性，公司将进行详尽的现金流分析。这包括资金需求的合理预测、区熔硅单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6188"/>
      <w:r>
        <w:rPr>
          <w:rFonts w:ascii="仿宋" w:eastAsia="仿宋" w:hAnsi="仿宋" w:cs="仿宋" w:hint="eastAsia"/>
          <w:sz w:val="28"/>
          <w:lang w:eastAsia="zh-CN"/>
        </w:rPr>
        <w:t>三、区熔硅单晶项目危机管理</w:t>
      </w:r>
      <w:bookmarkEnd w:id="9"/>
    </w:p>
    <w:p>
      <w:pPr>
        <w:pStyle w:val="Heading2"/>
        <w:rPr>
          <w:rFonts w:ascii="仿宋" w:eastAsia="仿宋" w:hAnsi="仿宋" w:cs="仿宋" w:hint="eastAsia"/>
          <w:lang w:eastAsia="zh-CN"/>
        </w:rPr>
      </w:pPr>
      <w:bookmarkStart w:id="10" w:name="_Toc3056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项目危机管理中，危机预警与识别是确保区熔硅单晶项目稳健运行的核心步骤。通过建立全面的监测机制，区熔硅单晶项目团队旨在及时发现和理解潜在的风险和危机因素，以便采取及时的预防和应对措施，确保区熔硅单晶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首先，通过深入的风险评估，区熔硅单晶项目团队全面分析了整个区熔硅单晶项目和各个阶段可能存在的威胁。这包括准确评估每个潜在风险的发生概率和可能影响的程度，为后续危机预警提供了有力支持。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区熔硅单晶项目团队着重于明确定义区熔硅单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区熔硅单晶项目进展的持续监控，团队能够及时发现潜在问题并作出迅速反应。区熔硅单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在这一阶段，团队的专业素养和反应速度将发挥至关重要的作用，以确保潜在危机能够在初期得到有效的处理，最大程度地减轻负面影响。通过危机预警与识别，区熔硅单晶项目得以更有序、可控地推进。</w:t>
      </w:r>
    </w:p>
    <w:p>
      <w:pPr>
        <w:pStyle w:val="Heading2"/>
        <w:ind w:firstLine="560" w:firstLineChars="200"/>
        <w:rPr>
          <w:rFonts w:ascii="仿宋" w:eastAsia="仿宋" w:hAnsi="仿宋" w:cs="仿宋" w:hint="eastAsia"/>
          <w:sz w:val="28"/>
          <w:lang w:eastAsia="zh-CN"/>
        </w:rPr>
      </w:pPr>
      <w:bookmarkStart w:id="11" w:name="_Toc2636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在危机发生时，区熔硅单晶项目团队立即行动，成立了应急小组。该小组的任务是迅速制定并实施紧急应对措施，以最小化潜在损失。以下是采取的主要措施：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暂停区熔硅单晶项目进度：为遏制危机蔓延，区熔硅单晶项目暂时停止进行，以便全面评估当前状况。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资源重新分配：重新评估区熔硅单晶项目资源的分配，确保最大限度地减小损失。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实时沟通：与关键利益相关者建立实时沟通机制，向他们传递区熔硅单晶项目危机的实际状况，保障区熔硅单晶项目核心利益。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在紧急应对的同时，区熔硅单晶项目团队强调了团队协作和有效沟通的重要性。以下是团队协作的关键举措：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信息共享机制：建立了信息共享平台，确保团队成员能够及时获取区熔硅单晶项目危机的实时信息。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领导者沟通：区熔硅单晶项目领导者通过定期会议和即时沟通工具，指导团队应对危机，保持团队稳定运行。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随着危机得到初步控制，区熔硅单晶项目团队转向制定恢复计划，以确保区熔硅单晶项目能够从中迅速恢复。主要恢复计划包括：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修复受损的进度计划：重新评估区熔硅单晶项目进度，制定修复计划，确保区熔硅单晶项目尽快回归正常进程。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重新调整资源分配：优化资源分配，确保区熔硅单晶项目在有限资源下高效运转。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风险管理机制加强：对区熔硅单晶项目风险进行全面评估，制定更强化的风险管理策略，以预防未来可能的危机。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606"/>
      <w:r>
        <w:rPr>
          <w:rFonts w:ascii="仿宋" w:eastAsia="仿宋" w:hAnsi="仿宋" w:cs="仿宋" w:hint="eastAsia"/>
          <w:sz w:val="28"/>
          <w:lang w:eastAsia="zh-CN"/>
        </w:rPr>
        <w:t>四、区熔硅单晶项目文档管理</w:t>
      </w:r>
      <w:bookmarkEnd w:id="12"/>
    </w:p>
    <w:p>
      <w:pPr>
        <w:pStyle w:val="Heading2"/>
        <w:rPr>
          <w:rFonts w:ascii="仿宋" w:eastAsia="仿宋" w:hAnsi="仿宋" w:cs="仿宋" w:hint="eastAsia"/>
          <w:lang w:eastAsia="zh-CN"/>
        </w:rPr>
      </w:pPr>
      <w:bookmarkStart w:id="13" w:name="_Toc826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区熔硅单晶项目高度重视文档的质量和准确性，以支持区熔硅单晶项目的各项活动和决策。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文档的编制始于区熔硅单晶项目计划的初期，我们制定了详细的文档编制计划，明确了每个文档的内容、格式和编写责任人。在区熔硅单晶项目启动阶段，我们首先编制了区熔硅单晶项目章程，明确定义了区熔硅单晶项目的目标、范围、风险等关键要素。随后，区熔硅单晶项目团队根据计划陆续编制了需求文档、设计文档、测试文档等各类文档，确保区熔硅单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区熔硅单晶项目管理中的重要环节，旨在确保区熔硅单晶项目文档符合质量标准和区熔硅单晶项目需求。在区熔硅单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区熔硅单晶项目相关利益方和专业领域的专家对文档进行独立审查。这有助于获取更全面、客观的反馈，确保区熔硅单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区熔硅单晶项目在文档编制与审查方面建立了严格的管理机制，通过规范的流程和多维度的审查，确保区熔硅单晶项目文档的质量、准确性和可靠性，为区熔硅单晶项目的顺利推进提供了有力支持。</w:t>
      </w:r>
    </w:p>
    <w:p>
      <w:pPr>
        <w:pStyle w:val="Heading2"/>
        <w:ind w:firstLine="560" w:firstLineChars="200"/>
        <w:rPr>
          <w:rFonts w:ascii="仿宋" w:eastAsia="仿宋" w:hAnsi="仿宋" w:cs="仿宋" w:hint="eastAsia"/>
          <w:sz w:val="28"/>
          <w:lang w:eastAsia="zh-CN"/>
        </w:rPr>
      </w:pPr>
      <w:bookmarkStart w:id="14" w:name="_Toc1284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我们通过多渠道发布文档，包括电子邮件、区熔硅单晶项目管理平台、内部网站等，以满足不同团队成员的偏好和需求。多渠道发布确保了信息的全面覆盖。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我们采用了精细的权限控制，确保只有授权人员可以访问敏感信息。这种安全措施保护了区熔硅单晶项目文档的机密性，防止了未经授权的信息泄露。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784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文档存档与归档是区熔硅单晶项目生命周期中一个至关重要的环节，直接关系到区熔硅单晶项目信息的长期保存和历史记录的完整性。在区熔硅单晶项目中，我们实施了一系列有效的文档存档与归档管理策略：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6"/>
      <w:r>
        <w:rPr>
          <w:rFonts w:ascii="仿宋" w:eastAsia="仿宋" w:hAnsi="仿宋" w:cs="仿宋" w:hint="eastAsia"/>
          <w:sz w:val="28"/>
          <w:lang w:eastAsia="zh-CN"/>
        </w:rPr>
        <w:t>五、区熔硅单晶项目选址可行性分析</w:t>
      </w:r>
      <w:bookmarkEnd w:id="16"/>
    </w:p>
    <w:p>
      <w:pPr>
        <w:pStyle w:val="Heading2"/>
        <w:rPr>
          <w:rFonts w:ascii="仿宋" w:eastAsia="仿宋" w:hAnsi="仿宋" w:cs="仿宋" w:hint="eastAsia"/>
          <w:lang w:eastAsia="zh-CN"/>
        </w:rPr>
      </w:pPr>
      <w:bookmarkStart w:id="17" w:name="_Toc15433"/>
      <w:r>
        <w:rPr>
          <w:rFonts w:ascii="仿宋" w:eastAsia="仿宋" w:hAnsi="仿宋" w:cs="仿宋" w:hint="eastAsia"/>
          <w:lang w:eastAsia="zh-CN"/>
        </w:rPr>
        <w:t>(一)、区熔硅单晶项目选址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该区熔硅单晶项目选址位于XX省XX市XX区XXX街道</w:t>
      </w:r>
    </w:p>
    <w:p>
      <w:pPr>
        <w:pStyle w:val="Heading2"/>
        <w:ind w:firstLine="560" w:firstLineChars="200"/>
        <w:rPr>
          <w:rFonts w:ascii="仿宋" w:eastAsia="仿宋" w:hAnsi="仿宋" w:cs="仿宋" w:hint="eastAsia"/>
          <w:sz w:val="28"/>
          <w:lang w:eastAsia="zh-CN"/>
        </w:rPr>
      </w:pPr>
      <w:bookmarkStart w:id="18" w:name="_Toc726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区熔硅单晶项目的征地面积将根据区熔硅单晶项目的实际规模和需求进行精确规划。具体面积XXX平方米，旨在确保区熔硅单晶项目不仅能够满足当前的发展需求，还能够预留空间以适应未来的扩展。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净用地面积是在征地面积基础上去除不可利用面积后的实际可开发用地。具体面积XXX平方米，考虑到环保、交通、安全等多方面因素，以确保区熔硅单晶项目在整体利用效率上达到最优。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区熔硅单晶项目计划建设的建筑总规模具体面积XXX平方米。这一规模的确定综合考虑了区熔硅单晶项目的性质、规模，以及城市规划的相关要求，确保建筑布局与周边环境协调一致。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绿地率是区熔硅单晶项目用地中被规划为绿地的比例。具体面积XXX平方米，旨在通过合理规划绿地，改善区熔硅单晶项目周边环境，提升居民生活质量，并符合城市整体绿化规划。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容积率是用地上可以建设的建筑总体积与用地面积之比。具体面积XXX，通过合理的容积率规划，确保区熔硅单晶项目建筑规模与周边环境和谐共生。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区熔硅单晶项目选址与当地城市规划相一致，具体面积XXX平方米。通过与城市规划部门深入沟通，确保区熔硅单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区熔硅单晶项目选址符合当地产业政策，具体面积XXX平方米。这包括区熔硅单晶项目对当地经济的促进作用，以及对相关产业的带动效应，确保区熔硅单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用地总体要求必须符合环保和可持续发展的原则，具体面积XXX平方米。通过采用绿色建筑设计、节能减排等措施，确保区熔硅单晶项目在建设和运营过程中对环境的影响最小化，达到可持续发展的要求。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确保区熔硅单晶项目选址具备必要的公共设施配套，具体面积XXX平方米。这包括交通便利性、教育、医疗等基础设施，以提高居民生活品质，使得区熔硅单晶项目选址更具吸引力。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考虑用地总体要求对当地社会稳定性的影响，具体面积XXX平方米。通过深入了解当地社区反馈，确保区熔硅单晶项目的选址和建设过程对当地社会和谐稳定产生积极作用。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区熔硅单晶项目选址不仅符合法规和规划，还在实际操作中具有可行性。这一全面规划将为区熔硅单晶项目的成功实施提供坚实的基础，确保区熔硅单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118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https://d.book118.com/195201103114011100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E06CC"/>
    <w:rsid w:val="208E06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20110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2024-01-22T01:33:00Z</dcterms:created>
  <dcterms:modified xsi:type="dcterms:W3CDTF">2024-01-22T01:34:03Z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DC30BD9DAEC24C0C9E45E0F0AFE900D6_11</vt:lpwstr>
  </property>
  <property fmtid="{D5CDD505-2E9C-101B-9397-08002B2CF9AE}" pid="3" name="KSOProductBuildVer">
    <vt:lpwstr>2052-12.1.0.16120</vt:lpwstr>
  </property>
</Properties>
</file>