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视频线项目计划设计方案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64" w:history="1">
        <w:r>
          <w:rPr>
            <w:rFonts w:ascii="仿宋" w:eastAsia="仿宋" w:hAnsi="仿宋" w:cs="仿宋" w:hint="eastAsia"/>
            <w:lang w:eastAsia="zh-CN"/>
          </w:rPr>
          <w:t>序言</w:t>
        </w:r>
        <w:r>
          <w:tab/>
        </w:r>
        <w:r>
          <w:fldChar w:fldCharType="begin"/>
        </w:r>
        <w:r>
          <w:instrText xml:space="preserve"> PAGEREF _Toc7664 \h </w:instrText>
        </w:r>
        <w:r>
          <w:fldChar w:fldCharType="separate"/>
        </w:r>
        <w:r>
          <w:t>3</w:t>
        </w:r>
        <w:r>
          <w:fldChar w:fldCharType="end"/>
        </w:r>
      </w:hyperlink>
    </w:p>
    <w:p>
      <w:pPr>
        <w:pStyle w:val="TOC1"/>
        <w:tabs>
          <w:tab w:val="right" w:leader="dot" w:pos="8306"/>
        </w:tabs>
      </w:pPr>
      <w:hyperlink w:anchor="_Toc23706" w:history="1">
        <w:r>
          <w:rPr>
            <w:rFonts w:ascii="仿宋" w:eastAsia="仿宋" w:hAnsi="仿宋" w:cs="仿宋" w:hint="eastAsia"/>
            <w:lang w:eastAsia="zh-CN"/>
          </w:rPr>
          <w:t>一、视频线项目建设单位说明</w:t>
        </w:r>
        <w:r>
          <w:tab/>
        </w:r>
        <w:r>
          <w:fldChar w:fldCharType="begin"/>
        </w:r>
        <w:r>
          <w:instrText xml:space="preserve"> PAGEREF _Toc23706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(一)、视频线项目承办单位基本情况</w:t>
        </w:r>
        <w:r>
          <w:tab/>
        </w:r>
        <w:r>
          <w:fldChar w:fldCharType="begin"/>
        </w:r>
        <w:r>
          <w:instrText xml:space="preserve"> PAGEREF _Toc18216 \h </w:instrText>
        </w:r>
        <w:r>
          <w:fldChar w:fldCharType="separate"/>
        </w:r>
        <w:r>
          <w:t>3</w:t>
        </w:r>
        <w:r>
          <w:fldChar w:fldCharType="end"/>
        </w:r>
      </w:hyperlink>
    </w:p>
    <w:p>
      <w:pPr>
        <w:pStyle w:val="TOC2"/>
        <w:tabs>
          <w:tab w:val="right" w:leader="dot" w:pos="8306"/>
        </w:tabs>
      </w:pPr>
      <w:hyperlink w:anchor="_Toc14670" w:history="1">
        <w:r>
          <w:rPr>
            <w:rFonts w:ascii="仿宋" w:eastAsia="仿宋" w:hAnsi="仿宋" w:cs="仿宋" w:hint="eastAsia"/>
            <w:lang w:eastAsia="zh-CN"/>
          </w:rPr>
          <w:t>(二)、公司经济效益分析</w:t>
        </w:r>
        <w:r>
          <w:tab/>
        </w:r>
        <w:r>
          <w:fldChar w:fldCharType="begin"/>
        </w:r>
        <w:r>
          <w:instrText xml:space="preserve"> PAGEREF _Toc14670 \h </w:instrText>
        </w:r>
        <w:r>
          <w:fldChar w:fldCharType="separate"/>
        </w:r>
        <w:r>
          <w:t>4</w:t>
        </w:r>
        <w:r>
          <w:fldChar w:fldCharType="end"/>
        </w:r>
      </w:hyperlink>
    </w:p>
    <w:p>
      <w:pPr>
        <w:pStyle w:val="TOC1"/>
        <w:tabs>
          <w:tab w:val="right" w:leader="dot" w:pos="8306"/>
        </w:tabs>
      </w:pPr>
      <w:hyperlink w:anchor="_Toc7451" w:history="1">
        <w:r>
          <w:rPr>
            <w:rFonts w:ascii="仿宋" w:eastAsia="仿宋" w:hAnsi="仿宋" w:cs="仿宋" w:hint="eastAsia"/>
            <w:lang w:eastAsia="zh-CN"/>
          </w:rPr>
          <w:t>二、视频线项目土建工程</w:t>
        </w:r>
        <w:r>
          <w:tab/>
        </w:r>
        <w:r>
          <w:fldChar w:fldCharType="begin"/>
        </w:r>
        <w:r>
          <w:instrText xml:space="preserve"> PAGEREF _Toc7451 \h </w:instrText>
        </w:r>
        <w:r>
          <w:fldChar w:fldCharType="separate"/>
        </w:r>
        <w:r>
          <w:t>5</w:t>
        </w:r>
        <w:r>
          <w:fldChar w:fldCharType="end"/>
        </w:r>
      </w:hyperlink>
    </w:p>
    <w:p>
      <w:pPr>
        <w:pStyle w:val="TOC2"/>
        <w:tabs>
          <w:tab w:val="right" w:leader="dot" w:pos="8306"/>
        </w:tabs>
      </w:pPr>
      <w:hyperlink w:anchor="_Toc5094" w:history="1">
        <w:r>
          <w:rPr>
            <w:rFonts w:ascii="仿宋" w:eastAsia="仿宋" w:hAnsi="仿宋" w:cs="仿宋" w:hint="eastAsia"/>
            <w:lang w:eastAsia="zh-CN"/>
          </w:rPr>
          <w:t>(一)、建筑工程设计原则</w:t>
        </w:r>
        <w:r>
          <w:tab/>
        </w:r>
        <w:r>
          <w:fldChar w:fldCharType="begin"/>
        </w:r>
        <w:r>
          <w:instrText xml:space="preserve"> PAGEREF _Toc5094 \h </w:instrText>
        </w:r>
        <w:r>
          <w:fldChar w:fldCharType="separate"/>
        </w:r>
        <w:r>
          <w:t>5</w:t>
        </w:r>
        <w:r>
          <w:fldChar w:fldCharType="end"/>
        </w:r>
      </w:hyperlink>
    </w:p>
    <w:p>
      <w:pPr>
        <w:pStyle w:val="TOC2"/>
        <w:tabs>
          <w:tab w:val="right" w:leader="dot" w:pos="8306"/>
        </w:tabs>
      </w:pPr>
      <w:hyperlink w:anchor="_Toc5665" w:history="1">
        <w:r>
          <w:rPr>
            <w:rFonts w:ascii="仿宋" w:eastAsia="仿宋" w:hAnsi="仿宋" w:cs="仿宋" w:hint="eastAsia"/>
            <w:lang w:eastAsia="zh-CN"/>
          </w:rPr>
          <w:t>(二)、土建工程设计年限及安全等级</w:t>
        </w:r>
        <w:r>
          <w:tab/>
        </w:r>
        <w:r>
          <w:fldChar w:fldCharType="begin"/>
        </w:r>
        <w:r>
          <w:instrText xml:space="preserve"> PAGEREF _Toc5665 \h </w:instrText>
        </w:r>
        <w:r>
          <w:fldChar w:fldCharType="separate"/>
        </w:r>
        <w:r>
          <w:t>6</w:t>
        </w:r>
        <w:r>
          <w:fldChar w:fldCharType="end"/>
        </w:r>
      </w:hyperlink>
    </w:p>
    <w:p>
      <w:pPr>
        <w:pStyle w:val="TOC2"/>
        <w:tabs>
          <w:tab w:val="right" w:leader="dot" w:pos="8306"/>
        </w:tabs>
      </w:pPr>
      <w:hyperlink w:anchor="_Toc13326" w:history="1">
        <w:r>
          <w:rPr>
            <w:rFonts w:ascii="仿宋" w:eastAsia="仿宋" w:hAnsi="仿宋" w:cs="仿宋" w:hint="eastAsia"/>
            <w:lang w:eastAsia="zh-CN"/>
          </w:rPr>
          <w:t>(三)、建筑工程设计总体要求</w:t>
        </w:r>
        <w:r>
          <w:tab/>
        </w:r>
        <w:r>
          <w:fldChar w:fldCharType="begin"/>
        </w:r>
        <w:r>
          <w:instrText xml:space="preserve"> PAGEREF _Toc13326 \h </w:instrText>
        </w:r>
        <w:r>
          <w:fldChar w:fldCharType="separate"/>
        </w:r>
        <w:r>
          <w:t>7</w:t>
        </w:r>
        <w:r>
          <w:fldChar w:fldCharType="end"/>
        </w:r>
      </w:hyperlink>
    </w:p>
    <w:p>
      <w:pPr>
        <w:pStyle w:val="TOC2"/>
        <w:tabs>
          <w:tab w:val="right" w:leader="dot" w:pos="8306"/>
        </w:tabs>
      </w:pPr>
      <w:hyperlink w:anchor="_Toc8988" w:history="1">
        <w:r>
          <w:rPr>
            <w:rFonts w:ascii="仿宋" w:eastAsia="仿宋" w:hAnsi="仿宋" w:cs="仿宋" w:hint="eastAsia"/>
            <w:lang w:eastAsia="zh-CN"/>
          </w:rPr>
          <w:t>(四)、土建工程建设指标</w:t>
        </w:r>
        <w:r>
          <w:tab/>
        </w:r>
        <w:r>
          <w:fldChar w:fldCharType="begin"/>
        </w:r>
        <w:r>
          <w:instrText xml:space="preserve"> PAGEREF _Toc8988 \h </w:instrText>
        </w:r>
        <w:r>
          <w:fldChar w:fldCharType="separate"/>
        </w:r>
        <w:r>
          <w:t>8</w:t>
        </w:r>
        <w:r>
          <w:fldChar w:fldCharType="end"/>
        </w:r>
      </w:hyperlink>
    </w:p>
    <w:p>
      <w:pPr>
        <w:pStyle w:val="TOC1"/>
        <w:tabs>
          <w:tab w:val="right" w:leader="dot" w:pos="8306"/>
        </w:tabs>
      </w:pPr>
      <w:hyperlink w:anchor="_Toc5983" w:history="1">
        <w:r>
          <w:rPr>
            <w:rFonts w:ascii="仿宋" w:eastAsia="仿宋" w:hAnsi="仿宋" w:cs="仿宋" w:hint="eastAsia"/>
            <w:lang w:eastAsia="zh-CN"/>
          </w:rPr>
          <w:t>三、视频线项目选址可行性分析</w:t>
        </w:r>
        <w:r>
          <w:tab/>
        </w:r>
        <w:r>
          <w:fldChar w:fldCharType="begin"/>
        </w:r>
        <w:r>
          <w:instrText xml:space="preserve"> PAGEREF _Toc5983 \h </w:instrText>
        </w:r>
        <w:r>
          <w:fldChar w:fldCharType="separate"/>
        </w:r>
        <w:r>
          <w:t>8</w:t>
        </w:r>
        <w:r>
          <w:fldChar w:fldCharType="end"/>
        </w:r>
      </w:hyperlink>
    </w:p>
    <w:p>
      <w:pPr>
        <w:pStyle w:val="TOC2"/>
        <w:tabs>
          <w:tab w:val="right" w:leader="dot" w:pos="8306"/>
        </w:tabs>
      </w:pPr>
      <w:hyperlink w:anchor="_Toc25214" w:history="1">
        <w:r>
          <w:rPr>
            <w:rFonts w:ascii="仿宋" w:eastAsia="仿宋" w:hAnsi="仿宋" w:cs="仿宋" w:hint="eastAsia"/>
            <w:lang w:eastAsia="zh-CN"/>
          </w:rPr>
          <w:t>(一)、视频线项目选址</w:t>
        </w:r>
        <w:r>
          <w:tab/>
        </w:r>
        <w:r>
          <w:fldChar w:fldCharType="begin"/>
        </w:r>
        <w:r>
          <w:instrText xml:space="preserve"> PAGEREF _Toc25214 \h </w:instrText>
        </w:r>
        <w:r>
          <w:fldChar w:fldCharType="separate"/>
        </w:r>
        <w:r>
          <w:t>8</w:t>
        </w:r>
        <w:r>
          <w:fldChar w:fldCharType="end"/>
        </w:r>
      </w:hyperlink>
    </w:p>
    <w:p>
      <w:pPr>
        <w:pStyle w:val="TOC2"/>
        <w:tabs>
          <w:tab w:val="right" w:leader="dot" w:pos="8306"/>
        </w:tabs>
      </w:pPr>
      <w:hyperlink w:anchor="_Toc1242" w:history="1">
        <w:r>
          <w:rPr>
            <w:rFonts w:ascii="仿宋" w:eastAsia="仿宋" w:hAnsi="仿宋" w:cs="仿宋" w:hint="eastAsia"/>
            <w:lang w:eastAsia="zh-CN"/>
          </w:rPr>
          <w:t>(二)、用地控制指标</w:t>
        </w:r>
        <w:r>
          <w:tab/>
        </w:r>
        <w:r>
          <w:fldChar w:fldCharType="begin"/>
        </w:r>
        <w:r>
          <w:instrText xml:space="preserve"> PAGEREF _Toc1242 \h </w:instrText>
        </w:r>
        <w:r>
          <w:fldChar w:fldCharType="separate"/>
        </w:r>
        <w:r>
          <w:t>8</w:t>
        </w:r>
        <w:r>
          <w:fldChar w:fldCharType="end"/>
        </w:r>
      </w:hyperlink>
    </w:p>
    <w:p>
      <w:pPr>
        <w:pStyle w:val="TOC2"/>
        <w:tabs>
          <w:tab w:val="right" w:leader="dot" w:pos="8306"/>
        </w:tabs>
      </w:pPr>
      <w:hyperlink w:anchor="_Toc24653" w:history="1">
        <w:r>
          <w:rPr>
            <w:rFonts w:ascii="仿宋" w:eastAsia="仿宋" w:hAnsi="仿宋" w:cs="仿宋" w:hint="eastAsia"/>
            <w:lang w:eastAsia="zh-CN"/>
          </w:rPr>
          <w:t>(三)、节约用地措施</w:t>
        </w:r>
        <w:r>
          <w:tab/>
        </w:r>
        <w:r>
          <w:fldChar w:fldCharType="begin"/>
        </w:r>
        <w:r>
          <w:instrText xml:space="preserve"> PAGEREF _Toc24653 \h </w:instrText>
        </w:r>
        <w:r>
          <w:fldChar w:fldCharType="separate"/>
        </w:r>
        <w:r>
          <w:t>10</w:t>
        </w:r>
        <w:r>
          <w:fldChar w:fldCharType="end"/>
        </w:r>
      </w:hyperlink>
    </w:p>
    <w:p>
      <w:pPr>
        <w:pStyle w:val="TOC2"/>
        <w:tabs>
          <w:tab w:val="right" w:leader="dot" w:pos="8306"/>
        </w:tabs>
      </w:pPr>
      <w:hyperlink w:anchor="_Toc23882" w:history="1">
        <w:r>
          <w:rPr>
            <w:rFonts w:ascii="仿宋" w:eastAsia="仿宋" w:hAnsi="仿宋" w:cs="仿宋" w:hint="eastAsia"/>
            <w:lang w:eastAsia="zh-CN"/>
          </w:rPr>
          <w:t>(四)、总图布置方案</w:t>
        </w:r>
        <w:r>
          <w:tab/>
        </w:r>
        <w:r>
          <w:fldChar w:fldCharType="begin"/>
        </w:r>
        <w:r>
          <w:instrText xml:space="preserve"> PAGEREF _Toc23882 \h </w:instrText>
        </w:r>
        <w:r>
          <w:fldChar w:fldCharType="separate"/>
        </w:r>
        <w:r>
          <w:t>11</w:t>
        </w:r>
        <w:r>
          <w:fldChar w:fldCharType="end"/>
        </w:r>
      </w:hyperlink>
    </w:p>
    <w:p>
      <w:pPr>
        <w:pStyle w:val="TOC2"/>
        <w:tabs>
          <w:tab w:val="right" w:leader="dot" w:pos="8306"/>
        </w:tabs>
      </w:pPr>
      <w:hyperlink w:anchor="_Toc29573" w:history="1">
        <w:r>
          <w:rPr>
            <w:rFonts w:ascii="仿宋" w:eastAsia="仿宋" w:hAnsi="仿宋" w:cs="仿宋" w:hint="eastAsia"/>
            <w:lang w:eastAsia="zh-CN"/>
          </w:rPr>
          <w:t>(五)、选址综合评价</w:t>
        </w:r>
        <w:r>
          <w:tab/>
        </w:r>
        <w:r>
          <w:fldChar w:fldCharType="begin"/>
        </w:r>
        <w:r>
          <w:instrText xml:space="preserve"> PAGEREF _Toc29573 \h </w:instrText>
        </w:r>
        <w:r>
          <w:fldChar w:fldCharType="separate"/>
        </w:r>
        <w:r>
          <w:t>12</w:t>
        </w:r>
        <w:r>
          <w:fldChar w:fldCharType="end"/>
        </w:r>
      </w:hyperlink>
    </w:p>
    <w:p>
      <w:pPr>
        <w:pStyle w:val="TOC1"/>
        <w:tabs>
          <w:tab w:val="right" w:leader="dot" w:pos="8306"/>
        </w:tabs>
      </w:pPr>
      <w:hyperlink w:anchor="_Toc6064" w:history="1">
        <w:r>
          <w:rPr>
            <w:rFonts w:ascii="仿宋" w:eastAsia="仿宋" w:hAnsi="仿宋" w:cs="仿宋" w:hint="eastAsia"/>
            <w:lang w:eastAsia="zh-CN"/>
          </w:rPr>
          <w:t>四、产品规划分析</w:t>
        </w:r>
        <w:r>
          <w:tab/>
        </w:r>
        <w:r>
          <w:fldChar w:fldCharType="begin"/>
        </w:r>
        <w:r>
          <w:instrText xml:space="preserve"> PAGEREF _Toc6064 \h </w:instrText>
        </w:r>
        <w:r>
          <w:fldChar w:fldCharType="separate"/>
        </w:r>
        <w:r>
          <w:t>13</w:t>
        </w:r>
        <w:r>
          <w:fldChar w:fldCharType="end"/>
        </w:r>
      </w:hyperlink>
    </w:p>
    <w:p>
      <w:pPr>
        <w:pStyle w:val="TOC2"/>
        <w:tabs>
          <w:tab w:val="right" w:leader="dot" w:pos="8306"/>
        </w:tabs>
      </w:pPr>
      <w:hyperlink w:anchor="_Toc2886" w:history="1">
        <w:r>
          <w:rPr>
            <w:rFonts w:ascii="仿宋" w:eastAsia="仿宋" w:hAnsi="仿宋" w:cs="仿宋" w:hint="eastAsia"/>
            <w:lang w:eastAsia="zh-CN"/>
          </w:rPr>
          <w:t>(一)、产品规划</w:t>
        </w:r>
        <w:r>
          <w:tab/>
        </w:r>
        <w:r>
          <w:fldChar w:fldCharType="begin"/>
        </w:r>
        <w:r>
          <w:instrText xml:space="preserve"> PAGEREF _Toc2886 \h </w:instrText>
        </w:r>
        <w:r>
          <w:fldChar w:fldCharType="separate"/>
        </w:r>
        <w:r>
          <w:t>13</w:t>
        </w:r>
        <w:r>
          <w:fldChar w:fldCharType="end"/>
        </w:r>
      </w:hyperlink>
    </w:p>
    <w:p>
      <w:pPr>
        <w:pStyle w:val="TOC2"/>
        <w:tabs>
          <w:tab w:val="right" w:leader="dot" w:pos="8306"/>
        </w:tabs>
      </w:pPr>
      <w:hyperlink w:anchor="_Toc4654" w:history="1">
        <w:r>
          <w:rPr>
            <w:rFonts w:ascii="仿宋" w:eastAsia="仿宋" w:hAnsi="仿宋" w:cs="仿宋" w:hint="eastAsia"/>
            <w:lang w:eastAsia="zh-CN"/>
          </w:rPr>
          <w:t>(二)、建设规模</w:t>
        </w:r>
        <w:r>
          <w:tab/>
        </w:r>
        <w:r>
          <w:fldChar w:fldCharType="begin"/>
        </w:r>
        <w:r>
          <w:instrText xml:space="preserve"> PAGEREF _Toc4654 \h </w:instrText>
        </w:r>
        <w:r>
          <w:fldChar w:fldCharType="separate"/>
        </w:r>
        <w:r>
          <w:t>14</w:t>
        </w:r>
        <w:r>
          <w:fldChar w:fldCharType="end"/>
        </w:r>
      </w:hyperlink>
    </w:p>
    <w:p>
      <w:pPr>
        <w:pStyle w:val="TOC1"/>
        <w:tabs>
          <w:tab w:val="right" w:leader="dot" w:pos="8306"/>
        </w:tabs>
      </w:pPr>
      <w:hyperlink w:anchor="_Toc4781" w:history="1">
        <w:r>
          <w:rPr>
            <w:rFonts w:ascii="仿宋" w:eastAsia="仿宋" w:hAnsi="仿宋" w:cs="仿宋" w:hint="eastAsia"/>
            <w:lang w:eastAsia="zh-CN"/>
          </w:rPr>
          <w:t>五、视频线项目可持续发展</w:t>
        </w:r>
        <w:r>
          <w:tab/>
        </w:r>
        <w:r>
          <w:fldChar w:fldCharType="begin"/>
        </w:r>
        <w:r>
          <w:instrText xml:space="preserve"> PAGEREF _Toc4781 \h </w:instrText>
        </w:r>
        <w:r>
          <w:fldChar w:fldCharType="separate"/>
        </w:r>
        <w:r>
          <w:t>15</w:t>
        </w:r>
        <w:r>
          <w:fldChar w:fldCharType="end"/>
        </w:r>
      </w:hyperlink>
    </w:p>
    <w:p>
      <w:pPr>
        <w:pStyle w:val="TOC2"/>
        <w:tabs>
          <w:tab w:val="right" w:leader="dot" w:pos="8306"/>
        </w:tabs>
      </w:pPr>
      <w:hyperlink w:anchor="_Toc25341" w:history="1">
        <w:r>
          <w:rPr>
            <w:rFonts w:ascii="仿宋" w:eastAsia="仿宋" w:hAnsi="仿宋" w:cs="仿宋" w:hint="eastAsia"/>
            <w:lang w:eastAsia="zh-CN"/>
          </w:rPr>
          <w:t>(一)、可持续战略与实践</w:t>
        </w:r>
        <w:r>
          <w:tab/>
        </w:r>
        <w:r>
          <w:fldChar w:fldCharType="begin"/>
        </w:r>
        <w:r>
          <w:instrText xml:space="preserve"> PAGEREF _Toc25341 \h </w:instrText>
        </w:r>
        <w:r>
          <w:fldChar w:fldCharType="separate"/>
        </w:r>
        <w:r>
          <w:t>15</w:t>
        </w:r>
        <w:r>
          <w:fldChar w:fldCharType="end"/>
        </w:r>
      </w:hyperlink>
    </w:p>
    <w:p>
      <w:pPr>
        <w:pStyle w:val="TOC2"/>
        <w:tabs>
          <w:tab w:val="right" w:leader="dot" w:pos="8306"/>
        </w:tabs>
      </w:pPr>
      <w:hyperlink w:anchor="_Toc2129" w:history="1">
        <w:r>
          <w:rPr>
            <w:rFonts w:ascii="仿宋" w:eastAsia="仿宋" w:hAnsi="仿宋" w:cs="仿宋" w:hint="eastAsia"/>
            <w:lang w:eastAsia="zh-CN"/>
          </w:rPr>
          <w:t>(二)、环保与社会责任</w:t>
        </w:r>
        <w:r>
          <w:tab/>
        </w:r>
        <w:r>
          <w:fldChar w:fldCharType="begin"/>
        </w:r>
        <w:r>
          <w:instrText xml:space="preserve"> PAGEREF _Toc2129 \h </w:instrText>
        </w:r>
        <w:r>
          <w:fldChar w:fldCharType="separate"/>
        </w:r>
        <w:r>
          <w:t>16</w:t>
        </w:r>
        <w:r>
          <w:fldChar w:fldCharType="end"/>
        </w:r>
      </w:hyperlink>
    </w:p>
    <w:p>
      <w:pPr>
        <w:pStyle w:val="TOC1"/>
        <w:tabs>
          <w:tab w:val="right" w:leader="dot" w:pos="8306"/>
        </w:tabs>
      </w:pPr>
      <w:hyperlink w:anchor="_Toc29308" w:history="1">
        <w:r>
          <w:rPr>
            <w:rFonts w:ascii="仿宋" w:eastAsia="仿宋" w:hAnsi="仿宋" w:cs="仿宋" w:hint="eastAsia"/>
            <w:lang w:eastAsia="zh-CN"/>
          </w:rPr>
          <w:t>六、视频线项目危机管理</w:t>
        </w:r>
        <w:r>
          <w:tab/>
        </w:r>
        <w:r>
          <w:fldChar w:fldCharType="begin"/>
        </w:r>
        <w:r>
          <w:instrText xml:space="preserve"> PAGEREF _Toc29308 \h </w:instrText>
        </w:r>
        <w:r>
          <w:fldChar w:fldCharType="separate"/>
        </w:r>
        <w:r>
          <w:t>17</w:t>
        </w:r>
        <w:r>
          <w:fldChar w:fldCharType="end"/>
        </w:r>
      </w:hyperlink>
    </w:p>
    <w:p>
      <w:pPr>
        <w:pStyle w:val="TOC2"/>
        <w:tabs>
          <w:tab w:val="right" w:leader="dot" w:pos="8306"/>
        </w:tabs>
      </w:pPr>
      <w:hyperlink w:anchor="_Toc3761" w:history="1">
        <w:r>
          <w:rPr>
            <w:rFonts w:ascii="仿宋" w:eastAsia="仿宋" w:hAnsi="仿宋" w:cs="仿宋" w:hint="eastAsia"/>
            <w:lang w:eastAsia="zh-CN"/>
          </w:rPr>
          <w:t>(一)、危机预警与识别</w:t>
        </w:r>
        <w:r>
          <w:tab/>
        </w:r>
        <w:r>
          <w:fldChar w:fldCharType="begin"/>
        </w:r>
        <w:r>
          <w:instrText xml:space="preserve"> PAGEREF _Toc3761 \h </w:instrText>
        </w:r>
        <w:r>
          <w:fldChar w:fldCharType="separate"/>
        </w:r>
        <w:r>
          <w:t>17</w:t>
        </w:r>
        <w:r>
          <w:fldChar w:fldCharType="end"/>
        </w:r>
      </w:hyperlink>
    </w:p>
    <w:p>
      <w:pPr>
        <w:pStyle w:val="TOC2"/>
        <w:tabs>
          <w:tab w:val="right" w:leader="dot" w:pos="8306"/>
        </w:tabs>
      </w:pPr>
      <w:hyperlink w:anchor="_Toc11871" w:history="1">
        <w:r>
          <w:rPr>
            <w:rFonts w:ascii="仿宋" w:eastAsia="仿宋" w:hAnsi="仿宋" w:cs="仿宋" w:hint="eastAsia"/>
            <w:lang w:eastAsia="zh-CN"/>
          </w:rPr>
          <w:t>(二)、危机应对与恢复</w:t>
        </w:r>
        <w:r>
          <w:tab/>
        </w:r>
        <w:r>
          <w:fldChar w:fldCharType="begin"/>
        </w:r>
        <w:r>
          <w:instrText xml:space="preserve"> PAGEREF _Toc11871 \h </w:instrText>
        </w:r>
        <w:r>
          <w:fldChar w:fldCharType="separate"/>
        </w:r>
        <w:r>
          <w:t>18</w:t>
        </w:r>
        <w:r>
          <w:fldChar w:fldCharType="end"/>
        </w:r>
      </w:hyperlink>
    </w:p>
    <w:p>
      <w:pPr>
        <w:pStyle w:val="TOC1"/>
        <w:tabs>
          <w:tab w:val="right" w:leader="dot" w:pos="8306"/>
        </w:tabs>
      </w:pPr>
      <w:hyperlink w:anchor="_Toc9503" w:history="1">
        <w:r>
          <w:rPr>
            <w:rFonts w:ascii="仿宋" w:eastAsia="仿宋" w:hAnsi="仿宋" w:cs="仿宋" w:hint="eastAsia"/>
            <w:lang w:eastAsia="zh-CN"/>
          </w:rPr>
          <w:t>七、视频线项目环境影响分析</w:t>
        </w:r>
        <w:r>
          <w:tab/>
        </w:r>
        <w:r>
          <w:fldChar w:fldCharType="begin"/>
        </w:r>
        <w:r>
          <w:instrText xml:space="preserve"> PAGEREF _Toc9503 \h </w:instrText>
        </w:r>
        <w:r>
          <w:fldChar w:fldCharType="separate"/>
        </w:r>
        <w:r>
          <w:t>19</w:t>
        </w:r>
        <w:r>
          <w:fldChar w:fldCharType="end"/>
        </w:r>
      </w:hyperlink>
    </w:p>
    <w:p>
      <w:pPr>
        <w:pStyle w:val="TOC2"/>
        <w:tabs>
          <w:tab w:val="right" w:leader="dot" w:pos="8306"/>
        </w:tabs>
      </w:pPr>
      <w:hyperlink w:anchor="_Toc26485" w:history="1">
        <w:r>
          <w:rPr>
            <w:rFonts w:ascii="仿宋" w:eastAsia="仿宋" w:hAnsi="仿宋" w:cs="仿宋" w:hint="eastAsia"/>
            <w:lang w:eastAsia="zh-CN"/>
          </w:rPr>
          <w:t>(一)、建设区域环境质量现状</w:t>
        </w:r>
        <w:r>
          <w:tab/>
        </w:r>
        <w:r>
          <w:fldChar w:fldCharType="begin"/>
        </w:r>
        <w:r>
          <w:instrText xml:space="preserve"> PAGEREF _Toc26485 \h </w:instrText>
        </w:r>
        <w:r>
          <w:fldChar w:fldCharType="separate"/>
        </w:r>
        <w:r>
          <w:t>19</w:t>
        </w:r>
        <w:r>
          <w:fldChar w:fldCharType="end"/>
        </w:r>
      </w:hyperlink>
    </w:p>
    <w:p>
      <w:pPr>
        <w:pStyle w:val="TOC2"/>
        <w:tabs>
          <w:tab w:val="right" w:leader="dot" w:pos="8306"/>
        </w:tabs>
      </w:pPr>
      <w:hyperlink w:anchor="_Toc29924" w:history="1">
        <w:r>
          <w:rPr>
            <w:rFonts w:ascii="仿宋" w:eastAsia="仿宋" w:hAnsi="仿宋" w:cs="仿宋" w:hint="eastAsia"/>
            <w:lang w:eastAsia="zh-CN"/>
          </w:rPr>
          <w:t>(二)、建设期环境保护</w:t>
        </w:r>
        <w:r>
          <w:tab/>
        </w:r>
        <w:r>
          <w:fldChar w:fldCharType="begin"/>
        </w:r>
        <w:r>
          <w:instrText xml:space="preserve"> PAGEREF _Toc29924 \h </w:instrText>
        </w:r>
        <w:r>
          <w:fldChar w:fldCharType="separate"/>
        </w:r>
        <w:r>
          <w:t>20</w:t>
        </w:r>
        <w:r>
          <w:fldChar w:fldCharType="end"/>
        </w:r>
      </w:hyperlink>
    </w:p>
    <w:p>
      <w:pPr>
        <w:pStyle w:val="TOC2"/>
        <w:tabs>
          <w:tab w:val="right" w:leader="dot" w:pos="8306"/>
        </w:tabs>
      </w:pPr>
      <w:hyperlink w:anchor="_Toc13999" w:history="1">
        <w:r>
          <w:rPr>
            <w:rFonts w:ascii="仿宋" w:eastAsia="仿宋" w:hAnsi="仿宋" w:cs="仿宋" w:hint="eastAsia"/>
            <w:lang w:eastAsia="zh-CN"/>
          </w:rPr>
          <w:t>(三)、运营期环境保护</w:t>
        </w:r>
        <w:r>
          <w:tab/>
        </w:r>
        <w:r>
          <w:fldChar w:fldCharType="begin"/>
        </w:r>
        <w:r>
          <w:instrText xml:space="preserve"> PAGEREF _Toc13999 \h </w:instrText>
        </w:r>
        <w:r>
          <w:fldChar w:fldCharType="separate"/>
        </w:r>
        <w:r>
          <w:t>22</w:t>
        </w:r>
        <w:r>
          <w:fldChar w:fldCharType="end"/>
        </w:r>
      </w:hyperlink>
    </w:p>
    <w:p>
      <w:pPr>
        <w:pStyle w:val="TOC2"/>
        <w:tabs>
          <w:tab w:val="right" w:leader="dot" w:pos="8306"/>
        </w:tabs>
      </w:pPr>
      <w:hyperlink w:anchor="_Toc15545" w:history="1">
        <w:r>
          <w:rPr>
            <w:rFonts w:ascii="仿宋" w:eastAsia="仿宋" w:hAnsi="仿宋" w:cs="仿宋" w:hint="eastAsia"/>
            <w:lang w:eastAsia="zh-CN"/>
          </w:rPr>
          <w:t>(四)、视频线项目建设对区域经济的影响</w:t>
        </w:r>
        <w:r>
          <w:tab/>
        </w:r>
        <w:r>
          <w:fldChar w:fldCharType="begin"/>
        </w:r>
        <w:r>
          <w:instrText xml:space="preserve"> PAGEREF _Toc15545 \h </w:instrText>
        </w:r>
        <w:r>
          <w:fldChar w:fldCharType="separate"/>
        </w:r>
        <w:r>
          <w:t>23</w:t>
        </w:r>
        <w:r>
          <w:fldChar w:fldCharType="end"/>
        </w:r>
      </w:hyperlink>
    </w:p>
    <w:p>
      <w:pPr>
        <w:pStyle w:val="TOC2"/>
        <w:tabs>
          <w:tab w:val="right" w:leader="dot" w:pos="8306"/>
        </w:tabs>
      </w:pPr>
      <w:hyperlink w:anchor="_Toc27465" w:history="1">
        <w:r>
          <w:rPr>
            <w:rFonts w:ascii="仿宋" w:eastAsia="仿宋" w:hAnsi="仿宋" w:cs="仿宋" w:hint="eastAsia"/>
            <w:lang w:eastAsia="zh-CN"/>
          </w:rPr>
          <w:t>(五)、废弃物处理</w:t>
        </w:r>
        <w:r>
          <w:tab/>
        </w:r>
        <w:r>
          <w:fldChar w:fldCharType="begin"/>
        </w:r>
        <w:r>
          <w:instrText xml:space="preserve"> PAGEREF _Toc27465 \h </w:instrText>
        </w:r>
        <w:r>
          <w:fldChar w:fldCharType="separate"/>
        </w:r>
        <w:r>
          <w:t>25</w:t>
        </w:r>
        <w:r>
          <w:fldChar w:fldCharType="end"/>
        </w:r>
      </w:hyperlink>
    </w:p>
    <w:p>
      <w:pPr>
        <w:pStyle w:val="TOC2"/>
        <w:tabs>
          <w:tab w:val="right" w:leader="dot" w:pos="8306"/>
        </w:tabs>
      </w:pPr>
      <w:hyperlink w:anchor="_Toc29892" w:history="1">
        <w:r>
          <w:rPr>
            <w:rFonts w:ascii="仿宋" w:eastAsia="仿宋" w:hAnsi="仿宋" w:cs="仿宋" w:hint="eastAsia"/>
            <w:lang w:eastAsia="zh-CN"/>
          </w:rPr>
          <w:t>(六)、特殊环境影响分析</w:t>
        </w:r>
        <w:r>
          <w:tab/>
        </w:r>
        <w:r>
          <w:fldChar w:fldCharType="begin"/>
        </w:r>
        <w:r>
          <w:instrText xml:space="preserve"> PAGEREF _Toc29892 \h </w:instrText>
        </w:r>
        <w:r>
          <w:fldChar w:fldCharType="separate"/>
        </w:r>
        <w:r>
          <w:t>26</w:t>
        </w:r>
        <w:r>
          <w:fldChar w:fldCharType="end"/>
        </w:r>
      </w:hyperlink>
    </w:p>
    <w:p>
      <w:pPr>
        <w:pStyle w:val="TOC2"/>
        <w:tabs>
          <w:tab w:val="right" w:leader="dot" w:pos="8306"/>
        </w:tabs>
      </w:pPr>
      <w:hyperlink w:anchor="_Toc21311" w:history="1">
        <w:r>
          <w:rPr>
            <w:rFonts w:ascii="仿宋" w:eastAsia="仿宋" w:hAnsi="仿宋" w:cs="仿宋" w:hint="eastAsia"/>
            <w:lang w:eastAsia="zh-CN"/>
          </w:rPr>
          <w:t>(七)、清洁生产</w:t>
        </w:r>
        <w:r>
          <w:tab/>
        </w:r>
        <w:r>
          <w:fldChar w:fldCharType="begin"/>
        </w:r>
        <w:r>
          <w:instrText xml:space="preserve"> PAGEREF _Toc21311 \h </w:instrText>
        </w:r>
        <w:r>
          <w:fldChar w:fldCharType="separate"/>
        </w:r>
        <w:r>
          <w:t>27</w:t>
        </w:r>
        <w:r>
          <w:fldChar w:fldCharType="end"/>
        </w:r>
      </w:hyperlink>
    </w:p>
    <w:p>
      <w:pPr>
        <w:pStyle w:val="TOC2"/>
        <w:tabs>
          <w:tab w:val="right" w:leader="dot" w:pos="8306"/>
        </w:tabs>
      </w:pPr>
      <w:hyperlink w:anchor="_Toc22456" w:history="1">
        <w:r>
          <w:rPr>
            <w:rFonts w:ascii="仿宋" w:eastAsia="仿宋" w:hAnsi="仿宋" w:cs="仿宋" w:hint="eastAsia"/>
            <w:lang w:eastAsia="zh-CN"/>
          </w:rPr>
          <w:t>(八)、环境保护综合评价</w:t>
        </w:r>
        <w:r>
          <w:tab/>
        </w:r>
        <w:r>
          <w:fldChar w:fldCharType="begin"/>
        </w:r>
        <w:r>
          <w:instrText xml:space="preserve"> PAGEREF _Toc22456 \h </w:instrText>
        </w:r>
        <w:r>
          <w:fldChar w:fldCharType="separate"/>
        </w:r>
        <w:r>
          <w:t>28</w:t>
        </w:r>
        <w:r>
          <w:fldChar w:fldCharType="end"/>
        </w:r>
      </w:hyperlink>
    </w:p>
    <w:p>
      <w:pPr>
        <w:pStyle w:val="TOC1"/>
        <w:tabs>
          <w:tab w:val="right" w:leader="dot" w:pos="8306"/>
        </w:tabs>
      </w:pPr>
      <w:hyperlink w:anchor="_Toc30844" w:history="1">
        <w:r>
          <w:rPr>
            <w:rFonts w:ascii="仿宋" w:eastAsia="仿宋" w:hAnsi="仿宋" w:cs="仿宋" w:hint="eastAsia"/>
            <w:lang w:eastAsia="zh-CN"/>
          </w:rPr>
          <w:t>八、视频线项目经营效益</w:t>
        </w:r>
        <w:r>
          <w:tab/>
        </w:r>
        <w:r>
          <w:fldChar w:fldCharType="begin"/>
        </w:r>
        <w:r>
          <w:instrText xml:space="preserve"> PAGEREF _Toc30844 \h </w:instrText>
        </w:r>
        <w:r>
          <w:fldChar w:fldCharType="separate"/>
        </w:r>
        <w:r>
          <w:t>30</w:t>
        </w:r>
        <w:r>
          <w:fldChar w:fldCharType="end"/>
        </w:r>
      </w:hyperlink>
    </w:p>
    <w:p>
      <w:pPr>
        <w:pStyle w:val="TOC2"/>
        <w:tabs>
          <w:tab w:val="right" w:leader="dot" w:pos="8306"/>
        </w:tabs>
      </w:pPr>
      <w:hyperlink w:anchor="_Toc8657" w:history="1">
        <w:r>
          <w:rPr>
            <w:rFonts w:ascii="仿宋" w:eastAsia="仿宋" w:hAnsi="仿宋" w:cs="仿宋" w:hint="eastAsia"/>
            <w:lang w:eastAsia="zh-CN"/>
          </w:rPr>
          <w:t>(一)、经济评价财务测算</w:t>
        </w:r>
        <w:r>
          <w:tab/>
        </w:r>
        <w:r>
          <w:fldChar w:fldCharType="begin"/>
        </w:r>
        <w:r>
          <w:instrText xml:space="preserve"> PAGEREF _Toc8657 \h </w:instrText>
        </w:r>
        <w:r>
          <w:fldChar w:fldCharType="separate"/>
        </w:r>
        <w:r>
          <w:t>30</w:t>
        </w:r>
        <w:r>
          <w:fldChar w:fldCharType="end"/>
        </w:r>
      </w:hyperlink>
    </w:p>
    <w:p>
      <w:pPr>
        <w:pStyle w:val="TOC2"/>
        <w:tabs>
          <w:tab w:val="right" w:leader="dot" w:pos="8306"/>
        </w:tabs>
      </w:pPr>
      <w:hyperlink w:anchor="_Toc96" w:history="1">
        <w:r>
          <w:rPr>
            <w:rFonts w:ascii="仿宋" w:eastAsia="仿宋" w:hAnsi="仿宋" w:cs="仿宋" w:hint="eastAsia"/>
            <w:lang w:eastAsia="zh-CN"/>
          </w:rPr>
          <w:t>(二)、视频线项目盈利能力分析</w:t>
        </w:r>
        <w:r>
          <w:tab/>
        </w:r>
        <w:r>
          <w:fldChar w:fldCharType="begin"/>
        </w:r>
        <w:r>
          <w:instrText xml:space="preserve"> PAGEREF _Toc96 \h </w:instrText>
        </w:r>
        <w:r>
          <w:fldChar w:fldCharType="separate"/>
        </w:r>
        <w:r>
          <w:t>31</w:t>
        </w:r>
        <w:r>
          <w:fldChar w:fldCharType="end"/>
        </w:r>
      </w:hyperlink>
    </w:p>
    <w:p>
      <w:pPr>
        <w:pStyle w:val="TOC1"/>
        <w:tabs>
          <w:tab w:val="right" w:leader="dot" w:pos="8306"/>
        </w:tabs>
      </w:pPr>
      <w:hyperlink w:anchor="_Toc7353" w:history="1">
        <w:r>
          <w:rPr>
            <w:rFonts w:ascii="仿宋" w:eastAsia="仿宋" w:hAnsi="仿宋" w:cs="仿宋" w:hint="eastAsia"/>
            <w:lang w:eastAsia="zh-CN"/>
          </w:rPr>
          <w:t>九、视频线项目创新与研发</w:t>
        </w:r>
        <w:r>
          <w:tab/>
        </w:r>
        <w:r>
          <w:fldChar w:fldCharType="begin"/>
        </w:r>
        <w:r>
          <w:instrText xml:space="preserve"> PAGEREF _Toc7353 \h </w:instrText>
        </w:r>
        <w:r>
          <w:fldChar w:fldCharType="separate"/>
        </w:r>
        <w:r>
          <w:t>32</w:t>
        </w:r>
        <w:r>
          <w:fldChar w:fldCharType="end"/>
        </w:r>
      </w:hyperlink>
    </w:p>
    <w:p>
      <w:pPr>
        <w:pStyle w:val="TOC2"/>
        <w:tabs>
          <w:tab w:val="right" w:leader="dot" w:pos="8306"/>
        </w:tabs>
      </w:pPr>
      <w:hyperlink w:anchor="_Toc2190" w:history="1">
        <w:r>
          <w:rPr>
            <w:rFonts w:ascii="仿宋" w:eastAsia="仿宋" w:hAnsi="仿宋" w:cs="仿宋" w:hint="eastAsia"/>
            <w:lang w:eastAsia="zh-CN"/>
          </w:rPr>
          <w:t>(一)、创新策略与方向</w:t>
        </w:r>
        <w:r>
          <w:tab/>
        </w:r>
        <w:r>
          <w:fldChar w:fldCharType="begin"/>
        </w:r>
        <w:r>
          <w:instrText xml:space="preserve"> PAGEREF _Toc2190 \h </w:instrText>
        </w:r>
        <w:r>
          <w:fldChar w:fldCharType="separate"/>
        </w:r>
        <w:r>
          <w:t>32</w:t>
        </w:r>
        <w:r>
          <w:fldChar w:fldCharType="end"/>
        </w:r>
      </w:hyperlink>
    </w:p>
    <w:p>
      <w:pPr>
        <w:pStyle w:val="TOC2"/>
        <w:tabs>
          <w:tab w:val="right" w:leader="dot" w:pos="8306"/>
        </w:tabs>
      </w:pPr>
      <w:hyperlink w:anchor="_Toc1952" w:history="1">
        <w:r>
          <w:rPr>
            <w:rFonts w:ascii="仿宋" w:eastAsia="仿宋" w:hAnsi="仿宋" w:cs="仿宋" w:hint="eastAsia"/>
            <w:lang w:eastAsia="zh-CN"/>
          </w:rPr>
          <w:t>(二)、研发规划与投入</w:t>
        </w:r>
        <w:r>
          <w:tab/>
        </w:r>
        <w:r>
          <w:fldChar w:fldCharType="begin"/>
        </w:r>
        <w:r>
          <w:instrText xml:space="preserve"> PAGEREF _Toc1952 \h </w:instrText>
        </w:r>
        <w:r>
          <w:fldChar w:fldCharType="separate"/>
        </w:r>
        <w:r>
          <w:t>33</w:t>
        </w:r>
        <w:r>
          <w:fldChar w:fldCharType="end"/>
        </w:r>
      </w:hyperlink>
    </w:p>
    <w:p>
      <w:pPr>
        <w:pStyle w:val="TOC1"/>
        <w:tabs>
          <w:tab w:val="right" w:leader="dot" w:pos="8306"/>
        </w:tabs>
      </w:pPr>
      <w:hyperlink w:anchor="_Toc29480" w:history="1">
        <w:r>
          <w:rPr>
            <w:rFonts w:ascii="仿宋" w:eastAsia="仿宋" w:hAnsi="仿宋" w:cs="仿宋" w:hint="eastAsia"/>
            <w:lang w:eastAsia="zh-CN"/>
          </w:rPr>
          <w:t>十、视频线项目人力资源管理</w:t>
        </w:r>
        <w:r>
          <w:tab/>
        </w:r>
        <w:r>
          <w:fldChar w:fldCharType="begin"/>
        </w:r>
        <w:r>
          <w:instrText xml:space="preserve"> PAGEREF _Toc29480 \h </w:instrText>
        </w:r>
        <w:r>
          <w:fldChar w:fldCharType="separate"/>
        </w:r>
        <w:r>
          <w:t>35</w:t>
        </w:r>
        <w:r>
          <w:fldChar w:fldCharType="end"/>
        </w:r>
      </w:hyperlink>
    </w:p>
    <w:p>
      <w:pPr>
        <w:pStyle w:val="TOC2"/>
        <w:tabs>
          <w:tab w:val="right" w:leader="dot" w:pos="8306"/>
        </w:tabs>
      </w:pPr>
      <w:hyperlink w:anchor="_Toc9484" w:history="1">
        <w:r>
          <w:rPr>
            <w:rFonts w:ascii="仿宋" w:eastAsia="仿宋" w:hAnsi="仿宋" w:cs="仿宋" w:hint="eastAsia"/>
            <w:lang w:eastAsia="zh-CN"/>
          </w:rPr>
          <w:t>(一)、建立健全的预算管理制度</w:t>
        </w:r>
        <w:r>
          <w:tab/>
        </w:r>
        <w:r>
          <w:fldChar w:fldCharType="begin"/>
        </w:r>
        <w:r>
          <w:instrText xml:space="preserve"> PAGEREF _Toc9484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75" w:history="1">
        <w:r>
          <w:rPr>
            <w:rFonts w:ascii="仿宋" w:eastAsia="仿宋" w:hAnsi="仿宋" w:cs="仿宋" w:hint="eastAsia"/>
            <w:lang w:eastAsia="zh-CN"/>
          </w:rPr>
          <w:t>(二)、加强资金流动监控</w:t>
        </w:r>
        <w:r>
          <w:tab/>
        </w:r>
        <w:r>
          <w:fldChar w:fldCharType="begin"/>
        </w:r>
        <w:r>
          <w:instrText xml:space="preserve"> PAGEREF _Toc26075 \h </w:instrText>
        </w:r>
        <w:r>
          <w:fldChar w:fldCharType="separate"/>
        </w:r>
        <w:r>
          <w:t>36</w:t>
        </w:r>
        <w:r>
          <w:fldChar w:fldCharType="end"/>
        </w:r>
      </w:hyperlink>
    </w:p>
    <w:p>
      <w:pPr>
        <w:pStyle w:val="TOC2"/>
        <w:tabs>
          <w:tab w:val="right" w:leader="dot" w:pos="8306"/>
        </w:tabs>
      </w:pPr>
      <w:hyperlink w:anchor="_Toc17451" w:history="1">
        <w:r>
          <w:rPr>
            <w:rFonts w:ascii="仿宋" w:eastAsia="仿宋" w:hAnsi="仿宋" w:cs="仿宋" w:hint="eastAsia"/>
            <w:lang w:eastAsia="zh-CN"/>
          </w:rPr>
          <w:t>(三)、制定完善的风险控制机制</w:t>
        </w:r>
        <w:r>
          <w:tab/>
        </w:r>
        <w:r>
          <w:fldChar w:fldCharType="begin"/>
        </w:r>
        <w:r>
          <w:instrText xml:space="preserve"> PAGEREF _Toc17451 \h </w:instrText>
        </w:r>
        <w:r>
          <w:fldChar w:fldCharType="separate"/>
        </w:r>
        <w:r>
          <w:t>37</w:t>
        </w:r>
        <w:r>
          <w:fldChar w:fldCharType="end"/>
        </w:r>
      </w:hyperlink>
    </w:p>
    <w:p>
      <w:pPr>
        <w:pStyle w:val="TOC2"/>
        <w:tabs>
          <w:tab w:val="right" w:leader="dot" w:pos="8306"/>
        </w:tabs>
      </w:pPr>
      <w:hyperlink w:anchor="_Toc6770" w:history="1">
        <w:r>
          <w:rPr>
            <w:rFonts w:ascii="仿宋" w:eastAsia="仿宋" w:hAnsi="仿宋" w:cs="仿宋" w:hint="eastAsia"/>
            <w:lang w:eastAsia="zh-CN"/>
          </w:rPr>
          <w:t>(四)、优化成本管理</w:t>
        </w:r>
        <w:r>
          <w:tab/>
        </w:r>
        <w:r>
          <w:fldChar w:fldCharType="begin"/>
        </w:r>
        <w:r>
          <w:instrText xml:space="preserve"> PAGEREF _Toc6770 \h </w:instrText>
        </w:r>
        <w:r>
          <w:fldChar w:fldCharType="separate"/>
        </w:r>
        <w:r>
          <w:t>39</w:t>
        </w:r>
        <w:r>
          <w:fldChar w:fldCharType="end"/>
        </w:r>
      </w:hyperlink>
    </w:p>
    <w:p>
      <w:pPr>
        <w:pStyle w:val="TOC1"/>
        <w:tabs>
          <w:tab w:val="right" w:leader="dot" w:pos="8306"/>
        </w:tabs>
      </w:pPr>
      <w:hyperlink w:anchor="_Toc2476" w:history="1">
        <w:r>
          <w:rPr>
            <w:rFonts w:ascii="仿宋" w:eastAsia="仿宋" w:hAnsi="仿宋" w:cs="仿宋" w:hint="eastAsia"/>
            <w:lang w:eastAsia="zh-CN"/>
          </w:rPr>
          <w:t>十一、视频线项目投资规划</w:t>
        </w:r>
        <w:r>
          <w:tab/>
        </w:r>
        <w:r>
          <w:fldChar w:fldCharType="begin"/>
        </w:r>
        <w:r>
          <w:instrText xml:space="preserve"> PAGEREF _Toc2476 \h </w:instrText>
        </w:r>
        <w:r>
          <w:fldChar w:fldCharType="separate"/>
        </w:r>
        <w:r>
          <w:t>40</w:t>
        </w:r>
        <w:r>
          <w:fldChar w:fldCharType="end"/>
        </w:r>
      </w:hyperlink>
    </w:p>
    <w:p>
      <w:pPr>
        <w:pStyle w:val="TOC2"/>
        <w:tabs>
          <w:tab w:val="right" w:leader="dot" w:pos="8306"/>
        </w:tabs>
      </w:pPr>
      <w:hyperlink w:anchor="_Toc21696" w:history="1">
        <w:r>
          <w:rPr>
            <w:rFonts w:ascii="仿宋" w:eastAsia="仿宋" w:hAnsi="仿宋" w:cs="仿宋" w:hint="eastAsia"/>
            <w:lang w:eastAsia="zh-CN"/>
          </w:rPr>
          <w:t>(一)、视频线项目总投资估算</w:t>
        </w:r>
        <w:r>
          <w:tab/>
        </w:r>
        <w:r>
          <w:fldChar w:fldCharType="begin"/>
        </w:r>
        <w:r>
          <w:instrText xml:space="preserve"> PAGEREF _Toc21696 \h </w:instrText>
        </w:r>
        <w:r>
          <w:fldChar w:fldCharType="separate"/>
        </w:r>
        <w:r>
          <w:t>40</w:t>
        </w:r>
        <w:r>
          <w:fldChar w:fldCharType="end"/>
        </w:r>
      </w:hyperlink>
    </w:p>
    <w:p>
      <w:pPr>
        <w:pStyle w:val="TOC2"/>
        <w:tabs>
          <w:tab w:val="right" w:leader="dot" w:pos="8306"/>
        </w:tabs>
      </w:pPr>
      <w:hyperlink w:anchor="_Toc7275" w:history="1">
        <w:r>
          <w:rPr>
            <w:rFonts w:ascii="仿宋" w:eastAsia="仿宋" w:hAnsi="仿宋" w:cs="仿宋" w:hint="eastAsia"/>
            <w:lang w:eastAsia="zh-CN"/>
          </w:rPr>
          <w:t>(二)、资金筹措</w:t>
        </w:r>
        <w:r>
          <w:tab/>
        </w:r>
        <w:r>
          <w:fldChar w:fldCharType="begin"/>
        </w:r>
        <w:r>
          <w:instrText xml:space="preserve"> PAGEREF _Toc7275 \h </w:instrText>
        </w:r>
        <w:r>
          <w:fldChar w:fldCharType="separate"/>
        </w:r>
        <w:r>
          <w:t>41</w:t>
        </w:r>
        <w:r>
          <w:fldChar w:fldCharType="end"/>
        </w:r>
      </w:hyperlink>
    </w:p>
    <w:p>
      <w:pPr>
        <w:pStyle w:val="TOC1"/>
        <w:tabs>
          <w:tab w:val="right" w:leader="dot" w:pos="8306"/>
        </w:tabs>
      </w:pPr>
      <w:hyperlink w:anchor="_Toc12581" w:history="1">
        <w:r>
          <w:rPr>
            <w:rFonts w:ascii="仿宋" w:eastAsia="仿宋" w:hAnsi="仿宋" w:cs="仿宋" w:hint="eastAsia"/>
            <w:lang w:eastAsia="zh-CN"/>
          </w:rPr>
          <w:t>十二、生产安全保护</w:t>
        </w:r>
        <w:r>
          <w:tab/>
        </w:r>
        <w:r>
          <w:fldChar w:fldCharType="begin"/>
        </w:r>
        <w:r>
          <w:instrText xml:space="preserve"> PAGEREF _Toc12581 \h </w:instrText>
        </w:r>
        <w:r>
          <w:fldChar w:fldCharType="separate"/>
        </w:r>
        <w:r>
          <w:t>42</w:t>
        </w:r>
        <w:r>
          <w:fldChar w:fldCharType="end"/>
        </w:r>
      </w:hyperlink>
    </w:p>
    <w:p>
      <w:pPr>
        <w:pStyle w:val="TOC2"/>
        <w:tabs>
          <w:tab w:val="right" w:leader="dot" w:pos="8306"/>
        </w:tabs>
      </w:pPr>
      <w:hyperlink w:anchor="_Toc15476" w:history="1">
        <w:r>
          <w:rPr>
            <w:rFonts w:ascii="仿宋" w:eastAsia="仿宋" w:hAnsi="仿宋" w:cs="仿宋" w:hint="eastAsia"/>
            <w:lang w:eastAsia="zh-CN"/>
          </w:rPr>
          <w:t>(一)、消防安全</w:t>
        </w:r>
        <w:r>
          <w:tab/>
        </w:r>
        <w:r>
          <w:fldChar w:fldCharType="begin"/>
        </w:r>
        <w:r>
          <w:instrText xml:space="preserve"> PAGEREF _Toc15476 \h </w:instrText>
        </w:r>
        <w:r>
          <w:fldChar w:fldCharType="separate"/>
        </w:r>
        <w:r>
          <w:t>42</w:t>
        </w:r>
        <w:r>
          <w:fldChar w:fldCharType="end"/>
        </w:r>
      </w:hyperlink>
    </w:p>
    <w:p>
      <w:pPr>
        <w:pStyle w:val="TOC2"/>
        <w:tabs>
          <w:tab w:val="right" w:leader="dot" w:pos="8306"/>
        </w:tabs>
      </w:pPr>
      <w:hyperlink w:anchor="_Toc22527" w:history="1">
        <w:r>
          <w:rPr>
            <w:rFonts w:ascii="仿宋" w:eastAsia="仿宋" w:hAnsi="仿宋" w:cs="仿宋" w:hint="eastAsia"/>
            <w:lang w:eastAsia="zh-CN"/>
          </w:rPr>
          <w:t>(二)、防火防爆总图布置措施</w:t>
        </w:r>
        <w:r>
          <w:tab/>
        </w:r>
        <w:r>
          <w:fldChar w:fldCharType="begin"/>
        </w:r>
        <w:r>
          <w:instrText xml:space="preserve"> PAGEREF _Toc22527 \h </w:instrText>
        </w:r>
        <w:r>
          <w:fldChar w:fldCharType="separate"/>
        </w:r>
        <w:r>
          <w:t>43</w:t>
        </w:r>
        <w:r>
          <w:fldChar w:fldCharType="end"/>
        </w:r>
      </w:hyperlink>
    </w:p>
    <w:p>
      <w:pPr>
        <w:pStyle w:val="TOC2"/>
        <w:tabs>
          <w:tab w:val="right" w:leader="dot" w:pos="8306"/>
        </w:tabs>
      </w:pPr>
      <w:hyperlink w:anchor="_Toc16169" w:history="1">
        <w:r>
          <w:rPr>
            <w:rFonts w:ascii="仿宋" w:eastAsia="仿宋" w:hAnsi="仿宋" w:cs="仿宋" w:hint="eastAsia"/>
            <w:lang w:eastAsia="zh-CN"/>
          </w:rPr>
          <w:t>(三)、自然灾害防范措施</w:t>
        </w:r>
        <w:r>
          <w:tab/>
        </w:r>
        <w:r>
          <w:fldChar w:fldCharType="begin"/>
        </w:r>
        <w:r>
          <w:instrText xml:space="preserve"> PAGEREF _Toc16169 \h </w:instrText>
        </w:r>
        <w:r>
          <w:fldChar w:fldCharType="separate"/>
        </w:r>
        <w:r>
          <w:t>44</w:t>
        </w:r>
        <w:r>
          <w:fldChar w:fldCharType="end"/>
        </w:r>
      </w:hyperlink>
    </w:p>
    <w:p>
      <w:pPr>
        <w:pStyle w:val="TOC2"/>
        <w:tabs>
          <w:tab w:val="right" w:leader="dot" w:pos="8306"/>
        </w:tabs>
      </w:pPr>
      <w:hyperlink w:anchor="_Toc17850" w:history="1">
        <w:r>
          <w:rPr>
            <w:rFonts w:ascii="仿宋" w:eastAsia="仿宋" w:hAnsi="仿宋" w:cs="仿宋" w:hint="eastAsia"/>
            <w:lang w:eastAsia="zh-CN"/>
          </w:rPr>
          <w:t>(四)、安全色及安全标志使用要求</w:t>
        </w:r>
        <w:r>
          <w:tab/>
        </w:r>
        <w:r>
          <w:fldChar w:fldCharType="begin"/>
        </w:r>
        <w:r>
          <w:instrText xml:space="preserve"> PAGEREF _Toc17850 \h </w:instrText>
        </w:r>
        <w:r>
          <w:fldChar w:fldCharType="separate"/>
        </w:r>
        <w:r>
          <w:t>45</w:t>
        </w:r>
        <w:r>
          <w:fldChar w:fldCharType="end"/>
        </w:r>
      </w:hyperlink>
    </w:p>
    <w:p>
      <w:pPr>
        <w:pStyle w:val="TOC2"/>
        <w:tabs>
          <w:tab w:val="right" w:leader="dot" w:pos="8306"/>
        </w:tabs>
      </w:pPr>
      <w:hyperlink w:anchor="_Toc399" w:history="1">
        <w:r>
          <w:rPr>
            <w:rFonts w:ascii="仿宋" w:eastAsia="仿宋" w:hAnsi="仿宋" w:cs="仿宋" w:hint="eastAsia"/>
            <w:lang w:eastAsia="zh-CN"/>
          </w:rPr>
          <w:t>(五)、防尘防毒措施</w:t>
        </w:r>
        <w:r>
          <w:tab/>
        </w:r>
        <w:r>
          <w:fldChar w:fldCharType="begin"/>
        </w:r>
        <w:r>
          <w:instrText xml:space="preserve"> PAGEREF _Toc399 \h </w:instrText>
        </w:r>
        <w:r>
          <w:fldChar w:fldCharType="separate"/>
        </w:r>
        <w:r>
          <w:t>46</w:t>
        </w:r>
        <w:r>
          <w:fldChar w:fldCharType="end"/>
        </w:r>
      </w:hyperlink>
    </w:p>
    <w:p>
      <w:pPr>
        <w:pStyle w:val="TOC2"/>
        <w:tabs>
          <w:tab w:val="right" w:leader="dot" w:pos="8306"/>
        </w:tabs>
      </w:pPr>
      <w:hyperlink w:anchor="_Toc5221" w:history="1">
        <w:r>
          <w:rPr>
            <w:rFonts w:ascii="仿宋" w:eastAsia="仿宋" w:hAnsi="仿宋" w:cs="仿宋" w:hint="eastAsia"/>
            <w:lang w:eastAsia="zh-CN"/>
          </w:rPr>
          <w:t>(六)、防静电、触电防护及防雷措施</w:t>
        </w:r>
        <w:r>
          <w:tab/>
        </w:r>
        <w:r>
          <w:fldChar w:fldCharType="begin"/>
        </w:r>
        <w:r>
          <w:instrText xml:space="preserve"> PAGEREF _Toc5221 \h </w:instrText>
        </w:r>
        <w:r>
          <w:fldChar w:fldCharType="separate"/>
        </w:r>
        <w:r>
          <w:t>47</w:t>
        </w:r>
        <w:r>
          <w:fldChar w:fldCharType="end"/>
        </w:r>
      </w:hyperlink>
    </w:p>
    <w:p>
      <w:pPr>
        <w:pStyle w:val="TOC2"/>
        <w:tabs>
          <w:tab w:val="right" w:leader="dot" w:pos="8306"/>
        </w:tabs>
      </w:pPr>
      <w:hyperlink w:anchor="_Toc10769" w:history="1">
        <w:r>
          <w:rPr>
            <w:rFonts w:ascii="仿宋" w:eastAsia="仿宋" w:hAnsi="仿宋" w:cs="仿宋" w:hint="eastAsia"/>
            <w:lang w:eastAsia="zh-CN"/>
          </w:rPr>
          <w:t>(七)、机械设备安全保障措施</w:t>
        </w:r>
        <w:r>
          <w:tab/>
        </w:r>
        <w:r>
          <w:fldChar w:fldCharType="begin"/>
        </w:r>
        <w:r>
          <w:instrText xml:space="preserve"> PAGEREF _Toc10769 \h </w:instrText>
        </w:r>
        <w:r>
          <w:fldChar w:fldCharType="separate"/>
        </w:r>
        <w:r>
          <w:t>48</w:t>
        </w:r>
        <w:r>
          <w:fldChar w:fldCharType="end"/>
        </w:r>
      </w:hyperlink>
    </w:p>
    <w:p>
      <w:pPr>
        <w:pStyle w:val="TOC1"/>
        <w:tabs>
          <w:tab w:val="right" w:leader="dot" w:pos="8306"/>
        </w:tabs>
      </w:pPr>
      <w:hyperlink w:anchor="_Toc23288" w:history="1">
        <w:r>
          <w:rPr>
            <w:rFonts w:ascii="仿宋" w:eastAsia="仿宋" w:hAnsi="仿宋" w:cs="仿宋" w:hint="eastAsia"/>
            <w:lang w:eastAsia="zh-CN"/>
          </w:rPr>
          <w:t>十三、风险识别与分类</w:t>
        </w:r>
        <w:r>
          <w:tab/>
        </w:r>
        <w:r>
          <w:fldChar w:fldCharType="begin"/>
        </w:r>
        <w:r>
          <w:instrText xml:space="preserve"> PAGEREF _Toc23288 \h </w:instrText>
        </w:r>
        <w:r>
          <w:fldChar w:fldCharType="separate"/>
        </w:r>
        <w:r>
          <w:t>50</w:t>
        </w:r>
        <w:r>
          <w:fldChar w:fldCharType="end"/>
        </w:r>
      </w:hyperlink>
    </w:p>
    <w:p>
      <w:pPr>
        <w:pStyle w:val="TOC2"/>
        <w:tabs>
          <w:tab w:val="right" w:leader="dot" w:pos="8306"/>
        </w:tabs>
      </w:pPr>
      <w:hyperlink w:anchor="_Toc7473" w:history="1">
        <w:r>
          <w:rPr>
            <w:rFonts w:ascii="仿宋" w:eastAsia="仿宋" w:hAnsi="仿宋" w:cs="仿宋" w:hint="eastAsia"/>
            <w:lang w:eastAsia="zh-CN"/>
          </w:rPr>
          <w:t>(一)、风险识别</w:t>
        </w:r>
        <w:r>
          <w:tab/>
        </w:r>
        <w:r>
          <w:fldChar w:fldCharType="begin"/>
        </w:r>
        <w:r>
          <w:instrText xml:space="preserve"> PAGEREF _Toc7473 \h </w:instrText>
        </w:r>
        <w:r>
          <w:fldChar w:fldCharType="separate"/>
        </w:r>
        <w:r>
          <w:t>50</w:t>
        </w:r>
        <w:r>
          <w:fldChar w:fldCharType="end"/>
        </w:r>
      </w:hyperlink>
    </w:p>
    <w:p>
      <w:pPr>
        <w:pStyle w:val="TOC2"/>
        <w:tabs>
          <w:tab w:val="right" w:leader="dot" w:pos="8306"/>
        </w:tabs>
      </w:pPr>
      <w:hyperlink w:anchor="_Toc6058" w:history="1">
        <w:r>
          <w:rPr>
            <w:rFonts w:ascii="仿宋" w:eastAsia="仿宋" w:hAnsi="仿宋" w:cs="仿宋" w:hint="eastAsia"/>
            <w:lang w:eastAsia="zh-CN"/>
          </w:rPr>
          <w:t>(二)、风险分类</w:t>
        </w:r>
        <w:r>
          <w:tab/>
        </w:r>
        <w:r>
          <w:fldChar w:fldCharType="begin"/>
        </w:r>
        <w:r>
          <w:instrText xml:space="preserve"> PAGEREF _Toc6058 \h </w:instrText>
        </w:r>
        <w:r>
          <w:fldChar w:fldCharType="separate"/>
        </w:r>
        <w:r>
          <w:t>51</w:t>
        </w:r>
        <w:r>
          <w:fldChar w:fldCharType="end"/>
        </w:r>
      </w:hyperlink>
    </w:p>
    <w:p>
      <w:pPr>
        <w:pStyle w:val="TOC1"/>
        <w:tabs>
          <w:tab w:val="right" w:leader="dot" w:pos="8306"/>
        </w:tabs>
      </w:pPr>
      <w:hyperlink w:anchor="_Toc25864" w:history="1">
        <w:r>
          <w:rPr>
            <w:rFonts w:ascii="仿宋" w:eastAsia="仿宋" w:hAnsi="仿宋" w:cs="仿宋" w:hint="eastAsia"/>
            <w:lang w:eastAsia="zh-CN"/>
          </w:rPr>
          <w:t>十四、质量管理体系</w:t>
        </w:r>
        <w:r>
          <w:tab/>
        </w:r>
        <w:r>
          <w:fldChar w:fldCharType="begin"/>
        </w:r>
        <w:r>
          <w:instrText xml:space="preserve"> PAGEREF _Toc25864 \h </w:instrText>
        </w:r>
        <w:r>
          <w:fldChar w:fldCharType="separate"/>
        </w:r>
        <w:r>
          <w:t>53</w:t>
        </w:r>
        <w:r>
          <w:fldChar w:fldCharType="end"/>
        </w:r>
      </w:hyperlink>
    </w:p>
    <w:p>
      <w:pPr>
        <w:pStyle w:val="TOC2"/>
        <w:tabs>
          <w:tab w:val="right" w:leader="dot" w:pos="8306"/>
        </w:tabs>
      </w:pPr>
      <w:hyperlink w:anchor="_Toc1538" w:history="1">
        <w:r>
          <w:rPr>
            <w:rFonts w:ascii="仿宋" w:eastAsia="仿宋" w:hAnsi="仿宋" w:cs="仿宋" w:hint="eastAsia"/>
            <w:lang w:eastAsia="zh-CN"/>
          </w:rPr>
          <w:t>(一)、质量目标与方针</w:t>
        </w:r>
        <w:r>
          <w:tab/>
        </w:r>
        <w:r>
          <w:fldChar w:fldCharType="begin"/>
        </w:r>
        <w:r>
          <w:instrText xml:space="preserve"> PAGEREF _Toc1538 \h </w:instrText>
        </w:r>
        <w:r>
          <w:fldChar w:fldCharType="separate"/>
        </w:r>
        <w:r>
          <w:t>53</w:t>
        </w:r>
        <w:r>
          <w:fldChar w:fldCharType="end"/>
        </w:r>
      </w:hyperlink>
    </w:p>
    <w:p>
      <w:pPr>
        <w:pStyle w:val="TOC2"/>
        <w:tabs>
          <w:tab w:val="right" w:leader="dot" w:pos="8306"/>
        </w:tabs>
      </w:pPr>
      <w:hyperlink w:anchor="_Toc2436" w:history="1">
        <w:r>
          <w:rPr>
            <w:rFonts w:ascii="仿宋" w:eastAsia="仿宋" w:hAnsi="仿宋" w:cs="仿宋" w:hint="eastAsia"/>
            <w:lang w:eastAsia="zh-CN"/>
          </w:rPr>
          <w:t>(二)、质量管理责任</w:t>
        </w:r>
        <w:r>
          <w:tab/>
        </w:r>
        <w:r>
          <w:fldChar w:fldCharType="begin"/>
        </w:r>
        <w:r>
          <w:instrText xml:space="preserve"> PAGEREF _Toc2436 \h </w:instrText>
        </w:r>
        <w:r>
          <w:fldChar w:fldCharType="separate"/>
        </w:r>
        <w:r>
          <w:t>54</w:t>
        </w:r>
        <w:r>
          <w:fldChar w:fldCharType="end"/>
        </w:r>
      </w:hyperlink>
    </w:p>
    <w:p>
      <w:pPr>
        <w:pStyle w:val="TOC2"/>
        <w:tabs>
          <w:tab w:val="right" w:leader="dot" w:pos="8306"/>
        </w:tabs>
      </w:pPr>
      <w:hyperlink w:anchor="_Toc1688" w:history="1">
        <w:r>
          <w:rPr>
            <w:rFonts w:ascii="仿宋" w:eastAsia="仿宋" w:hAnsi="仿宋" w:cs="仿宋" w:hint="eastAsia"/>
            <w:lang w:eastAsia="zh-CN"/>
          </w:rPr>
          <w:t>(三)、质量管理体系文件</w:t>
        </w:r>
        <w:r>
          <w:tab/>
        </w:r>
        <w:r>
          <w:fldChar w:fldCharType="begin"/>
        </w:r>
        <w:r>
          <w:instrText xml:space="preserve"> PAGEREF _Toc1688 \h </w:instrText>
        </w:r>
        <w:r>
          <w:fldChar w:fldCharType="separate"/>
        </w:r>
        <w:r>
          <w:t>55</w:t>
        </w:r>
        <w:r>
          <w:fldChar w:fldCharType="end"/>
        </w:r>
      </w:hyperlink>
    </w:p>
    <w:p>
      <w:pPr>
        <w:pStyle w:val="TOC2"/>
        <w:tabs>
          <w:tab w:val="right" w:leader="dot" w:pos="8306"/>
        </w:tabs>
      </w:pPr>
      <w:hyperlink w:anchor="_Toc1983" w:history="1">
        <w:r>
          <w:rPr>
            <w:rFonts w:ascii="仿宋" w:eastAsia="仿宋" w:hAnsi="仿宋" w:cs="仿宋" w:hint="eastAsia"/>
            <w:lang w:eastAsia="zh-CN"/>
          </w:rPr>
          <w:t>(四)、质量培训与教育</w:t>
        </w:r>
        <w:r>
          <w:tab/>
        </w:r>
        <w:r>
          <w:fldChar w:fldCharType="begin"/>
        </w:r>
        <w:r>
          <w:instrText xml:space="preserve"> PAGEREF _Toc1983 \h </w:instrText>
        </w:r>
        <w:r>
          <w:fldChar w:fldCharType="separate"/>
        </w:r>
        <w:r>
          <w:t>57</w:t>
        </w:r>
        <w:r>
          <w:fldChar w:fldCharType="end"/>
        </w:r>
      </w:hyperlink>
    </w:p>
    <w:p>
      <w:pPr>
        <w:pStyle w:val="TOC2"/>
        <w:tabs>
          <w:tab w:val="right" w:leader="dot" w:pos="8306"/>
        </w:tabs>
      </w:pPr>
      <w:hyperlink w:anchor="_Toc11668" w:history="1">
        <w:r>
          <w:rPr>
            <w:rFonts w:ascii="仿宋" w:eastAsia="仿宋" w:hAnsi="仿宋" w:cs="仿宋" w:hint="eastAsia"/>
            <w:lang w:eastAsia="zh-CN"/>
          </w:rPr>
          <w:t>(五)、质量审核与评价</w:t>
        </w:r>
        <w:r>
          <w:tab/>
        </w:r>
        <w:r>
          <w:fldChar w:fldCharType="begin"/>
        </w:r>
        <w:r>
          <w:instrText xml:space="preserve"> PAGEREF _Toc11668 \h </w:instrText>
        </w:r>
        <w:r>
          <w:fldChar w:fldCharType="separate"/>
        </w:r>
        <w:r>
          <w:t>58</w:t>
        </w:r>
        <w:r>
          <w:fldChar w:fldCharType="end"/>
        </w:r>
      </w:hyperlink>
    </w:p>
    <w:p>
      <w:pPr>
        <w:pStyle w:val="TOC2"/>
        <w:tabs>
          <w:tab w:val="right" w:leader="dot" w:pos="8306"/>
        </w:tabs>
      </w:pPr>
      <w:hyperlink w:anchor="_Toc18662" w:history="1">
        <w:r>
          <w:rPr>
            <w:rFonts w:ascii="仿宋" w:eastAsia="仿宋" w:hAnsi="仿宋" w:cs="仿宋" w:hint="eastAsia"/>
            <w:lang w:eastAsia="zh-CN"/>
          </w:rPr>
          <w:t>(六)、不符合与纠正措施</w:t>
        </w:r>
        <w:r>
          <w:tab/>
        </w:r>
        <w:r>
          <w:fldChar w:fldCharType="begin"/>
        </w:r>
        <w:r>
          <w:instrText xml:space="preserve"> PAGEREF _Toc18662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06"/>
      <w:r>
        <w:rPr>
          <w:rFonts w:ascii="仿宋" w:eastAsia="仿宋" w:hAnsi="仿宋" w:cs="仿宋" w:hint="eastAsia"/>
          <w:sz w:val="28"/>
          <w:lang w:eastAsia="zh-CN"/>
        </w:rPr>
        <w:t>一、视频线项目建设单位说明</w:t>
      </w:r>
      <w:bookmarkEnd w:id="2"/>
    </w:p>
    <w:p>
      <w:pPr>
        <w:pStyle w:val="Heading2"/>
        <w:rPr>
          <w:rFonts w:ascii="仿宋" w:eastAsia="仿宋" w:hAnsi="仿宋" w:cs="仿宋" w:hint="eastAsia"/>
          <w:lang w:eastAsia="zh-CN"/>
        </w:rPr>
      </w:pPr>
      <w:bookmarkStart w:id="3" w:name="_Toc18216"/>
      <w:r>
        <w:rPr>
          <w:rFonts w:ascii="仿宋" w:eastAsia="仿宋" w:hAnsi="仿宋" w:cs="仿宋" w:hint="eastAsia"/>
          <w:lang w:eastAsia="zh-CN"/>
        </w:rPr>
        <w:t>(一)、视频线项目承办单位基本情况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6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视频线项目承办单位的XXXX，我们着眼于实现可持续的经济效益。通过技术创新和解决方案的提供，公司预计在视频线项目执行期间将获得可观的收入增长。这一收入来源主要包括视频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同时，我们注重成本控制和效率提升，以确保视频线项目的可持续盈利。透过精细的管理和资源优化，公司期望实现视频线项目利润最大化。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视频线项目实施进行全面的投资评估，包括视频线项目启动阶段的资金投入和后续运营成本。通过对视频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视频线项目实施过程中具备足够的资金流动性，公司将进行详尽的现金流分析。这包括资金需求的合理预测、视频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451"/>
      <w:r>
        <w:rPr>
          <w:rFonts w:ascii="仿宋" w:eastAsia="仿宋" w:hAnsi="仿宋" w:cs="仿宋" w:hint="eastAsia"/>
          <w:sz w:val="28"/>
          <w:lang w:eastAsia="zh-CN"/>
        </w:rPr>
        <w:t>二、视频线项目土建工程</w:t>
      </w:r>
      <w:bookmarkEnd w:id="5"/>
    </w:p>
    <w:p>
      <w:pPr>
        <w:pStyle w:val="Heading2"/>
        <w:rPr>
          <w:rFonts w:ascii="仿宋" w:eastAsia="仿宋" w:hAnsi="仿宋" w:cs="仿宋" w:hint="eastAsia"/>
          <w:lang w:eastAsia="zh-CN"/>
        </w:rPr>
      </w:pPr>
      <w:bookmarkStart w:id="6" w:name="_Toc509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在视频线项目的建筑工程设计中，我们将秉承一系列重要的设计原则，以确保视频线项目建筑在功能、美观、可持续性等方面达到最佳效果。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首要原则是确保建筑的功能性得到最大化的发挥。我们将充分理解视频线项目的实际需求，合理布局各个功能区域，保证建筑在满足业务需求的同时，提供高效的工作环境。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在建筑设计中，我们将综合考虑建设和运营成本。通过精细的经济效益分析，确保设计方案在高效利用资源的同时，对视频线项目的长期盈利能力有积极的贡献。</w:t>
      </w:r>
    </w:p>
    <w:p>
      <w:pPr>
        <w:pStyle w:val="Heading2"/>
        <w:ind w:firstLine="560" w:firstLineChars="200"/>
        <w:rPr>
          <w:rFonts w:ascii="仿宋" w:eastAsia="仿宋" w:hAnsi="仿宋" w:cs="仿宋" w:hint="eastAsia"/>
          <w:sz w:val="28"/>
          <w:lang w:eastAsia="zh-CN"/>
        </w:rPr>
      </w:pPr>
      <w:bookmarkStart w:id="7" w:name="_Toc56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线项目的土建工程设计中，我们将精准设定设计年限，结合视频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视频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3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视频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视频线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视频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98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本期工程视频线项目预计总建筑面积XXX平方米，其中：计容建筑面积XXX平方米，计划建筑工程投资XX万元，占视频线项目总投资的XX%。</w:t>
      </w:r>
    </w:p>
    <w:p>
      <w:pPr>
        <w:pStyle w:val="Heading1"/>
        <w:ind w:firstLine="560" w:firstLineChars="200"/>
        <w:rPr>
          <w:rFonts w:ascii="仿宋" w:eastAsia="仿宋" w:hAnsi="仿宋" w:cs="仿宋" w:hint="eastAsia"/>
          <w:sz w:val="28"/>
          <w:lang w:eastAsia="zh-CN"/>
        </w:rPr>
      </w:pPr>
      <w:bookmarkStart w:id="10" w:name="_Toc5983"/>
      <w:r>
        <w:rPr>
          <w:rFonts w:ascii="仿宋" w:eastAsia="仿宋" w:hAnsi="仿宋" w:cs="仿宋" w:hint="eastAsia"/>
          <w:sz w:val="28"/>
          <w:lang w:eastAsia="zh-CN"/>
        </w:rPr>
        <w:t>三、视频线项目选址可行性分析</w:t>
      </w:r>
      <w:bookmarkEnd w:id="10"/>
    </w:p>
    <w:p>
      <w:pPr>
        <w:pStyle w:val="Heading2"/>
        <w:rPr>
          <w:rFonts w:ascii="仿宋" w:eastAsia="仿宋" w:hAnsi="仿宋" w:cs="仿宋" w:hint="eastAsia"/>
          <w:lang w:eastAsia="zh-CN"/>
        </w:rPr>
      </w:pPr>
      <w:bookmarkStart w:id="11" w:name="_Toc25214"/>
      <w:r>
        <w:rPr>
          <w:rFonts w:ascii="仿宋" w:eastAsia="仿宋" w:hAnsi="仿宋" w:cs="仿宋" w:hint="eastAsia"/>
          <w:lang w:eastAsia="zh-CN"/>
        </w:rPr>
        <w:t>(一)、视频线项目选址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该视频线项目选址位于XX省XX市XX区XXX街道</w:t>
      </w:r>
    </w:p>
    <w:p>
      <w:pPr>
        <w:pStyle w:val="Heading2"/>
        <w:ind w:firstLine="560" w:firstLineChars="200"/>
        <w:rPr>
          <w:rFonts w:ascii="仿宋" w:eastAsia="仿宋" w:hAnsi="仿宋" w:cs="仿宋" w:hint="eastAsia"/>
          <w:sz w:val="28"/>
          <w:lang w:eastAsia="zh-CN"/>
        </w:rPr>
      </w:pPr>
      <w:bookmarkStart w:id="12" w:name="_Toc124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视频线项目的征地面积将根据视频线项目的实际规模和需求进行精确规划。具体面积XXX平方米，旨在确保视频线项目不仅能够满足当前的发展需求，还能够预留空间以适应未来的扩展。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净用地面积是在征地面积基础上去除不可利用面积后的实际可开发用地。具体面积XXX平方米，考虑到环保、交通、安全等多方面因素，以确保视频线项目在整体利用效率上达到最优。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视频线项目计划建设的建筑总规模具体面积XXX平方米。这一规模的确定综合考虑了视频线项目的性质、规模，以及城市规划的相关要求，确保建筑布局与周边环境协调一致。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绿地率是视频线项目用地中被规划为绿地的比例。具体面积XXX平方米，旨在通过合理规划绿地，改善视频线项目周边环境，提升居民生活质量，并符合城市整体绿化规划。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容积率是用地上可以建设的建筑总体积与用地面积之比。具体面积XXX，通过合理的容积率规划，确保视频线项目建筑规模与周边环境和谐共生。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确保视频线项目选址与当地城市规划相一致，具体面积XXX平方米。通过与城市规划部门深入沟通，确保视频线项目不仅符合城市的整体发展方向，还能够融入城市的发展布局，为城市的长远发展贡献力量。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充分了解并确保视频线项目选址符合当地产业政策，具体面积XXX平方米。这包括视频线项目对当地经济的促进作用，以及对相关产业的带动效应，确保视频线项目与地方政府的产业政策保持一致，促进共赢合作。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用地总体要求必须符合环保和可持续发展的原则，具体面积XXX平方米。通过采用绿色建筑设计、节能减排等措施，确保视频线项目在建设和运营过程中对环境的影响最小化，达到可持续发展的要求。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确保视频线项目选址具备必要的公共设施配套，具体面积XXX平方米。这包括交通便利性、教育、医疗等基础设施，以提高居民生活品质，使得视频线项目选址更具吸引力。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考虑用地总体要求对当地社会稳定性的影响，具体面积XXX平方米。通过深入了解当地社区反馈，确保视频线项目的选址和建设过程对当地社会和谐稳定产生积极作用。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视频线项目选址不仅符合法规和规划，还在实际操作中具有可行性。这一全面规划将为视频线项目的成功实施提供坚实的基础，确保视频线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465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视频线项目的设备规划和空间设计中，我们将采取灵活设备布局的措施。设备布局将根据实际需求进行灵活设计，避免不必要的浪费。通过合理规划设备摆放位置，我们将提高设备的利用率，减少设备间距，以确保视频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视频线项目内部引入共享设施的概念，例如共享会议室、办公区等。通过这种方式，我们可以减少对资源的重复建设，提高资源共享效率，从而减小视频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88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视频线项目的总图布置中，我们将不同功能区域进行明确的规划，以最大程度满足视频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57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我们首先关注市场因素，包括潜在客户分布、竞争对手位置、市场需求等。通过深入的市场调研，我们能够更准确地评估选址对于市场开拓和产品销售的影响，确保视频线项目能够在有利的市场环境中蓬勃发展。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视频线项目对环境的影响是综合评价的重要因素之一。我们将详细考虑选址周边的自然环境、生态保护区、水源地等情况，确保视频线项目的建设和运营对环境影响最小化，并符合当地的环保法规标准。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对选址的评价还需充分考虑当地政府的产业政策和法规。我们将详细了解视频线项目所在地的相关政策，确保视频线项目的规划和运营与当地法规相符，降低不必要的法律风险。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考虑到社会稳定性对企业运营的重要性，我们将评估选址地区的社会安全情况、劳工关系、社区反馈等方面，以确保视频线项目的建设和运营不会受到社会稳定性的负面影响。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最后，我们将综合考虑用地成本，包括土地购置费用、土地开发成本等。通过对用地成本的详细评估，我们能够做出更为精确的经济效益分析，为视频线项目的投资决策提供有力支持。</w:t>
      </w:r>
    </w:p>
    <w:p>
      <w:pPr>
        <w:pStyle w:val="Heading1"/>
        <w:ind w:firstLine="560" w:firstLineChars="200"/>
        <w:rPr>
          <w:rFonts w:ascii="仿宋" w:eastAsia="仿宋" w:hAnsi="仿宋" w:cs="仿宋" w:hint="eastAsia"/>
          <w:sz w:val="28"/>
          <w:lang w:eastAsia="zh-CN"/>
        </w:rPr>
      </w:pPr>
      <w:bookmarkStart w:id="16" w:name="_Toc606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视频线项目的主要产品是XXXX，预计年产值为XXX万元。这一产品在市场中占据着重要的地位，其广泛的应用范围使得该视频线项目的市场前景非常广阔。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视频线项目的xxx产品作为重要的原材料之一，将在多个领域发挥关键作用。其在建筑、交通、能源等方面的广泛应用将为整个产业链提供强大的支持，形成产业协同效应。视频线项目的年产值XXX万XXX万XXX万万元不仅反映了其在市场上的巨大潜力，更预示着它对国民经济的积极贡献。这种关联度高、涉及面广的产业关系，使得该视频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65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线项目总征地面积为XXXX平方米，相当于约XX.XX亩，其中净用地面积为XXXX平方米，红线范围内相当于约XX.XX亩。这一用地规模充分考虑了视频线项目的建设需求，保障了视频线项目在合适的空间内得以充分发展。视频线项目规划的总建筑面积为XXXX平方米，其中主体工程建设占XXXX平方米，计容建筑面积达XXXX平方米。预计建筑工程的投资将达到XXXX万元，为视频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视频线项目计划购置的设备共计XXXX台（套），设备购置费用为XXXX万元。这一设备购置计划充分考虑到视频线项目的生产需求和技术要求，确保了视频线项目在生产运营中具备先进的技术装备和高效的生产能力。设备的合理配置将为视频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线项目计划总投资为XXXX万元，预计年实现营业收入为XXXX万元。这一产能规模的设定旨在确保视频线项目能够在投资与回报之间取得平衡，实现长期可持续的发展。视频线项目的总投资充分考虑到各个方面的需求，包括用地建设、设备购置等多个环节，以确保视频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4781"/>
      <w:r>
        <w:rPr>
          <w:rFonts w:ascii="仿宋" w:eastAsia="仿宋" w:hAnsi="仿宋" w:cs="仿宋" w:hint="eastAsia"/>
          <w:sz w:val="28"/>
          <w:lang w:eastAsia="zh-CN"/>
        </w:rPr>
        <w:t>五、视频线项目可持续发展</w:t>
      </w:r>
      <w:bookmarkEnd w:id="19"/>
    </w:p>
    <w:p>
      <w:pPr>
        <w:pStyle w:val="Heading2"/>
        <w:rPr>
          <w:rFonts w:ascii="仿宋" w:eastAsia="仿宋" w:hAnsi="仿宋" w:cs="仿宋" w:hint="eastAsia"/>
          <w:lang w:eastAsia="zh-CN"/>
        </w:rPr>
      </w:pPr>
      <w:bookmarkStart w:id="20" w:name="_Toc2534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线项目中，视频线项目团队着眼于未来，明确了可持续发展的战略方向。制定的具体可持续发展目标包括降低资源使用、采用环保技术、最大化社会效益等。这一步骤不仅有助于视频线项目在环保和社会责任方面达到最高标准，也为未来提供了明确的指引，确保视频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可持续实践的融入视频线项目管理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视频线项目管理周期。从视频线项目规划开始，视频线项目团队就考虑了环境和社会的因素。在执行阶段，视频线项目团队积极推动绿色技术的应用，优化资源利用。此外，关注员工的社会责任，通过培训和沟通活动提高员工对可持续发展的认知，使他们能够在日常工作中践行可持续实践。这些举措不仅为视频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12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扎根于视频线项目的可持续发展理念，我们深信环保与社会责任是视频线项目成功的关键支柱。在视频线项目的每一步，我们都致力于通过创新和实践，履行对环境和社会的坚定责任。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线项目团队通过引入先进的环保技术、建立高效的废物处理系统以及推动能源节约措施，积极履行环保责任。定期的环保监测和评估确保视频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线项目不仅致力于自身可持续发展，还注重对社会的回馈。通过支持社区视频线项目、参与慈善事业、提供培训机会等方式，视频线项目积极履行社会责任。与当地社区建立积极互动，关注员工的工作与生活平衡，以及员工的身心健康，是视频线项目在社会责任层面的关键举措。这样的实践不仅增强了视频线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https://d.book118.com/195203043304011034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31336"/>
    <w:rsid w:val="5C2313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0304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2023-12-25T00:52:00Z</dcterms:created>
  <dcterms:modified xsi:type="dcterms:W3CDTF">2023-12-25T00:52:12Z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EBF7D9B8E92E40318C08D9B8AAF73D7C_11</vt:lpwstr>
  </property>
  <property fmtid="{D5CDD505-2E9C-101B-9397-08002B2CF9AE}" pid="3" name="KSOProductBuildVer">
    <vt:lpwstr>2052-12.1.0.16120</vt:lpwstr>
  </property>
</Properties>
</file>