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792">
      <w:pPr>
        <w:jc w:val="center"/>
        <w:rPr>
          <w:rFonts w:hint="eastAsia"/>
          <w:b/>
          <w:bCs/>
          <w:sz w:val="44"/>
        </w:rPr>
      </w:pPr>
      <w:r>
        <w:rPr>
          <w:rFonts w:hint="eastAsia"/>
          <w:b/>
          <w:bCs/>
          <w:sz w:val="44"/>
        </w:rPr>
        <w:t>平安事故应急救援预案</w:t>
      </w:r>
    </w:p>
    <w:p w:rsidR="00557792">
      <w:pPr>
        <w:ind w:firstLine="560" w:firstLineChars="200"/>
        <w:rPr>
          <w:rFonts w:hint="eastAsia"/>
          <w:sz w:val="28"/>
        </w:rPr>
      </w:pPr>
      <w:r>
        <w:rPr>
          <w:rFonts w:hint="eastAsia"/>
          <w:sz w:val="28"/>
        </w:rPr>
        <w:t>为了主动对可能发生的重特大平安事故，高效有序的组织开展事故抢险救灾工作，最大限度的削减人员伤亡和财产损失，维护社会稳定和正常工作生活秩序。依据《平安生产法》国务院第393号令《建设工程平安生产管理条例》和《国务院关于特大生产平安事故行政责任追究的规定》的要求，结合我公司的实际，特制定本平安事故应急救援预案（以下简称《预案》）。</w:t>
      </w:r>
    </w:p>
    <w:p w:rsidR="00557792">
      <w:pPr>
        <w:ind w:firstLine="560" w:firstLineChars="200"/>
        <w:rPr>
          <w:rFonts w:hint="eastAsia"/>
          <w:sz w:val="28"/>
        </w:rPr>
      </w:pPr>
      <w:r>
        <w:rPr>
          <w:rFonts w:hint="eastAsia"/>
          <w:sz w:val="28"/>
        </w:rPr>
        <w:t>一、《预案》范围</w:t>
      </w:r>
    </w:p>
    <w:p w:rsidR="00557792">
      <w:pPr>
        <w:ind w:firstLine="560" w:firstLineChars="200"/>
        <w:rPr>
          <w:rFonts w:hint="eastAsia"/>
          <w:sz w:val="28"/>
        </w:rPr>
      </w:pPr>
      <w:r>
        <w:rPr>
          <w:rFonts w:hint="eastAsia"/>
          <w:sz w:val="28"/>
        </w:rPr>
        <w:t>本《预案》是指在我公司工程施工辖区内，可能发生的造成一次性死亡一人以上或重伤（急性中毒）3人以上以及其他性质特殊严峻，影响特殊重大的平安事故应急救援方案，事故包括：</w:t>
      </w:r>
    </w:p>
    <w:p w:rsidR="00557792">
      <w:pPr>
        <w:ind w:firstLine="560" w:firstLineChars="200"/>
        <w:rPr>
          <w:rFonts w:hint="eastAsia"/>
          <w:sz w:val="28"/>
        </w:rPr>
      </w:pPr>
      <w:r>
        <w:rPr>
          <w:rFonts w:hint="eastAsia"/>
          <w:sz w:val="28"/>
        </w:rPr>
        <w:t>1、高空坠落平安事故；</w:t>
      </w:r>
    </w:p>
    <w:p w:rsidR="00557792">
      <w:pPr>
        <w:ind w:firstLine="560" w:firstLineChars="200"/>
        <w:rPr>
          <w:rFonts w:hint="eastAsia"/>
          <w:sz w:val="28"/>
        </w:rPr>
      </w:pPr>
      <w:r>
        <w:rPr>
          <w:rFonts w:hint="eastAsia"/>
          <w:sz w:val="28"/>
        </w:rPr>
        <w:t>2、深基坑支护平安事故；</w:t>
      </w:r>
    </w:p>
    <w:p w:rsidR="00557792">
      <w:pPr>
        <w:ind w:firstLine="560" w:firstLineChars="200"/>
        <w:rPr>
          <w:rFonts w:hint="eastAsia"/>
          <w:sz w:val="28"/>
        </w:rPr>
      </w:pPr>
      <w:r>
        <w:rPr>
          <w:rFonts w:hint="eastAsia"/>
          <w:sz w:val="28"/>
        </w:rPr>
        <w:t>3、脚手架平安事故；</w:t>
      </w:r>
    </w:p>
    <w:p w:rsidR="00557792">
      <w:pPr>
        <w:ind w:firstLine="560" w:firstLineChars="200"/>
        <w:rPr>
          <w:rFonts w:hint="eastAsia"/>
          <w:sz w:val="28"/>
        </w:rPr>
      </w:pPr>
      <w:r>
        <w:rPr>
          <w:rFonts w:hint="eastAsia"/>
          <w:sz w:val="28"/>
        </w:rPr>
        <w:t>4、起重机械、机具平安事故；</w:t>
      </w:r>
    </w:p>
    <w:p w:rsidR="00557792">
      <w:pPr>
        <w:ind w:firstLine="560" w:firstLineChars="200"/>
        <w:rPr>
          <w:rFonts w:hint="eastAsia"/>
          <w:sz w:val="28"/>
        </w:rPr>
      </w:pPr>
      <w:r>
        <w:rPr>
          <w:rFonts w:hint="eastAsia"/>
          <w:sz w:val="28"/>
        </w:rPr>
        <w:t>5、施工用电平安事故；</w:t>
      </w:r>
    </w:p>
    <w:p w:rsidR="00557792">
      <w:pPr>
        <w:ind w:firstLine="560" w:firstLineChars="200"/>
        <w:rPr>
          <w:rFonts w:hint="eastAsia"/>
          <w:sz w:val="28"/>
        </w:rPr>
      </w:pPr>
      <w:r>
        <w:rPr>
          <w:rFonts w:hint="eastAsia"/>
          <w:sz w:val="28"/>
        </w:rPr>
        <w:t>6、建筑质量平安事故；</w:t>
      </w:r>
    </w:p>
    <w:p w:rsidR="00557792">
      <w:pPr>
        <w:ind w:firstLine="560" w:firstLineChars="200"/>
        <w:rPr>
          <w:rFonts w:hint="eastAsia"/>
          <w:sz w:val="28"/>
        </w:rPr>
      </w:pPr>
      <w:r>
        <w:rPr>
          <w:rFonts w:hint="eastAsia"/>
          <w:sz w:val="28"/>
        </w:rPr>
        <w:t>7、重大火灾事故；</w:t>
      </w:r>
    </w:p>
    <w:p w:rsidR="00557792">
      <w:pPr>
        <w:ind w:firstLine="560" w:firstLineChars="200"/>
        <w:rPr>
          <w:rFonts w:hint="eastAsia"/>
          <w:sz w:val="28"/>
        </w:rPr>
      </w:pPr>
      <w:r>
        <w:rPr>
          <w:rFonts w:hint="eastAsia"/>
          <w:sz w:val="28"/>
        </w:rPr>
        <w:t>8、其他重大平安事故。</w:t>
      </w:r>
    </w:p>
    <w:p w:rsidR="00557792">
      <w:pPr>
        <w:ind w:firstLine="560" w:firstLineChars="200"/>
        <w:rPr>
          <w:rFonts w:hint="eastAsia"/>
          <w:sz w:val="28"/>
        </w:rPr>
      </w:pPr>
      <w:r>
        <w:rPr>
          <w:rFonts w:hint="eastAsia"/>
          <w:sz w:val="28"/>
        </w:rPr>
        <w:t>二、塔机的自身平安措施：</w:t>
      </w:r>
    </w:p>
    <w:p w:rsidR="00557792">
      <w:pPr>
        <w:ind w:firstLine="560" w:firstLineChars="200"/>
        <w:rPr>
          <w:rFonts w:hint="eastAsia"/>
          <w:sz w:val="28"/>
        </w:rPr>
        <w:sectPr>
          <w:pgSz w:w="11164" w:h="15485" w:code="257"/>
          <w:pgMar w:top="1440" w:right="1021" w:bottom="907" w:left="1701" w:header="851" w:footer="992" w:gutter="0"/>
          <w:cols w:space="425"/>
          <w:docGrid w:type="lines" w:linePitch="312"/>
        </w:sectPr>
      </w:pPr>
    </w:p>
    <w:p w:rsidR="00557792">
      <w:pPr>
        <w:ind w:firstLine="560" w:firstLineChars="200"/>
        <w:rPr>
          <w:rFonts w:hint="eastAsia"/>
          <w:sz w:val="28"/>
        </w:rPr>
      </w:pPr>
      <w:r>
        <w:rPr>
          <w:rFonts w:hint="eastAsia"/>
          <w:sz w:val="28"/>
        </w:rPr>
        <w:t>1、首先确保所立塔相互之间不打塔身，在塔的旋转半径以内无障碍物。</w:t>
      </w:r>
    </w:p>
    <w:p w:rsidR="00557792">
      <w:pPr>
        <w:ind w:firstLine="560" w:firstLineChars="200"/>
        <w:rPr>
          <w:rFonts w:hint="eastAsia"/>
          <w:sz w:val="28"/>
        </w:rPr>
      </w:pPr>
      <w:r>
        <w:rPr>
          <w:rFonts w:hint="eastAsia"/>
          <w:sz w:val="28"/>
        </w:rPr>
        <w:t>2、应对塔吊自身做好防雷接地工作，预防受雷电击伤。</w:t>
      </w:r>
    </w:p>
    <w:p w:rsidR="00557792">
      <w:pPr>
        <w:ind w:firstLine="560" w:firstLineChars="200"/>
        <w:rPr>
          <w:rFonts w:hint="eastAsia"/>
          <w:sz w:val="28"/>
        </w:rPr>
      </w:pPr>
      <w:r>
        <w:rPr>
          <w:rFonts w:hint="eastAsia"/>
          <w:sz w:val="28"/>
        </w:rPr>
        <w:t>3、六级及以上大风坚决不吊，确保塔吊平安操作。</w:t>
      </w:r>
    </w:p>
    <w:p w:rsidR="00557792">
      <w:pPr>
        <w:ind w:firstLine="560" w:firstLineChars="200"/>
        <w:rPr>
          <w:rFonts w:hint="eastAsia"/>
          <w:sz w:val="28"/>
        </w:rPr>
      </w:pPr>
      <w:r>
        <w:rPr>
          <w:rFonts w:hint="eastAsia"/>
          <w:sz w:val="28"/>
        </w:rPr>
        <w:t>4、严格执行塔吊理直顺，电柜必需上销。</w:t>
      </w:r>
    </w:p>
    <w:p w:rsidR="00557792">
      <w:pPr>
        <w:ind w:firstLine="560" w:firstLineChars="200"/>
        <w:rPr>
          <w:rFonts w:hint="eastAsia"/>
          <w:sz w:val="28"/>
        </w:rPr>
      </w:pPr>
      <w:r>
        <w:rPr>
          <w:rFonts w:hint="eastAsia"/>
          <w:sz w:val="28"/>
        </w:rPr>
        <w:t>6、塔吊应安装警示器，以及限位装置系统。</w:t>
      </w:r>
    </w:p>
    <w:p w:rsidR="00557792">
      <w:pPr>
        <w:ind w:firstLine="560" w:firstLineChars="200"/>
        <w:rPr>
          <w:rFonts w:hint="eastAsia"/>
          <w:sz w:val="28"/>
        </w:rPr>
      </w:pPr>
      <w:r>
        <w:rPr>
          <w:rFonts w:hint="eastAsia"/>
          <w:sz w:val="28"/>
        </w:rPr>
        <w:t>7、塔吊自身做到一保险五限位。</w:t>
      </w:r>
    </w:p>
    <w:p w:rsidR="00557792">
      <w:pPr>
        <w:ind w:firstLine="560" w:firstLineChars="200"/>
        <w:rPr>
          <w:rFonts w:hint="eastAsia"/>
          <w:sz w:val="28"/>
        </w:rPr>
      </w:pPr>
      <w:r>
        <w:rPr>
          <w:rFonts w:hint="eastAsia"/>
          <w:sz w:val="28"/>
        </w:rPr>
        <w:t>三、塔吊在施工中的平安措施</w:t>
      </w:r>
    </w:p>
    <w:p w:rsidR="00557792">
      <w:pPr>
        <w:ind w:firstLine="560" w:firstLineChars="200"/>
        <w:rPr>
          <w:rFonts w:hint="eastAsia"/>
          <w:sz w:val="28"/>
        </w:rPr>
      </w:pPr>
      <w:r>
        <w:rPr>
          <w:rFonts w:hint="eastAsia"/>
          <w:sz w:val="28"/>
        </w:rPr>
        <w:t>1、在塔吊旋转半径内，施工人员比较稠密的地方，应搭设防砸棚。</w:t>
      </w:r>
    </w:p>
    <w:p w:rsidR="00557792">
      <w:pPr>
        <w:ind w:firstLine="560" w:firstLineChars="200"/>
        <w:rPr>
          <w:rFonts w:hint="eastAsia"/>
          <w:sz w:val="28"/>
        </w:rPr>
      </w:pPr>
      <w:r>
        <w:rPr>
          <w:rFonts w:hint="eastAsia"/>
          <w:sz w:val="28"/>
        </w:rPr>
        <w:t>2、塔吊操作人员在施工中，必需听从塔吊指挥的指令，在无指令的状况下不得随意起吊任何物体。</w:t>
      </w:r>
    </w:p>
    <w:p w:rsidR="00557792">
      <w:pPr>
        <w:ind w:firstLine="560" w:firstLineChars="200"/>
        <w:rPr>
          <w:rFonts w:hint="eastAsia"/>
          <w:sz w:val="28"/>
        </w:rPr>
      </w:pPr>
      <w:r>
        <w:rPr>
          <w:rFonts w:hint="eastAsia"/>
          <w:sz w:val="28"/>
        </w:rPr>
        <w:t>3、塔吊在吊装定型大钢模时，都应当先进行试吊，确准在能吊的状况下进行吊装。</w:t>
      </w:r>
    </w:p>
    <w:p w:rsidR="00557792">
      <w:pPr>
        <w:ind w:firstLine="560" w:firstLineChars="200"/>
        <w:rPr>
          <w:rFonts w:hint="eastAsia"/>
          <w:sz w:val="28"/>
        </w:rPr>
      </w:pPr>
      <w:r>
        <w:rPr>
          <w:rFonts w:hint="eastAsia"/>
          <w:sz w:val="28"/>
        </w:rPr>
        <w:t>4、塔吊在吊零碎物、部件时，必需用预制品篮装好，否则塔吊指挥人员或塔吊司机有权拒绝。</w:t>
      </w:r>
    </w:p>
    <w:p w:rsidR="00557792">
      <w:pPr>
        <w:ind w:firstLine="560" w:firstLineChars="200"/>
        <w:rPr>
          <w:rFonts w:hint="eastAsia"/>
          <w:sz w:val="28"/>
        </w:rPr>
      </w:pPr>
      <w:r>
        <w:rPr>
          <w:rFonts w:hint="eastAsia"/>
          <w:sz w:val="28"/>
        </w:rPr>
        <w:t>5、塔吊在工程项目施工运输中，起了主导作用，塔吊能否正常运转是确保工期的关键所在。</w:t>
      </w:r>
    </w:p>
    <w:p w:rsidR="00557792">
      <w:pPr>
        <w:ind w:firstLine="560" w:firstLineChars="200"/>
        <w:rPr>
          <w:rFonts w:hint="eastAsia"/>
          <w:sz w:val="28"/>
        </w:rPr>
      </w:pPr>
      <w:r>
        <w:rPr>
          <w:rFonts w:hint="eastAsia"/>
          <w:sz w:val="28"/>
        </w:rPr>
        <w:t>6、为了能确保塔吊能正常运转，全部施工人员都必需协作塔吊管人员的统一协调支配，做到忙而不乱。</w:t>
      </w:r>
    </w:p>
    <w:p w:rsidR="00557792">
      <w:pPr>
        <w:ind w:firstLine="560" w:firstLineChars="200"/>
        <w:rPr>
          <w:rFonts w:hint="eastAsia"/>
          <w:sz w:val="28"/>
        </w:rPr>
      </w:pPr>
      <w:r>
        <w:rPr>
          <w:rFonts w:hint="eastAsia"/>
          <w:sz w:val="28"/>
        </w:rPr>
        <w:t>四、塔吊平安运行技术措施</w:t>
      </w:r>
    </w:p>
    <w:p w:rsidR="00557792">
      <w:pPr>
        <w:ind w:firstLine="560" w:firstLineChars="200"/>
        <w:rPr>
          <w:rFonts w:hint="eastAsia"/>
          <w:sz w:val="28"/>
        </w:rPr>
      </w:pPr>
      <w:r>
        <w:rPr>
          <w:rFonts w:hint="eastAsia"/>
          <w:sz w:val="28"/>
        </w:rPr>
        <w:t>1、司机必需依据所驾驶塔式重机的与重性能进行作业。</w:t>
      </w:r>
    </w:p>
    <w:p w:rsidR="00557792">
      <w:pPr>
        <w:ind w:firstLine="560" w:firstLineChars="200"/>
        <w:rPr>
          <w:rFonts w:hint="eastAsia"/>
          <w:sz w:val="28"/>
        </w:rPr>
        <w:sectPr>
          <w:type w:val="nextPage"/>
          <w:pgSz w:w="11164" w:h="15485" w:code="257"/>
          <w:pgMar w:top="1440" w:right="1021" w:bottom="907" w:left="1701" w:header="851" w:footer="992" w:gutter="0"/>
          <w:pgNumType w:start="2"/>
          <w:cols w:space="425"/>
          <w:titlePg w:val="0"/>
          <w:docGrid w:type="lines" w:linePitch="312"/>
        </w:sectPr>
      </w:pPr>
    </w:p>
    <w:p w:rsidR="00557792">
      <w:pPr>
        <w:ind w:firstLine="560" w:firstLineChars="200"/>
        <w:rPr>
          <w:rFonts w:hint="eastAsia"/>
          <w:sz w:val="28"/>
        </w:rPr>
      </w:pPr>
      <w:r>
        <w:rPr>
          <w:rFonts w:hint="eastAsia"/>
          <w:sz w:val="28"/>
        </w:rPr>
        <w:t>2、机上各种平安爱护装置在运行过程中发生故障、失效或不精确时必需马上停机修复，严禁带病作业和在运行中进行修理保养。</w:t>
      </w:r>
    </w:p>
    <w:p w:rsidR="00557792">
      <w:pPr>
        <w:ind w:firstLine="560" w:firstLineChars="200"/>
        <w:rPr>
          <w:rFonts w:hint="eastAsia"/>
          <w:sz w:val="28"/>
        </w:rPr>
      </w:pPr>
      <w:r>
        <w:rPr>
          <w:rFonts w:hint="eastAsia"/>
          <w:sz w:val="28"/>
        </w:rPr>
        <w:t>3、司机必需在配有指挥信号袖标的人员指挥下严格依据指挥信号，旗语、手势进行操作。操作前应发出音响信号，对指挥信号辨不清时不得盲目操作。对指挥错误有权拒绝执行或主动实行防范和应争民措施。</w:t>
      </w:r>
    </w:p>
    <w:p w:rsidR="00557792">
      <w:pPr>
        <w:ind w:firstLine="570"/>
        <w:rPr>
          <w:rFonts w:hint="eastAsia"/>
          <w:sz w:val="28"/>
        </w:rPr>
      </w:pPr>
      <w:r>
        <w:rPr>
          <w:rFonts w:hint="eastAsia"/>
          <w:sz w:val="28"/>
        </w:rPr>
        <w:t>4、起重量、起上升度、变幅等平安装置显示或接近临界警报值时，司机必需严密凝视，严禁强行操作。</w:t>
      </w:r>
    </w:p>
    <w:p w:rsidR="00557792">
      <w:pPr>
        <w:ind w:firstLine="570"/>
        <w:rPr>
          <w:rFonts w:hint="eastAsia"/>
          <w:sz w:val="28"/>
        </w:rPr>
      </w:pPr>
      <w:r>
        <w:rPr>
          <w:rFonts w:hint="eastAsia"/>
          <w:sz w:val="28"/>
        </w:rPr>
        <w:t>5、严禁重物自由下落，当重物下降接近就位点时，必需实行慢速就位，重物就位时，可用制动器使之缓慢下降。</w:t>
      </w:r>
    </w:p>
    <w:p w:rsidR="00557792">
      <w:pPr>
        <w:ind w:firstLine="570"/>
        <w:rPr>
          <w:rFonts w:hint="eastAsia"/>
          <w:sz w:val="28"/>
        </w:rPr>
      </w:pPr>
      <w:r>
        <w:rPr>
          <w:rFonts w:hint="eastAsia"/>
          <w:sz w:val="28"/>
        </w:rPr>
        <w:t>6、操作平移起重物时，重物应高于其所跨越障碍物高度至少100MM。</w:t>
      </w:r>
    </w:p>
    <w:p w:rsidR="00557792">
      <w:pPr>
        <w:ind w:firstLine="570"/>
        <w:rPr>
          <w:rFonts w:hint="eastAsia"/>
          <w:sz w:val="28"/>
        </w:rPr>
      </w:pPr>
      <w:r>
        <w:rPr>
          <w:rFonts w:hint="eastAsia"/>
          <w:sz w:val="28"/>
        </w:rPr>
        <w:t>7、起重机在停机休息或中途停电时应将重物卸下，不得把重物吊在半空中。</w:t>
      </w:r>
    </w:p>
    <w:p w:rsidR="00557792">
      <w:pPr>
        <w:ind w:firstLine="570"/>
        <w:rPr>
          <w:rFonts w:hint="eastAsia"/>
          <w:sz w:val="28"/>
        </w:rPr>
      </w:pPr>
      <w:r>
        <w:rPr>
          <w:rFonts w:hint="eastAsia"/>
          <w:sz w:val="28"/>
        </w:rPr>
        <w:t>8、塔机停止操作后，必需选择塔式起重机回转达时无障碍物和大臂顺风向停机。</w:t>
      </w:r>
    </w:p>
    <w:p w:rsidR="00557792">
      <w:pPr>
        <w:ind w:firstLine="560" w:firstLineChars="200"/>
        <w:rPr>
          <w:rFonts w:hint="eastAsia"/>
          <w:sz w:val="28"/>
        </w:rPr>
      </w:pPr>
      <w:r>
        <w:rPr>
          <w:rFonts w:hint="eastAsia"/>
          <w:sz w:val="28"/>
        </w:rPr>
        <w:t>五、平安事故应急救援组织领导和职责任务</w:t>
      </w:r>
    </w:p>
    <w:p w:rsidR="00557792">
      <w:pPr>
        <w:ind w:firstLine="560" w:firstLineChars="200"/>
        <w:rPr>
          <w:rFonts w:hint="eastAsia"/>
          <w:sz w:val="28"/>
        </w:rPr>
      </w:pPr>
      <w:r>
        <w:rPr>
          <w:rFonts w:hint="eastAsia"/>
          <w:sz w:val="28"/>
        </w:rPr>
        <w:t>1、平安事故应急救援工作必需在公司的统一领导下，由办公室、平安科、工技工、经营科、财务科、项目部等部门分工合作，亲密协作，快速高效、有序开展。</w:t>
      </w:r>
    </w:p>
    <w:p w:rsidR="00557792">
      <w:pPr>
        <w:ind w:firstLine="560" w:firstLineChars="200"/>
        <w:rPr>
          <w:rFonts w:hint="eastAsia"/>
          <w:sz w:val="28"/>
        </w:rPr>
        <w:sectPr>
          <w:type w:val="nextPage"/>
          <w:pgSz w:w="11164" w:h="15485" w:code="257"/>
          <w:pgMar w:top="1440" w:right="1021" w:bottom="907" w:left="1701" w:header="851" w:footer="992" w:gutter="0"/>
          <w:pgNumType w:start="3"/>
          <w:cols w:space="425"/>
          <w:titlePg w:val="0"/>
          <w:docGrid w:type="lines" w:linePitch="312"/>
        </w:sectPr>
      </w:pPr>
    </w:p>
    <w:p w:rsidR="00557792">
      <w:pPr>
        <w:ind w:firstLine="560" w:firstLineChars="200"/>
        <w:rPr>
          <w:rFonts w:hint="eastAsia"/>
          <w:sz w:val="28"/>
        </w:rPr>
      </w:pPr>
      <w:r>
        <w:rPr>
          <w:rFonts w:hint="eastAsia"/>
          <w:sz w:val="28"/>
        </w:rPr>
        <w:t>2、成立浙江莪建建设有限公司平安事故应急救援领导组，组长由公司总经理毛关强担当，副组长由公司平安科科长钟本能担当，成员由公司办公室、平安科、工技科、经营科、财务科、项目部负责人组成。</w:t>
      </w:r>
    </w:p>
    <w:p w:rsidR="00557792">
      <w:pPr>
        <w:ind w:firstLine="570"/>
        <w:rPr>
          <w:rFonts w:hint="eastAsia"/>
          <w:sz w:val="28"/>
        </w:rPr>
      </w:pPr>
      <w:r>
        <w:rPr>
          <w:rFonts w:hint="eastAsia"/>
          <w:sz w:val="28"/>
        </w:rPr>
        <w:t>3、应急救援领导组办公室在公司办公，由平安科科长牵头组织，其职责主要：一是组织办公室、工技科、经营科、财务科统一支配布置，快速开展抢险救援工作，力争将损失降到最低程度；二是依据《预案》实施过程中发生的变更和问题，刚好对《预案》提出调整，修订和补充；三是在本区域内紧急调用人员，车辆设备、物资和用房，事故后应刚好归还和赐予补偿；四是依据事故灾难的具体状况，有危及周边单位、居民房和人员的险情时，应快速有序组织人员和物资疏散工作；五是协作上级相关部门进行事故调查救援工作；六是做好稳定社会秩序和伤亡人员的善后及安抚工作。</w:t>
      </w:r>
    </w:p>
    <w:p w:rsidR="00557792">
      <w:pPr>
        <w:ind w:firstLine="570"/>
        <w:rPr>
          <w:rFonts w:hint="eastAsia"/>
          <w:sz w:val="28"/>
        </w:rPr>
      </w:pPr>
      <w:r>
        <w:rPr>
          <w:rFonts w:hint="eastAsia"/>
          <w:sz w:val="28"/>
        </w:rPr>
        <w:t>六、平安事故报告和现场爱护</w:t>
      </w:r>
    </w:p>
    <w:p w:rsidR="00557792">
      <w:pPr>
        <w:ind w:firstLine="570"/>
        <w:rPr>
          <w:rFonts w:hint="eastAsia"/>
          <w:sz w:val="28"/>
        </w:rPr>
      </w:pPr>
      <w:r>
        <w:rPr>
          <w:rFonts w:hint="eastAsia"/>
          <w:sz w:val="28"/>
        </w:rPr>
        <w:t>1、平安事故发生后，事故工程施工项目部必需以最快捷的方式马上将所发生的平安事故的状况报告公司应急救援领导组负责人，办公室、平安科、公司，同时照实向公安、建设、安监等相关部门报告，并且在24小时内写书面报告，报送上述部门。事故报告应包括以下内容：</w:t>
      </w:r>
    </w:p>
    <w:p w:rsidR="00557792">
      <w:pPr>
        <w:ind w:firstLine="570"/>
        <w:rPr>
          <w:rFonts w:hint="eastAsia"/>
          <w:sz w:val="28"/>
        </w:rPr>
      </w:pPr>
      <w:r>
        <w:rPr>
          <w:rFonts w:hint="eastAsia"/>
          <w:sz w:val="28"/>
        </w:rPr>
        <w:t>（1）发生事故的单位及事故发生的时间地点；</w:t>
      </w:r>
    </w:p>
    <w:p w:rsidR="00557792">
      <w:pPr>
        <w:ind w:firstLine="570"/>
        <w:rPr>
          <w:rFonts w:hint="eastAsia"/>
          <w:sz w:val="28"/>
        </w:rPr>
      </w:pPr>
      <w:r>
        <w:rPr>
          <w:rFonts w:hint="eastAsia"/>
          <w:sz w:val="28"/>
        </w:rPr>
        <w:t>（2）事故的简要经过，伤亡人数，干脆经济损失的初步估计；</w:t>
      </w:r>
    </w:p>
    <w:p w:rsidR="00557792">
      <w:pPr>
        <w:ind w:firstLine="570"/>
        <w:rPr>
          <w:rFonts w:hint="eastAsia"/>
          <w:sz w:val="28"/>
        </w:rPr>
      </w:pPr>
      <w:r>
        <w:rPr>
          <w:rFonts w:hint="eastAsia"/>
          <w:sz w:val="28"/>
        </w:rPr>
        <w:t>（3）事故缘由，性质的初步推断；</w:t>
      </w:r>
    </w:p>
    <w:p w:rsidR="00557792">
      <w:pPr>
        <w:ind w:firstLine="570"/>
        <w:rPr>
          <w:rFonts w:hint="eastAsia"/>
          <w:sz w:val="28"/>
        </w:rPr>
        <w:sectPr>
          <w:type w:val="nextPage"/>
          <w:pgSz w:w="11164" w:h="15485" w:code="257"/>
          <w:pgMar w:top="1440" w:right="1021" w:bottom="907" w:left="1701" w:header="851" w:footer="992" w:gutter="0"/>
          <w:pgNumType w:start="4"/>
          <w:cols w:space="425"/>
          <w:titlePg w:val="0"/>
          <w:docGrid w:type="lines" w:linePitch="312"/>
        </w:sectPr>
      </w:pPr>
      <w:r>
        <w:rPr>
          <w:rFonts w:hint="eastAsia"/>
          <w:sz w:val="28"/>
        </w:rPr>
        <w:t>（4）事故救援的状况和实行的措施。</w:t>
      </w:r>
    </w:p>
    <w:p w:rsidR="00557792">
      <w:pPr>
        <w:ind w:firstLine="570"/>
        <w:rPr>
          <w:rFonts w:hint="eastAsia"/>
          <w:sz w:val="28"/>
        </w:rPr>
      </w:pPr>
      <w:r>
        <w:rPr>
          <w:rFonts w:hint="eastAsia"/>
          <w:sz w:val="28"/>
        </w:rPr>
        <w:t>2、公司应急救援领导组负责人和办公室接到事故报告后，应马上组织公司平安科、办公室、工技科、经营科、财务科负责人快速赶往事故现场，同时应通知公安、建设、安监等部门派人马上赶往事故现场，负责事故现场的抢险指挥、爱护和证收集工作。</w:t>
      </w:r>
    </w:p>
    <w:p w:rsidR="00557792">
      <w:pPr>
        <w:ind w:firstLine="570"/>
        <w:rPr>
          <w:rFonts w:hint="eastAsia"/>
          <w:sz w:val="28"/>
        </w:rPr>
      </w:pPr>
      <w:r>
        <w:rPr>
          <w:rFonts w:hint="eastAsia"/>
          <w:sz w:val="28"/>
        </w:rPr>
        <w:t>3、平安事故发生后，事故发生地的项目部负责人和施工管理人员，必需严格爱护好现场，并快速实行必要措施抢救人员和财产。因抢救伤员，防止事故扩大以及疏通道路交通等缘由须要移动现场物件时，必需做出标记、拍照、具体记录和绘制事故现场图，并妥当保存现场重要痕迹、物证等。</w:t>
      </w:r>
    </w:p>
    <w:p w:rsidR="00557792">
      <w:pPr>
        <w:ind w:firstLine="570"/>
        <w:rPr>
          <w:rFonts w:hint="eastAsia"/>
          <w:sz w:val="28"/>
        </w:rPr>
      </w:pPr>
      <w:r>
        <w:rPr>
          <w:rFonts w:hint="eastAsia"/>
          <w:sz w:val="28"/>
        </w:rPr>
        <w:t>七、平安事故应急措施</w:t>
      </w:r>
    </w:p>
    <w:p w:rsidR="00557792">
      <w:pPr>
        <w:ind w:firstLine="570"/>
        <w:rPr>
          <w:rFonts w:hint="eastAsia"/>
          <w:sz w:val="28"/>
        </w:rPr>
      </w:pPr>
      <w:r>
        <w:rPr>
          <w:rFonts w:hint="eastAsia"/>
          <w:sz w:val="28"/>
        </w:rPr>
        <w:t>1、事故发生初期，事故发生工程施工项目部或现场人员应主动实行自救措施，防止事故扩大。</w:t>
      </w:r>
    </w:p>
    <w:p w:rsidR="00557792">
      <w:pPr>
        <w:ind w:firstLine="570"/>
        <w:rPr>
          <w:rFonts w:hint="eastAsia"/>
          <w:sz w:val="28"/>
        </w:rPr>
      </w:pPr>
      <w:r>
        <w:rPr>
          <w:rFonts w:hint="eastAsia"/>
          <w:sz w:val="28"/>
        </w:rPr>
        <w:t>2、工程施工现场管理和工作人员及其在场的全部人员都有参与有组织的平安事故抢险救援工作的义务。</w:t>
      </w:r>
    </w:p>
    <w:p w:rsidR="00557792">
      <w:pPr>
        <w:ind w:firstLine="570"/>
        <w:rPr>
          <w:rFonts w:hint="eastAsia"/>
          <w:sz w:val="28"/>
        </w:rPr>
      </w:pPr>
      <w:r>
        <w:rPr>
          <w:rFonts w:hint="eastAsia"/>
          <w:sz w:val="28"/>
        </w:rPr>
        <w:t>3、平安事故发生后，公司平安事故应急救援领导组应马上投入运作，有关科、室、项目部负责人应快速到位，履行职责。刚好组织实施相应事故应急预案，并随时将事故应急救援状况报告上级相关部门。</w:t>
      </w:r>
    </w:p>
    <w:p w:rsidR="00557792">
      <w:pPr>
        <w:ind w:firstLine="570"/>
        <w:rPr>
          <w:rFonts w:hint="eastAsia"/>
          <w:sz w:val="28"/>
        </w:rPr>
      </w:pPr>
      <w:r>
        <w:rPr>
          <w:rFonts w:hint="eastAsia"/>
          <w:sz w:val="28"/>
        </w:rPr>
        <w:t>4、在抢险救援过程中的人员调动、支配，物资、车辆设备的调用，占用房屋场地，任何组织和个人不得阻拦和拒绝。</w:t>
      </w:r>
    </w:p>
    <w:p w:rsidR="00557792">
      <w:pPr>
        <w:ind w:firstLine="570"/>
        <w:rPr>
          <w:rFonts w:hint="eastAsia"/>
          <w:sz w:val="28"/>
        </w:rPr>
      </w:pPr>
      <w:r>
        <w:rPr>
          <w:rFonts w:hint="eastAsia"/>
          <w:sz w:val="28"/>
        </w:rPr>
        <w:t>5、应急救援通迅联系：</w:t>
      </w:r>
    </w:p>
    <w:p w:rsidR="00557792">
      <w:pPr>
        <w:ind w:firstLine="570"/>
        <w:rPr>
          <w:rFonts w:hint="eastAsia"/>
          <w:sz w:val="28"/>
        </w:rPr>
      </w:pPr>
      <w:r>
        <w:rPr>
          <w:rFonts w:hint="eastAsia"/>
          <w:sz w:val="28"/>
        </w:rPr>
        <w:t>（1）应急救援领导组办公室电话：0571-64220653</w:t>
      </w:r>
      <w:r>
        <w:rPr>
          <w:rFonts w:hint="eastAsia"/>
          <w:sz w:val="28"/>
        </w:rPr>
        <w:br/>
      </w:r>
      <w:r>
        <w:rPr>
          <w:rFonts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https://d.book118.com/195204334310011102</w:t>
        </w:r>
      </w:hyperlink>
    </w:p>
    <w:p w:rsidR="00557792">
      <w:pPr>
        <w:ind w:firstLine="570"/>
        <w:rPr>
          <w:rFonts w:hint="eastAsia"/>
          <w:sz w:val="28"/>
        </w:rPr>
      </w:pPr>
    </w:p>
    <w:sectPr>
      <w:type w:val="nextPage"/>
      <w:pgSz w:w="11164" w:h="15485" w:code="257"/>
      <w:pgMar w:top="1440" w:right="1021" w:bottom="907" w:left="1701"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C6EED"/>
    <w:multiLevelType w:val="hybridMultilevel"/>
    <w:tmpl w:val="560EDC5E"/>
    <w:lvl w:ilvl="0">
      <w:start w:val="1"/>
      <w:numFmt w:val="decimal"/>
      <w:lvlText w:val="（%1）"/>
      <w:lvlJc w:val="left"/>
      <w:pPr>
        <w:tabs>
          <w:tab w:val="num" w:pos="1290"/>
        </w:tabs>
        <w:ind w:left="1290" w:hanging="72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1">
    <w:nsid w:val="2A8F7D25"/>
    <w:multiLevelType w:val="hybridMultilevel"/>
    <w:tmpl w:val="AE6C18DC"/>
    <w:lvl w:ilvl="0">
      <w:start w:val="1"/>
      <w:numFmt w:val="decimal"/>
      <w:lvlText w:val="%1、"/>
      <w:lvlJc w:val="left"/>
      <w:pPr>
        <w:tabs>
          <w:tab w:val="num" w:pos="1280"/>
        </w:tabs>
        <w:ind w:left="1280" w:hanging="72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2">
    <w:nsid w:val="5F261230"/>
    <w:multiLevelType w:val="hybridMultilevel"/>
    <w:tmpl w:val="8A0219D2"/>
    <w:lvl w:ilvl="0">
      <w:start w:val="1"/>
      <w:numFmt w:val="decimal"/>
      <w:lvlText w:val="%1、"/>
      <w:lvlJc w:val="left"/>
      <w:pPr>
        <w:tabs>
          <w:tab w:val="num" w:pos="1535"/>
        </w:tabs>
        <w:ind w:left="1535" w:hanging="975"/>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62BE"/>
    <w:rsid w:val="000E5F4E"/>
    <w:rsid w:val="00441DF4"/>
    <w:rsid w:val="00557792"/>
    <w:rsid w:val="006F62BE"/>
    <w:rsid w:val="00E778A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A0"/>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6F62BE"/>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6F62BE"/>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9520433431001110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130</TotalTime>
  <Pages>6</Pages>
  <Words>3947</Words>
  <Characters>22501</Characters>
  <Application>Microsoft Office Word</Application>
  <DocSecurity>0</DocSecurity>
  <Lines>187</Lines>
  <Paragraphs>52</Paragraphs>
  <ScaleCrop>false</ScaleCrop>
  <HeadingPairs>
    <vt:vector size="2" baseType="variant">
      <vt:variant>
        <vt:lpstr>题目</vt:lpstr>
      </vt:variant>
      <vt:variant>
        <vt:i4>1</vt:i4>
      </vt:variant>
    </vt:vector>
  </HeadingPairs>
  <TitlesOfParts>
    <vt:vector size="1" baseType="lpstr">
      <vt:lpstr>安全事故应急救援预案</vt:lpstr>
    </vt:vector>
  </TitlesOfParts>
  <Company>jujumao</Company>
  <LinksUpToDate>false</LinksUpToDate>
  <CharactersWithSpaces>26396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安全事故应急救援预案</dc:title>
  <dc:creator>user</dc:creator>
  <cp:lastModifiedBy>USER</cp:lastModifiedBy>
  <cp:revision>24</cp:revision>
  <cp:lastPrinted>2011-03-05T04:48:00Z</cp:lastPrinted>
  <dcterms:created xsi:type="dcterms:W3CDTF">2006-06-24T06:44:00Z</dcterms:created>
  <dcterms:modified xsi:type="dcterms:W3CDTF">2011-09-08T05:45:00Z</dcterms:modified>
</cp:coreProperties>
</file>