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/>
        <w:shd w:val="clear" w:color="auto" w:fill="FFFFFF"/>
        <w:spacing w:after="210"/>
        <w:jc w:val="center"/>
        <w:outlineLvl w:val="0"/>
        <w:rPr>
          <w:rFonts w:ascii="Microsoft YaHei UI" w:eastAsia="Microsoft YaHei UI" w:hAnsi="Microsoft YaHei UI" w:cs="宋体"/>
          <w:spacing w:val="8"/>
          <w:kern w:val="36"/>
          <w:sz w:val="33"/>
          <w:szCs w:val="33"/>
        </w:rPr>
      </w:pPr>
      <w:r>
        <w:rPr>
          <w:rFonts w:ascii="Microsoft YaHei UI" w:eastAsia="Microsoft YaHei UI" w:hAnsi="Microsoft YaHei UI" w:cs="宋体" w:hint="eastAsia"/>
          <w:spacing w:val="8"/>
          <w:kern w:val="36"/>
          <w:sz w:val="33"/>
          <w:szCs w:val="33"/>
        </w:rPr>
        <w:t>高考语文 | 32篇必背文言文</w:t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3"/>
          <w:szCs w:val="23"/>
        </w:rPr>
        <w:t>高中语文必背篇目包括32篇文言文本文汇总必背篇目有零碎时间要多背哦</w:t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#01 必修（10篇）</w:t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pgSz w:w="11906" w:h="16838"/>
          <w:pgMar w:top="1440" w:right="1797" w:bottom="1440" w:left="1797" w:header="851" w:footer="992" w:gutter="0"/>
          <w:cols w:num="1" w:space="425"/>
          <w:docGrid w:linePitch="312" w:charSpace="0"/>
        </w:sectPr>
      </w:pP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b/>
          <w:bCs/>
          <w:color w:val="A65BCB"/>
          <w:kern w:val="0"/>
          <w:sz w:val="24"/>
          <w:szCs w:val="24"/>
        </w:rPr>
        <w:t>1、《论语》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子曰：“朝闻道，夕死可矣。”                                         子曰：“君子喻于义，小人喻于利。”子曰：“见贤思齐焉，见不贤而内自省也。”子曰：“人而不仁，如礼何？人而不仁，如乐何？”子曰：“质胜文则野，文胜质则史。文质彬彬，然后君子。”子曰：“克己复礼为仁。一日克己复礼，天下归仁焉。为仁由己，而由人乎哉？”子曰：“君子食无求饱，居无求安，敏于事而慎于言，就有道而正焉，可谓好学也已。”                             曾子曰：“士不可以不弘毅，任重而道远。仁以为己任，不亦重乎？死而后已，不亦远乎？”子曰：“譬如为山，未成一篑，止，吾止也；譬如平地，虽覆一篑，进，吾往也。”子曰：“君子道者三，我无能焉。知者不惑，仁者不忧，勇者不惧。”子贡曰：“夫子自道也。”子贡问曰：“有一言而可以终身行之者乎？”子曰：“其恕乎！己所不欲，勿施于人。”子日："小子，何莫学夫诗，诗可以兴，可以观，可以群，可以怨，迩之事父，远之事君，多识与鸟兽草木之名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b/>
          <w:bCs/>
          <w:color w:val="A65BCB"/>
          <w:kern w:val="0"/>
          <w:sz w:val="24"/>
          <w:szCs w:val="24"/>
        </w:rPr>
        <w:t>2、《劝学》（《荀子》）</w:t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君子曰：学不可以已。青，取之于蓝，而青于蓝；冰，水为之，而寒于水。木直中绳，輮以为轮，其曲中规。虽有槁暴，不复挺者，輮使之然也。故木受绳则直，金就砺则利，君子博学而日参省乎己，则知明而行无过矣。吾尝终日而思矣，不如须臾之所学也；吾尝跂而望矣，不如登高之博见也。登高而招，臂非加长也，而见者远；顺风而呼，声非加疾也，而闻者彰。假舆马者，非利足也，而致千里；假舟楫者，非能水也，而绝江河。君子生非异也，善假于物也。积土成山，风雨兴焉；积水成渊，蛟龙生焉；积善成德，而神明自得，圣心备焉。故不积跬步，无以至千里；不积小流，无以成江海。骐骥一跃，不能十步；驽马十驾，功在不舍。锲而舍之，朽木不折；锲而不舍，金石可镂。蚓无爪牙之利，筋骨之强，上食埃土，下饮黄泉，用心一也。蟹六跪而二螯，非蛇鳝之穴无可寄托者，用心躁也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b/>
          <w:bCs/>
          <w:color w:val="A65BCB"/>
          <w:kern w:val="0"/>
          <w:sz w:val="24"/>
          <w:szCs w:val="24"/>
        </w:rPr>
        <w:t>3、《屈原列传节选》（司马迁）</w:t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屈平疾王听之不聪也，谗谄之蔽明也，邪曲之害公也，方正之不容也，故忧愁幽思而作《离骚》。“离骚”者，犹离忧也。夫天者，人之始也；父母者，人之本也。人穷则反本，故劳苦倦极，未尝不呼天也；疾痛惨怛，未尝不呼父母也。屈平正道直行，竭忠尽智，以事其君，谗人间之，可谓穷矣。信而见疑，忠而被谤，能无怨乎？屈平之作《离骚》，盖自怨生也。《国风》好色而不淫，《小雅》怨诽而不乱。若《离骚》者，可谓兼之矣。上称帝喾，下道齐桓，中述汤、武，以刺世事。明道德之广崇，治乱之条贯，靡不毕见。其文约，其辞微，其志洁，其行廉。其称文小而其指极大，举类迩而见义远。其志洁，故其称物芳；其行廉，故死而不容。自疏濯淖污泥之中，蝉蜕于浊秽，以浮游尘埃之外，不获世之滋垢，皭然泥而不滓者也。推此志也，虽与日月争光可也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b/>
          <w:bCs/>
          <w:color w:val="A65BCB"/>
          <w:kern w:val="0"/>
          <w:sz w:val="24"/>
          <w:szCs w:val="24"/>
        </w:rPr>
        <w:t>4、《谏太宗十思疏》（魏征）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臣闻：求木之长者，必固其根本；欲流之远者，必浚其泉源；思国之安者，必积其德义。源不深而望流之远，根不固而求木之长，德不厚而思国之安，臣虽下愚，知其不可，而况于明哲乎？人君当神器之重，居域中之大，将崇极天之峻，永保无疆之休。不念居安思危，戒奢以俭，德不处其厚，情不胜其欲，斯亦伐根以求木茂，塞源而欲流长也。凡百元首，承天景命，莫不殷忧而道著，功成而德衰，有善始者实繁，能克终者盖寡。岂其取之易守之难乎？昔取之而有余，今守之而不足，何也？夫在殷忧必竭诚以待下，既得志则纵情以傲物；竭诚则吴、越为一体，傲物则骨肉为行路。虽董之以严刑，震之以威怒，终苟免而不怀仁，貌恭而不心服。怨不在大，可畏惟人；载舟覆舟，所宜深慎。奔车朽索，其可忽乎？君人者，诚能见可欲，则思知足以自戒；将有作，则思知止以安人；念高危，则思谦冲而自牧；惧满溢，则思江海下百川；乐盘游，则思三驱以为度；忧懈怠，则思慎始而敬终；虑壅蔽，则思虚心以纳下；惧谗邪，则思正身以黜恶；恩所加，则思无因喜以谬赏；罚所及，则思无以怒而滥刑。总此十思，宏兹九德，简能而任之，择善而从之，则智者尽其谋，勇者竭其力，仁者播其惠，信者效其忠；文武争驰，君臣无事，可以尽豫游之乐，可以养松乔之寿，鸣琴垂拱，不言而化。何必劳神苦思，代下司职，役聪明之耳目，亏无为之大道哉？</w:t>
      </w:r>
    </w:p>
    <w:p>
      <w:pPr>
        <w:widowControl/>
        <w:shd w:val="clear" w:color="auto" w:fill="FFFFFF"/>
        <w:rPr>
          <w:rFonts w:ascii="Arial" w:eastAsia="宋体" w:hAnsi="Arial" w:cs="Arial"/>
          <w:color w:val="222222"/>
          <w:spacing w:val="8"/>
          <w:kern w:val="0"/>
          <w:sz w:val="26"/>
          <w:szCs w:val="26"/>
        </w:rPr>
      </w:pP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2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b/>
          <w:bCs/>
          <w:color w:val="A65BCB"/>
          <w:kern w:val="0"/>
          <w:sz w:val="24"/>
          <w:szCs w:val="24"/>
        </w:rPr>
        <w:t>5、《师说》（韩愈）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3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古之学者必有师。师者，所以传道受业解惑也。人非生而知之者，孰能无惑？惑而不从师，其为惑也，终不解矣。生乎吾前，其闻道也固先乎吾，吾从而师之；生乎吾后，其闻道也亦先乎吾，吾从而师之。吾师道也，夫庸知其年之先后生于吾乎？是故无贵无贱，无长无少，道之所存，师之所存也。嗟乎！师道之不传也久矣！欲人之无惑也难矣！古之圣人，其出人也远矣，犹且从师而问焉；今之众人，其下圣人也亦远矣，而耻学于师。是故圣益圣，愚益愚。圣人之所以为圣，愚人之所以为愚，其皆出于此乎？爱其子，择师而教之；于其身也，则耻师焉，惑矣。彼童子之师，授之书而习其句读者，非吾所谓传其道解其惑者也。句读之不知，惑之不解，或师焉，或不焉，小学而大遗，吾未见其明也。巫医乐师百工之人，不耻相师。士大夫之族，曰师曰弟子云者，则群聚而笑之。问之，则曰：“彼与彼年相若也，道相似也，位卑则足羞，官盛则近谀。”呜呼！师道之不复，可知矣。巫医乐师百工之人，君子不齿，今其智乃反不能及，其可怪也欤！圣人无常师。孔子师郯子、苌弘、师襄、老聃。郯子之徒，其贤不及孔子。孔子曰：三人行，则必有我师。是故弟子不必不如师，师不必贤于弟子，闻道有先后，术业有专攻，如是而已。李氏子蟠，年十七，好古文，六艺经传皆通习之，不拘于时，学于余。余嘉其能行古道，作《师说》以贻之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b/>
          <w:bCs/>
          <w:color w:val="A65BCB"/>
          <w:kern w:val="0"/>
          <w:sz w:val="24"/>
          <w:szCs w:val="24"/>
        </w:rPr>
        <w:t>6、《阿房宫赋》（杜牧）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六王毕，四海一，蜀山兀，阿房出。覆压三百余里，隔离天日。骊山北构而西折，直走咸阳。二川溶溶，流入宫墙。五步一楼，十步一阁；廊腰缦回，檐牙高啄；各抱地势，钩心斗角。盘盘焉，囷囷焉，蜂房水涡，矗不知其几千万落。长桥卧波，未云何龙？复道行空，不霁何虹？高低冥迷，不知西东。歌台暖响，春光融融；舞殿冷袖，风雨凄凄。一日之内，一宫之间，而气候不齐。妃嫔媵嫱，王子皇孙，辞楼下殿，辇来于秦。朝歌夜弦，为秦宫人。明星荧荧，开妆镜也；绿云扰扰，梳晓鬟也；渭流涨腻，弃脂水也；烟斜雾横，焚椒兰也。雷霆乍惊，宫车过也；辘辘远听，杳不知其所之也。一肌一容，尽态极妍，缦立远视，而望幸焉；有不得见者三十六年。燕赵之收藏，韩魏之经营，齐楚之精英，几世几年，剽掠其人，倚叠如山；一旦不能有，输来其间。鼎铛玉石，金块珠砾，弃掷逦迤，秦人视之，亦不甚惜。嗟乎！一人之心，千万人之心也。秦爱纷奢，人亦念其家。奈何取之尽锱铢，用之如泥沙？使负栋之柱，多于南亩之农夫；架梁之椽，多于机上之工女；钉头磷磷，多于在庾之粟粒；瓦缝参差，多于周身之帛缕；直栏横槛，多于九土之城郭；管弦呕哑，多于市人之言语。使天下之人，不敢言而敢怒。独夫之心，日益骄固。戍卒叫，函谷举，楚人一炬，可怜焦土！呜呼！灭六国者六国也，非秦也；族秦者秦也，非天下也。嗟夫！使六国各爱其人，则足以拒秦；使秦复爱六国之人，则递三世可至万世而为君，谁得而族灭也？秦人不暇自哀，而后人哀之；后人哀之而不鉴之，亦使后人而复哀后人也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b/>
          <w:bCs/>
          <w:color w:val="A65BCB"/>
          <w:kern w:val="0"/>
          <w:sz w:val="24"/>
          <w:szCs w:val="24"/>
        </w:rPr>
        <w:t>7、《六国论》（苏洵）</w:t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4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六国破灭，非兵不利，战不善，弊在赂秦。赂秦而力亏，破灭之道也。或曰：六国互丧，率赂秦耶？曰：不赂者以赂者丧，盖失强援，不能独完。故曰：弊在赂秦也。秦以攻取之外，小则获邑，大则得城。较秦之所得，与战胜而得者，其实百倍；诸侯之所亡，与战败而亡者，其实亦百倍。则秦之所大欲，诸侯之所大患，固不在战矣。思厥先祖父，暴霜露，斩荆棘，以有尺寸之地。子孙视之不甚惜，举以予人，如弃草芥。今日割五城，明日割十城，然后得一夕安寝。起视四境，而秦兵又至矣。然则诸侯之地有限，暴秦之欲无厌，奉之弥繁，侵之愈急。故不战而强弱胜负已判矣。至于颠覆，理固宜然。古人云：“以地事秦，犹抱薪救火，薪不尽，火不灭。”此言得之。齐人未尝赂秦，终继五国迁灭，何哉？与嬴而不助五国也。五国既丧，齐亦不免矣。燕赵之君，始有远略，能守其土，义不赂秦。是故燕虽小国而后亡，斯用兵之效也。至丹以荆卿为计，始速祸焉。赵尝五战于秦，二败而三胜。后秦击赵者再，李牧连却之。洎牧以谗诛，邯郸为郡，惜其用武而不终也。且燕赵处秦革灭殆尽之际，可谓智力孤危，战败而亡，诚不得已。向使三国各爱其地，齐人勿附于秦，刺客不行，良将犹在，则胜负之数，存亡之理，当与秦相较，或未易量。呜呼！以赂秦之地，封天下之谋臣，以事秦之心，礼天下之奇才，并力西向，则吾恐秦人食之不得下咽也。悲夫！有如此之势，而为秦人积威之所劫，日削月割，以趋于亡。为国者无使为积威之所劫哉！夫六国与秦皆诸侯，其势弱于秦，而犹有可以不赂而胜之之势。苟以天下之大，下而从六国破亡之故事，是又在六国下矣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b/>
          <w:bCs/>
          <w:color w:val="A65BCB"/>
          <w:kern w:val="0"/>
          <w:sz w:val="24"/>
          <w:szCs w:val="24"/>
        </w:rPr>
        <w:t>8、《答司马谏议书》（王安石）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某启：昨日蒙教，窃以为与君实游处相好之日久，而议事每不合，所操之术多异故也。虽欲强聒，终必不蒙见察，故略上报，不复一自辨。重念蒙君实视遇厚，于反复不宜卤莽，故今具道所以，冀君实或见恕也。盖儒者所争，尤在名实，名实已明，而天下之理得矣。今君实所以见教者，以为侵官、生事、征利、拒谏，以致天下怨谤也。某则以为受命于人主，议法度而修之于朝廷，以授之于有司，不为侵官；举先王之政，以兴利除弊，不为生事；为天下理财，不为征利；辟邪说，难壬人，不为拒谏。至于怨诽之多，则固前知其如此也。人习于苟且非一日，士大夫多以不恤国事、同俗自媚于众为善，上乃欲变此，而某不量敌之众寡，欲出力助上以抗之，则众何为而不汹汹然？盘庚之迁，胥怨者民也，非特朝廷士大夫而已。盘庚不为怨者故改其度，度义而后动，是而不见可悔故也。如君实责我以在位久，未能助上大有为，以膏泽斯民，则某知罪矣；如曰今日当一切不事事，守前所为而已，则非某之所敢知。无由会晤，不任区区向往之至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Arial" w:hint="eastAsia"/>
          <w:b/>
          <w:bCs/>
          <w:color w:val="A65BCB"/>
          <w:spacing w:val="30"/>
          <w:kern w:val="0"/>
          <w:sz w:val="24"/>
          <w:szCs w:val="24"/>
        </w:rPr>
        <w:t>9、《赤壁赋》（苏轼）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00000"/>
          <w:spacing w:val="30"/>
          <w:kern w:val="0"/>
          <w:sz w:val="24"/>
          <w:szCs w:val="24"/>
        </w:rPr>
        <w:t>壬戌之秋，七月既望，苏子与客泛舟游于赤壁之下。清风徐来，水波不兴。举酒属客，诵明月之诗，歌窈窕之章。少焉，月出于东山之上，徘徊于斗牛之间。白露横江，水光接天。纵一苇之所如，凌万顷之茫然。浩浩乎如冯虚御风，而不知其所止；飘飘乎如遗世独立，羽化而登仙。</w:t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5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于是饮酒乐甚，扣舷而歌之。歌曰：“桂棹兮兰桨，击空明兮溯流光。渺渺兮予怀，望美人兮天一方。”客有吹洞箫者，倚歌而和之。其声呜呜然，如怨如慕，如泣如诉，余音袅袅，不绝如缕。舞幽壑之潜蛟，泣孤舟之嫠妇。苏子愀然，正襟危坐而问客曰：“何为其然也？”客曰：“‘月明星稀，乌鹊南飞’，此非曹孟德之诗乎？西望夏口，东望武昌，山川相缪，郁乎苍苍，此非孟德之困于周郎者乎？方其破荆州，下江陵，顺流而东也，舳舻千里，旌旗蔽空，酾酒临江，横槊赋诗，固一世之雄也，而今安在哉？况吾与子渔樵于江渚之上，侣鱼虾而友麋鹿，驾一叶之扁舟，举匏樽以相属。寄蜉蝣于天地，渺沧海之一粟。哀吾生之须臾，羡长江之无穷。挟飞仙以遨游，抱明月而长终。知不可乎骤得，托遗响于悲风。”苏子曰：“客亦知夫水与月乎？逝者如斯，而未尝往也；盈虚者如彼，而卒莫消长也。盖将自其变者而观之，则天地曾不能以一瞬；自其不变者而观之，则物与我皆无尽也，而又何羡乎！且夫天地之间，物各有主，苟非吾之所有，虽一毫而莫取。惟江上之清风，与山间之明月，耳得之而为声，目遇之而成色，取之无禁，用之不竭，是造物者之无尽藏也，而吾与子之所共适。”客喜而笑，洗盏更酌。肴核既尽，杯盘狼籍。相与枕藉乎舟中，不知东方之既白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10、《项脊轩志》（归有光）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项脊轩，旧南阁子也。室仅方丈，可容一人居。百年老屋，尘泥渗漉，雨泽下注；每移案，顾视，无可置者。又北向，不能得日，日过午已昏。余稍为修葺，使不上漏。前辟四窗，垣墙周庭，以当南日，日影反照，室始洞然。又杂植兰桂竹木于庭，旧时栏楯，亦遂增胜。借书满架，偃仰啸歌，冥然兀坐，万籁有声；而庭堦寂寂，小鸟时来啄食，人至不去。三五之夜，明月半墙，桂影斑驳，风移影动，珊珊可爱。然余居于此，多可喜，亦多可悲。先是庭中通南北为一。迨诸父异爨，内外多置小门，墙往往而是。东犬西吠，客逾庖而宴，鸡栖于厅。庭中始为篱，已为墙，凡再变矣。家有老妪，尝居于此。妪，先大母婢也，乳二世，先妣抚之甚厚。室西连于中闺，先妣尝一至。妪每谓余曰：”某所，而母立于兹。”妪又曰：”汝姊在吾怀，呱呱而泣；娘以指叩门扉曰：‘儿寒乎？欲食乎？’吾从板外相为应答。”语未毕，余泣，妪亦泣。余自束发，读书轩中，一日，大母过余曰：”吾儿，久不见若影，何竟日默默在此，大类女郎也？”比去，以手阖门，自语曰：”吾家读书久不效，儿之成，则可待乎！”顷之，持一象笏至，曰：”此吾祖太常公宣德间执此以朝，他日汝当用之！”瞻顾遗迹，如在昨日，令人长号不自禁。轩东，故尝为厨，人往，从轩前过。余扃牖而居，久之，能以足音辨人。轩凡四遭火，得不焚，殆有神护者。项脊生曰：”蜀清守丹穴，利甲天下，其后秦皇帝筑女怀清台；刘玄德与曹操争天下，诸葛孔明起陇中。方二人之昧昧于一隅也，世何足以知之，余区区处败屋中，方扬眉、瞬目，谓有奇景。人知之者，其谓与坎井之蛙何异？”余既为此志，后五年，吾妻来归，时至轩中，从余问古事，或凭几学书。吾妻归宁，述诸小妹语曰：”闻姊家有阁子，且何谓阁子也？”其后六年，吾妻死，室坏不修。其后二年，余久卧病无聊，乃使人复葺南阁子，其制稍异于前。然自后余多在外，不常居。庭有枇杷树，吾妻死之年所手植也，今已亭亭如盖矣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#02 选择性必修（10篇）</w:t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6"/>
          <w:cols w:num="1" w:space="425"/>
          <w:titlePg w:val="0"/>
          <w:docGrid w:linePitch="312" w:charSpace="0"/>
        </w:sectPr>
      </w:pP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1、《子路、曾皙、冉有、公西华侍坐》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子路、曾皙、冉有、公西华侍坐。子曰：“以吾一日长乎尔，毋吾以也。居则曰：‘不吾知也。’如或知尔，则何以哉？”子路率尔而对曰：“千乘之国，摄乎大国之间，加之以师旅，因之以饥馑；由也为之，比及三年，可使有勇，且知方也。”夫子哂之。“求，尔何如？”对曰：“方六七十，如五六十，求也为之，比及三年，可使足民。如其礼乐，以俟君子。”“赤，尔何如？”对曰：“非曰能之，愿学焉。宗庙之事，如会同，端章甫，愿为小相焉。”“点，尔何如？”鼓瑟希，铿尔，舍瑟而作，对曰：“异乎三子者之撰。”子曰：“何伤乎？亦各言其志也！”曰：“莫春者，春服既成，冠者五六人，童子六七人，浴乎沂，风乎舞雩，咏而归。”夫子喟然叹曰：“吾与点也。”三子者出，曾皙后。曾皙曰：“夫三子者之言何如？”子曰：“亦各言其志也已矣！”曰：“夫子何哂由也？”曰：“为国以礼，其言不让，是故哂之。唯求则非邦也与？安见方六七十，如五六十而非邦也者？唯赤则非邦也与？宗庙会同，非诸侯而何？赤也为之小，孰能为之大？”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2、《报任安书》节选（司马迁）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7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古者富贵而名摩灭，不可胜记，唯倜傥非常之人称焉。盖文王拘而演《周易》；仲尼厄而作《春秋》；屈原放逐，乃赋《离骚》；左丘失明，厥有《国语》；孙子膑脚，《兵法》修列；不韦迁蜀，世传《吕览》；韩非囚秦，《说难》《孤愤》；《诗》三百篇，大抵圣贤发愤之所为作也。此人皆意有所郁结，不得通其道，故述往事、思来者。乃如左丘无目，孙子断足，终不可用，退而论书策，以舒其愤，思垂空文以自见。仆窃不逊，近自托于无能之辞，网罗天下放失旧闻，略考其行事，综其终始，稽其成败兴坏之纪，上计轩辕，下至于兹，为十表，本纪十二，书八章，世家三十，列传七十，凡百三十篇。亦欲以究天人之际，通古今之变，成一家之言。草创未就，会遭此祸，惜其不成，是以就极刑而无愠色。仆诚以著此书，藏之名山，传之其人，通邑大都，则仆偿前辱之责，虽万被戮，岂有悔哉！然此可为智者道，难为俗人言也！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3、过秦论（上）（贾谊）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8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秦孝公据崤函之固，拥雍州之地，君臣固守以窥周室，有席卷天下，包举宇内，囊括四海之意，并吞八荒之心。当是时也，商君佐之，内立法度，务耕织，修守战之具，外连衡而斗诸侯。于是秦人拱手而取西河之外。孝公既没，惠文、武、昭襄蒙故业，因遗策，南取汉中，西举巴、蜀，东割膏腴之地，北收要害之郡。诸侯恐惧，会盟而谋弱秦，不爱珍器重宝肥饶之地，以致天下之士，合从缔交，相与为一。当此之时，齐有孟尝，赵有平原，楚有春申，魏有信陵。此四君者，皆明智而忠信，宽厚而爱人，尊贤而重士，约从离衡，兼韩、魏、燕、楚、齐、赵、宋、卫、中山之众。于是六国之士，有宁越、徐尚、苏秦、杜赫之属为之谋，齐明、周最、陈轸、召滑、楼缓、翟景、苏厉、乐毅之徒通其意，吴起、孙膑、带佗、倪良、王廖、田忌、廉颇、赵奢之伦制其兵。尝以十倍之地，百万之众，叩关而攻秦。秦人开关延敌，九国之师，逡巡而不敢进。秦无亡矢遗镞之费，而天下诸侯已困矣。于是从散约败，争割地而赂秦。秦有余力而制其弊，追亡逐北，伏尸百万，流血漂橹；因利乘便，宰割天下，分裂山河。强国请服，弱国入朝。延及孝文王、庄襄王，享国之日浅，国家无事。及至始皇，奋六世之余烈，振长策而御宇内，吞二周而亡诸侯，履至尊而制六合，执敲扑而鞭笞天下，威振四海。南取百越之地，以为桂林、象郡；百越之君，俯首系颈，委命下吏。乃使蒙恬北筑长城而守藩篱，却匈奴七百余里；胡人不敢南下而牧马，士不敢弯弓而报怨。于是废先王之道，焚百家之言，以愚黔首；隳名城，杀豪杰；收天下之兵，聚之咸阳，销锋镝，铸以为金人十二，以弱天下之民。然后践华为城，因河为池，据亿丈之城，临不测之渊，以为固。良将劲弩守要害之处，信臣精卒陈利兵而谁何。天下已定，始皇之心，自以为关中之固，金城千里，子孙帝王万世之业也。秦王既没，余威震于殊俗。然陈涉瓮牖绳枢之子，氓隶之人，而迁徙之徒也；才能不及中人，非有仲尼，墨翟之贤，陶朱、猗顿之富；蹑足行伍之间，而倔起阡陌之中，率疲弊之卒，将数百之众，转而攻秦；斩木为兵，揭竿为旗，天下云集响应，赢粮而景从。山东豪俊遂并起而亡秦族矣。且夫天下非小弱也，雍州之地，崤函之固，自若也。陈涉之位，非尊于齐、楚、燕、赵、韩、魏、宋、卫、中山之君也；锄懮棘矜，非铦于钩戟长铩也；谪戍之众，非抗于九国之师也；深谋远虑，行军用兵之道，非及向时之士也。然而成败异变，功业相反，何也？试使山东之国与陈涉度长絜大，比权量力，则不可同年而语矣。然秦以区区之地，致万乘之势，序八州而朝同列，百有余年矣；然后以六合之家，崤函为宫；一夫作难而七庙隳，身死人手，为天下笑者，何也？仁义不施而攻守之势异也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4、《礼运》（《礼记》）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孔子曰：“大道之行也，与三代之英，丘未之逮也，而有志焉。大道之行也，天下为公，选贤与能，讲信修睦。故人不独亲其亲，不独子其子，使老有所终，壮有所用，幼有所长，矜寡孤独废疾者皆有所养，男有分，女有归。货恶其弃于地也，不必藏于已；力恶其不出于身也，不必为已。是故谋闭而不兴，盗窃乱贼而不作，故外户而不闭。是谓大同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5、《陈情表》（李密）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臣密言：臣以险衅，夙遭闵凶。生孩六月，慈父见背；行年四岁，舅夺母志。祖母刘悯臣孤弱，躬亲抚养。臣少多疾病，九岁不行，零丁孤苦，至于成立。既无叔伯，终鲜兄弟，门衰祚薄，晚有儿息。外无期功强近之亲，内无应门五尺之僮，茕茕孑立，形影相吊。而刘夙婴疾病，常在床蓐，臣侍汤药，未曾废离。逮奉圣朝，沐浴清化。前太守臣逵察臣孝廉，后刺史臣荣举臣秀才。臣以供养无主，辞不赴命。诏书特下，拜臣郎中，寻蒙国恩，除臣洗马。猥以微贱，当侍东宫，非臣陨首所能上报。臣具以表闻，辞不就职。诏书切峻，责臣逋慢。郡县逼迫，催臣上道；州司临门，急于星火。臣欲奉诏奔驰，则刘病日笃；欲苟顺私情，则告诉不许：臣之进退，实为狼狈。伏惟圣朝以孝治天下，凡在故老，犹蒙矜育，况臣孤苦，特为尤甚。且臣少仕伪朝，历职郎署，本图宦达，不矜名节。今臣亡国贱俘，至微至陋，过蒙拔擢，宠命优渥，岂敢盘桓，有所希冀。但以刘日薄西山，气息奄奄，人命危浅，朝不虑夕。臣无祖母，无以至今日；祖母无臣，无以终余年。母、孙二人，更相为命，是以区区不能废远。臣密今年四十有四，祖母刘今年九十有六，是臣尽节于陛下之日长，报养刘之日短也。乌鸟私情，愿乞终养。臣之辛苦，非独蜀之人士及二州牧伯所见明知，皇天后土，实所共鉴。愿陛下矜悯愚诚，听臣微志，庶刘侥幸，保卒余年。臣生当陨首，死当结草。臣不胜犬马怖惧之情，谨拜表以闻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6、《归去来兮辞》（并序）（陶渊明）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9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之利，足以为酒。故便求之。及少日，眷然有归欤之情。何则？质性自然，非矫厉所得。饥冻虽切，违己交病。尝从人事，皆口腹自役。于是怅然慷慨，深愧平生之志。犹望一稔，当敛裳宵逝。寻程氏妹丧于武昌，情在骏奔，自免去职。仲秋至冬，在官八十余日。因事顺心，命篇曰《归去来兮》。乙巳岁十一月也。归去来兮，田园将芜胡不归？既自以心为形役，奚惆怅而独悲？悟已往之不谏，知来者之可追。实迷途其未远，觉今是而昨非。舟遥遥以轻飏，风飘飘而吹衣。问征夫以前路，恨晨光之熹微。乃瞻衡宇，载欣载奔。僮仆欢迎，稚子候门。三径就荒，松菊犹存。携幼入室，有酒盈樽。引壶觞以自酌，眄庭柯以怡颜。倚南窗以寄傲，审容膝之易安。园日涉以成趣，门虽设而常关。策扶老以流憩，时矫首而遐观。云无心以出岫，鸟倦飞而知还。景翳翳以将入，抚孤松而盘桓。归去来兮，请息交以绝游。世与我而相违，复驾言兮焉求？悦亲戚之情话，乐琴书以消忧。农人告余以春及，将有事于西畴。或命巾车，或棹孤舟。既窈窕以寻壑，亦崎岖而经丘。木欣欣以向荣，泉涓涓而始流。善万物之得时，感吾生之行休。已矣乎！寓形宇内复几时？曷不委心任去留？胡为乎遑遑欲何之？富贵非吾愿，帝乡不可期。怀良辰以孤往，或植杖而耘耔。登东皋以舒啸，临清流而赋诗。聊乘化以归尽，乐夫天命复奚疑！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7、《种树郭橐驼传》（柳宗元）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10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郭橐驼，不知始何名。病偻，隆然伏行，有类橐驼者，故乡人号之“驼”。驼闻之，曰：“甚善。名我固当。”因舍其名，亦自谓橐驼云。其乡曰丰乐乡，在长安西。驼业种树，凡长安豪富人为观游及卖果者，皆争迎取养。视驼所种树，或移徙，无不活，且硕茂，早实以蕃。他植者虽窥伺效慕，莫能如也。有问之，对曰：“橐驼非能使木寿且孳也，能顺木之天，以致其性焉尔。凡植木之性，其本欲舒，其培欲平，其土欲故，其筑欲密。既然已，勿动勿虑，去不复顾。其莳也若子，其置也若弃，则其天者全而其性得矣。故吾不害其长而已，非有能硕茂之也；不抑耗其实而已，非有能早而蕃之也。他植者则不然，根拳而土易，其培之也，若不过焉则不及。苟有能反是者，则又爱之太恩，忧之太勤，旦视而暮抚，已去而复顾，甚者爪其肤以验其生枯，摇其本以观其疏密，而木之性日以离矣。虽曰爱之，其实害之；虽曰忧之，其实仇之，故不我若也。吾又何能为哉！”问者曰：“以子之道，移之官理，可乎？”驼曰：“我知种树而已，官理，非吾业也。然吾居乡，见长人者好烦其令，若甚怜焉，而卒以祸。旦暮吏来而呼曰：‘官命促尔耕，勖尔植，督尔获，早缫而绪，早织而缕，字而幼孩，遂而鸡豚。’鸣鼓而聚之，击木而召之。吾小人辍飧饔以劳吏者，且不得暇，又何以蕃吾生而安吾性耶？故病且怠。若是，则与吾业者其亦有类乎？”问者曰：“嘻，不亦善夫！吾问养树，得养人术。”传其事以为官戒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8、《五代史伶官传序》（欧阳修）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呜呼！盛衰之理，虽曰天命，岂非人事哉！原庄宗之所以得天下，与其所以失之者，可以知之矣。世言晋王之将终也，以三矢赐庄宗而告之曰：“梁，吾仇也；燕王，吾所立；契丹与吾约为兄弟；而皆背晋以归梁。此三者，吾遗恨也。与尔三矢，尔其无忘乃父之志！”庄宗受而藏之于庙。其后用兵，则遣从事以一少牢告庙，请其矢，盛以锦囊，负而前驱，及凯旋而纳之。方其系燕父子以组，函梁君臣之首，入于太庙，还矢先王，而告以成功，其意气之盛，可谓壮哉！及仇雠已灭，天下已定，一夫夜呼，乱者四应，仓皇东出，未及见贼而士卒离散，君臣相顾，不知所归。至于誓天断发，泣下沾襟，何其衰也！岂得之难而失之易欤？抑本其成败之迹，而皆自于人欤？《书》曰：“满招损，谦得益。”忧劳可以兴国，逸豫可以亡身，自然之理也。故方其盛也，举天下之豪杰，莫能与之争；及其衰也，数十伶人困之，而身死国灭，为天下笑。夫祸患常积于忽微，而智勇多困于所溺，岂独伶人也哉！作《伶官传》。</w:t>
      </w:r>
      <w:r>
        <w:rPr>
          <w:rFonts w:ascii="微软雅黑" w:eastAsia="微软雅黑" w:hAnsi="微软雅黑" w:cs="宋体" w:hint="eastAsia"/>
          <w:b/>
          <w:bCs/>
          <w:color w:val="A65BCB"/>
          <w:kern w:val="0"/>
          <w:sz w:val="24"/>
          <w:szCs w:val="24"/>
        </w:rPr>
        <w:t>9、《石钟山记》（苏轼）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《水经》云：“彭蠡之口有石钟山焉。”郦元以为下临深潭，微风鼓浪，水石相搏，声如洪钟。是说也，人常疑之。今以钟磬置水中，虽大风浪不能鸣也，而况石乎！至唐李渤始访其遗踪，得双石于潭上，扣而聆之，南声函胡，北音清越，桴止响腾，余韵徐歇。自以为得之矣。然是说也，余尤疑之。石之铿然有声者，所在皆是也，而此独以钟名，何哉？元丰七年六月丁丑，余自齐安舟行适临汝，而长子迈将赴饶之德兴尉，送之至湖口，因得观所谓石钟者。寺僧使小童持斧，于乱石间择其一二扣之，硿硿焉。余固笑而不信也。至莫夜月明，独与迈乘小舟，至绝壁下。大石侧立千尺，如猛兽奇鬼，森然欲搏人；而山上栖鹘，闻人声亦惊起，磔磔云霄间；又有若老人咳且笑于山谷中者，或曰此鹳鹤也。余方心动欲还，而大声发于水上，噌吰如钟鼓不绝。舟人大恐。徐而察之，则山下皆石穴罅，不知其浅深，微波入焉，涵淡澎湃而为此也。舟回至两山间，将入港口，有大石当中流，可坐百人，空中而多窍，与风水相吞吐，有窾坎镗鞳之声，与向之噌吰者相应，如乐作焉。因笑谓迈曰：“汝识之乎？噌吰者，周景王之无射也；窾坎镗鞳者，魏庄子之歌钟也。古之人不余欺也！”事不目见耳闻，而臆断其有无，可乎？郦元之所见闻，殆与余同，而言之不详；士大夫终不肯以小舟夜泊绝壁之下，故莫能知；而渔工水师虽知而不能言。此世所以不传也。而陋者乃以斧斤考击而求之，自以为得其实。余是以记之，盖叹郦元之简，而笑李渤之陋也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A65BCB"/>
          <w:kern w:val="0"/>
          <w:sz w:val="24"/>
          <w:szCs w:val="24"/>
        </w:rPr>
        <w:t>10、《登泰山记》（姚鼐）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泰山之阳，汶水西流；其阴，济水东流。阳谷皆入汶，阴谷皆入济。当其南北分者，古长城也。最高日观峰，在长城南十五里。余以乾隆三十九年十二月，自京师乘风雪，历齐河、长清，穿泰山西北谷，越长城之限，至于泰安。是月丁未，与知府朱孝纯子颍由南麓登。四十五里，道皆砌石为磴，其级七千有余。泰山正南面有三谷。中谷绕泰安城下，郦道元所谓环水也。余始循以入，道少半，越中岭，复循西谷，遂至其巅。古时登山，循东谷入，道有天门。东谷者，古谓之天门溪水，余所不至也。今所经中岭及山巅崖限当道者，世皆谓之天门云。道中迷雾冰滑，磴几不可登。及既上，苍山负雪，明烛天南；望晚日照城郭，汶水、徂徕如画，而半山居雾若带然。戊申晦，五鼓，与子颖坐日观亭，待日出。大风扬积雪击面。亭东自足下皆云漫。稍见云中白若摴蒱数十立者，山也。极天云一线异色，须臾成五彩。日上，正赤如丹，下有红光，动摇承之。或曰，此东海也。回视日观以西峰，或得日，或否，绛皓驳色，而皆若偻。亭西有岱祠，又有碧霞元君祠；皇帝行宫在碧霞元君祠东。是日，观道中石刻，自唐显庆以来，其远古刻尽漫失。僻不当道者，皆不及往。山多石，少土；石苍黑色，多平方，少圜。少杂树，多松，生石罅，皆平顶。冰雪，无瀑水，无鸟兽音迹。至日观数里内无树，而雪与人膝齐。桐城姚鼐记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#03选修（12篇）</w:t>
      </w: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11"/>
          <w:cols w:num="1" w:space="425"/>
          <w:titlePg w:val="0"/>
          <w:docGrid w:linePitch="312" w:charSpace="0"/>
        </w:sectPr>
      </w:pP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kern w:val="0"/>
          <w:sz w:val="24"/>
          <w:szCs w:val="24"/>
        </w:rPr>
        <w:t>1、《老子》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12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上善若水。水善利万物而不争，处众人之所恶，故几于道。居，善地；心，善渊；与，善仁；言，善信；正，善治；事，善能；动，善时。夫唯不争，故无尤。五色令人目盲，五音令人耳聋，五味令人口爽，驰骋畋猎令人心发狂，难得之货令人行妨。是以圣人为腹不为目，故去彼取此。古之善为士者，微妙玄通，深不可识。夫唯不可识。故强为之容:豫兮，若冬涉川；犹兮，若畏四邻；俨兮，其若客；涣兮，若冰之将释；孰兮，其若朴；旷兮，其若谷；浑兮，其若浊。孰能浊以止，静之徐清？孰能安以久，动之徐生？保此道者不欲盈，夫唯不盈，故能敝而新成。曲则全，枉则直；洼则盈，弊则新；少则得，多则惑，是以圣人抱一为天下式。不自见，故明；不自是，故彰；不自伐，故有功；不自矜，故长。夫唯不争，故天下莫能与之争。古之所谓“曲则全”者，岂虚言哉？企者不立，跨者不行，自见者不明，自是者不彰。自伐者无功，自矜者不长。其在道也，曰余食赘行。物或恶之，故有道者不处也。善行无辙迹；善言无瑕谪；善数不用筹策；善闭，无关楗而不可开；善结，无绳约而不可解。是以圣人常善救人，故无弃人；常善救物，故无弃物，是谓袭明。故善人者，善人之师；不善人者，善人之资。不贵其师，不爱其资，虽智大迷。是谓要妙。知人者智，自知者明；胜人者有力，自胜者强；知足者富，强行者有志；不失其所者久，死而不亡者寿。信言不美，美言不信。善者不辩，辩者不善。知者不博，博者不知。圣人不积：既以为人己愈有；既以与人，己愈多。天之道，利而不害；人之道，为而弗争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2、《季氏将伐颛臾》（《论语》）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季氏将伐颛臾。冉有、季路见于孔子曰：“季氏将有事于颛臾。”孔子曰：“求！无乃尔是过与？夫颛臾，昔者先王以为东蒙主，且在邦域之中矣，是社稷之臣也。何以伐为？”冉有曰：“夫子欲之，吾二臣者皆不欲也。”孔子曰：“求！周任有言曰：“陈力就列，不能者止。’危而不持，颠而不扶，则将焉用彼相矣？且尔言过矣。虎兕出于柙，龟玉毁于椟中，是谁之过与？”冉有曰：“今夫颛臾，固而近于费。今不取，后世必为子孙忧。”孔子曰：“求！君子疾夫舍曰欲之而必为之辞。丘也闻有国有家者，不患寡而患不均，不患贫而患不安。盖均无贫，和无寡，安无倾。夫如是，故远人不服，则修文德以来之。既来之，则安之。今由与求也，相夫子，远人不服、而不能来也；邦分崩离析、而不能守也：而谋动干戈于邦内。吾恐季孙之忧，不在颛臾，而在萧墙之内也。”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3、《大学》（《礼记》）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古之欲明明德于天下者，先治其国;欲治其国者，先齐其家;欲齐其家者，先修其身;欲修其身者，先正其心;欲正其心者，先诚其意;欲诚其意者，先致其知;致知在格物。物格而后知至;知至而后意诚;意诚而后心正;心正而后身修;身修而后家齐;家齐而后国治;国治而后天下平。自天子以至于庶人，壹是皆以修身为本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4、《孟子》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“敢问夫子恶乎长？”曰：“我知言，我善养吾浩然之气。”“敢问何谓浩然之气？”曰：“难言也。其为气也，至大至刚，以直养而元害，则塞于天地之间。其为气也，配义与道；无是，馁也。是集义所生者，非义袭而取之也。行有不慊于心，则馁矣。我故曰，告子未尝知义，以其外之也。必有事焉，而勿正，心勿忘，勿助长也。元若宋人然：宋人有闵其苗之不长而揠之者，芒芒然归，谓其人曰：‘今日病矣！予助苗长矣！’其子趋而注视之，苗则槁矣。天下之不助苗长者寡矣。以为无益而舍之者，不耘苗者也；助之长者，揠苗者也——非徒无益，而又害之。”“何谓知言？”曰：“诐辞知其所蔽，淫辞知其所陷，邪辞知其所离，遁辞知其所穷。——生于其心，害于其政；发于其政，害于其事。圣人复起，必从吾言矣。”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13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5、《逍遥游》（庄子）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惠子谓庄子曰：“魏王贻我大瓠之种，我树之成，而实五石。以盛水浆，其坚不能自举也。剖之以为瓢，则瓠落无所容。非不呺然大也，吾为其无用而掊之。”庄子曰：“夫子固拙于用大矣！宋人有善为不龟手之药者，世世以洴澼为事。客闻之，请买其方百金。聚族而谋曰：‘我世世为洴澼，不过数金；今一朝而鬻技百金，请与之。’客得之，以说吴王。越有难，吴王使之将，冬与越人水战，大败越人，裂地而封之。能不龟手一也，或以封，或不免于洴澼，则所用之异也。今子有五石之瓠，何不虑以为大樽，而浮于江湖，而忧其瓠落无所容？则夫子犹有蓬之心也夫！”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6、《谏逐客书》（李斯）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14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臣闻吏议逐客，窃以为过矣。昔穆公求士，西取由余于戎，东得百里奚于宛，迎蹇叔于宋，来邳豹、公孙支于晋。此五子者，不产于秦，而穆公用之，并国二十，遂霸西戎。孝公用商鞅之法，移风易俗，民以殷盛，国以富强，百姓乐用，诸侯亲服，获楚、魏之师，举地千里，至今治强。惠王用张仪之计，拔三川之地，西并巴、蜀，北收上郡，南取汉中，包九夷，制鄢、郢，东据成皋之险，割膏腴之壤，遂散六国之众，使之西面事秦，功施到今。昭王得范雎，废穰侯，逐华阳，强公室，杜私门，蚕食诸侯，使秦成帝业。此四君者，皆以客之功。由此观之，客何负于秦哉！向使四君却客而不内，疏士而不用，是使国无富利之实，而秦无强大之名也。今陛下致昆山之玉，有随和之宝，垂明月之珠，服太阿之剑，乘纤离之马，建翠凤之旗，树灵鼍之鼓。此数宝者，秦不生一焉，而陛下说之，何也？必秦国之所生然后可，则是夜光之璧，不饰朝廷；犀象之器，不为玩好；郑、卫之女不充后宫，而骏良駃騠不实外厩，江南金锡不为用，西蜀丹青不为采。所以饰后宫，充下陈，娱心意，说耳目者，必出于秦然后可，则是宛珠之簪，傅玑之珥，阿缟之衣，锦绣之饰不进于前，而随俗雅化，佳冶窈窕，赵女不立于侧也。夫击瓮叩缶弹筝搏髀，而歌呼呜呜快耳者，真秦之声也；《郑》、《卫》、《桑间》，《韶》、《虞》、《武》、《象》者，异国之乐也。今弃击瓮叩缶而就《郑》、《卫》，退弹筝而取《昭》、《虞》，若是者何也？快意当前，适观而已矣。今取人则不然。不问可否，不论曲直，非秦者去，为客者逐。然则是所重者在乎色乐珠玉，而所轻者在乎人民也。此非所以跨海内、制诸侯之术也。臣闻地广者粟多，国大者人众，兵强则士勇。是以太山不让土壤，故能成其大；河海不择细流，故能就其深；王者不却众庶，故能明其德。是以地无四方，民无异国，四时充美，鬼神降福，此五帝三王之所以无敌也。今乃弃黔首以资敌国，却宾客以业诸侯，使天下之士退而不敢西向，裹足不入秦，此所谓“借寇兵而赍盗粮”者也。夫物不产于秦，可宝者多；士不产于秦，而愿忠者众。今逐客以资敌国，损民以益仇，内自虚而外树怨于诸侯，求国无危，不可得也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7、《兰亭集序》（王羲之）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永和九年，岁在癸丑，暮春之初，会于会稽山阴之兰亭，修禊事也。群贤毕至，少长咸集。此地有崇山峻岭，茂林修竹，又有清流激湍，映带左右，引以为流觞曲水，列坐其次。虽无丝竹管弦之盛，一觞一咏，亦足以畅叙幽情。是日也，天朗气清，惠风和畅。仰观宇宙之大，俯察品类之盛，所以游目骋怀，足以极视听之娱，信可乐也。夫人之相与，俯仰一世。或取诸怀抱，悟言一室之内；或因寄所托，放浪形骸之外。虽趣舍万殊，静躁不同，当其欣于所遇，暂得于己，快然自足，不知老之将至；及其所之既倦，情随事迁，感慨系之矣。向之所欣，俯仰之间，已为陈迹，犹不能不以之兴怀，况修短随化，终期于尽！古人云：“死生亦大矣。”岂不痛哉！每览昔人兴感之由，若合一契，未尝不临文嗟悼，不能喻之于怀。固知一死生为虚诞，齐彭殇为妄作。后之视今，亦犹今之视昔，悲夫！故列叙时人，录其所述，虽世殊事异，所以兴怀，其致一也。后之览者，亦将有感于斯文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8、《滕王阁序》（王勃）</w:t>
      </w: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15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豫章故郡，洪都新府。星分翼轸，地接衡庐。襟三江而带五湖，控蛮荆而引瓯越。物华天宝，龙光射牛斗之墟；人杰地灵，徐孺下陈蕃之榻。雄州雾列，俊采星驰。台隍枕夷夏之交，宾主尽东南之美。都督阎公之雅望，棨戟遥临；宇文新州之懿范，襜帷暂驻。十旬休假，胜友如云；千里逢迎，高朋满座。腾蛟起凤，孟学士之词宗；紫电青霜，王将军之武库。家君作宰，路出名区；童子何知，躬逢胜饯。时维九月，序属三秋。潦水尽而寒潭清，烟光凝而暮山紫。俨骖騑于上路，访风景于崇阿；临帝子之长洲，得天人之旧馆。层峦耸翠，上出重霄；飞阁流丹，下临无地。鹤汀凫渚，穷岛屿之萦回；桂殿兰宫，即冈峦之体势。披绣闼，俯雕甍，山原旷其盈视，川泽纡其骇瞩。闾阎扑地，钟鸣鼎食之家；舸舰弥津，青雀黄龙之舳。云销雨霁，彩彻区明。落霞与孤鹜齐飞，秋水共长天一色。渔舟唱晚，响穷彭蠡之滨；雁阵惊寒，声断衡阳之浦。遥襟甫畅，逸兴遄飞。爽籁发而清风生，纤歌凝而白云遏。睢园绿竹，气凌彭泽之樽；邺水朱华，光照临川之笔。四美具，二难并。穷睇眄于中天，极娱游于暇日。天高地迥，觉宇宙之无穷；兴尽悲来，识盈虚之有数。望长安于日下，目吴会于云间。地势极而南溟深，天柱高而北辰远。关山难越，谁悲失路之人？萍水相逢，尽是他乡之客。怀帝阍而不见，奉宣室以何年？嗟乎！时运不齐，命途多舛。冯唐易老，李广难封。屈贾谊于长沙，非无圣主；窜梁鸿于海曲，岂乏明时？所赖君子见机，达人知命。老当益壮，宁移白首之心？穷且益坚，不坠青云之志。酌贪泉而觉爽，处涸辙以犹欢。北海虽赊，扶摇可接；东隅已逝，桑榆非晚。孟尝高洁，空余报国之情；阮籍猖狂，岂效穷途之哭！勃，三尺微命，一介书生。无路请缨，等终军之弱冠；有怀投笔，慕宗悫之长风。舍簪笏于百龄，奉晨昏于万里。非谢家之宝树，接孟氏之芳邻。他日趋庭，叨陪鲤对；今兹捧袂，喜托龙门。杨意不逢，抚凌云而自惜；钟期既遇，奏流水以何惭？呜乎！胜地不常，盛筵难再；兰亭已矣，梓泽丘墟。临别赠言，幸承恩于伟饯；登高作赋，是所望于群公。敢竭鄙怀，恭疏短引；一言均赋，四韵俱成。请洒潘江，各倾陆海云尔：滕王高阁临江渚，佩玉鸣鸾罢歌舞。画栋朝飞南浦云，珠帘暮卷西山雨。闲云潭影日悠悠，物换星移几度秋。阁中帝子今何在？槛外长江空自流</w:t>
      </w:r>
      <w:r>
        <w:rPr>
          <w:rFonts w:ascii="微软雅黑" w:eastAsia="微软雅黑" w:hAnsi="微软雅黑" w:cs="宋体" w:hint="eastAsia"/>
          <w:color w:val="888888"/>
          <w:kern w:val="0"/>
          <w:sz w:val="24"/>
          <w:szCs w:val="24"/>
        </w:rPr>
        <w:t>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9、《黄冈竹楼记》（王禹偁）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黄冈之地多竹，大者如椽。竹工破之，刳去其节，用代陶瓦。比屋皆然，以其价廉而工省也。子城西北隅，雉堞圮毁，蓁莽荒秽，因作小楼二间，与月波楼通。远吞山光，平挹江濑，幽阒辽夐，不可具状。夏宜急雨，有瀑布声；冬宜密雪，有碎玉声。宜鼓琴，琴调虚畅；宜咏诗，诗韵清绝；宜围棋，子声丁丁然；宜投壶，矢声铮铮然；皆竹楼之所助也。公退之暇，被鹤氅衣，戴华阳巾，手执《周易》一卷，焚香默坐，消遣世虑。江山之外，第见风帆沙鸟，烟云竹树而已。待其酒力醒，茶烟歇，送夕阳，迎素月，亦谪居之胜概也。彼齐云、落星，高则高矣；井干、丽谯，华则华矣；止于贮妓女，藏歌舞，非骚人之事，吾所不取。吾闻竹工云：“竹之为瓦，仅十稔；若重覆之，得二十稔。”噫！吾以至道乙未岁，自翰林出滁上，丙申，移广陵；丁酉又入西掖；戊戌岁除日岁除日，新旧岁之交，即除夕。，有齐安之命；己亥闰三月到郡。四年之间，奔走不暇；未知明年又在何处，岂惧竹楼之易朽乎！幸后之人与我同志，嗣而葺之，庶斯楼之不朽也！咸平二年八月十五日记。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10、《上枢密韩太尉书》（苏辙）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sectPr>
          <w:type w:val="nextPage"/>
          <w:pgSz w:w="11906" w:h="16838"/>
          <w:pgMar w:top="1440" w:right="1797" w:bottom="1440" w:left="1797" w:header="851" w:footer="992" w:gutter="0"/>
          <w:pgNumType w:start="16"/>
          <w:cols w:num="1" w:space="425"/>
          <w:titlePg w:val="0"/>
          <w:docGrid w:linePitch="312" w:charSpace="0"/>
        </w:sect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太尉执事：辙生好为文，思之至深。以为文者气之所形，然文不可以学而能，气可以养而致。孟子曰：“吾善养吾浩然之气。”今观其文章，宽厚宏博，充乎天地之间，称其气之小大。太史公行天下，周览四海名山大川，与燕、赵间豪俊交游，故其文疏荡，颇有奇气。此二子者，岂尝执笔学为如此之文哉？其气充乎其中而溢乎其貌，动乎其言而见乎其文，而不自知也。辙生十有九年矣。其居家所与游者，不过其邻里乡党之人；所见不过数百里之间，无高山大野可登览以自广；百氏之书，虽无所不读，然皆古人之陈迹，不足以激发其志气。恐遂汩没，故决然舍去，求天下奇闻壮观，以知天地之广大。过秦、汉之故都，恣观终南、嵩、华之高，北顾黄河之奔流，慨然想见古之豪杰。至京师，仰观天子宫阙之壮，与仓廪、府库、城池、苑囿之富且大也，而后知天下之巨丽。见翰林欧阳公，听其议论之宏辩，观其容貌之秀伟，与其门人贤士大夫游，而后知天下之文章聚乎此也。太尉以才略冠天下，天下之所恃以无忧，四夷之所惮以不敢发，入则周公、召公，出则方叔、召虎。而辙也未之见焉。且夫人之学也，不志其大，虽多而何为？辙之来也，于山见终南、嵩、华之高，于水见黄河之大且深，于人见欧阳公，而犹以为未见太尉也。故愿得观贤人之光耀，闻一言以自壮，然后可以尽天下之大观而无憾者矣。辙年少，未能通习吏事。向之来，非有取于斗升之禄，偶然得之，非其所乐。然幸得赐归待选，便得优游数年之间，将归益治其文，且学为政。太尉苟以为可教而辱教之，又幸矣！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b/>
          <w:bCs/>
          <w:color w:val="A65BCB"/>
          <w:spacing w:val="30"/>
          <w:kern w:val="0"/>
          <w:sz w:val="24"/>
          <w:szCs w:val="24"/>
        </w:rPr>
        <w:t>古代文论选段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诗者，志之所之也，在心为志，发言为诗，情动于中而形于言，言之不足，故嗟叹之，嗟叹之不足，故咏歌之，咏歌之不足，不知手之舞之足之蹈之也。《毛诗序》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盖文章，经国之大业，不朽之盛事。年寿有时而尽，荣乐止乎其身，二者必至之常期，未若文章之无穷。是以古之作者，寄身于翰墨，见意于篇籍，不假良史之辞，不托飞驰之势，而声名自传于后。《典论·论文》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若乃春风春鸟，秋月秋蝉，夏云暑雨，冬月祁寒，斯四候之感诸诗者也。嘉会寄诗以亲，离群托诗以怨。至于楚臣去境，汉妾辞宫。或骨横朔野，或魂逐飞蓬。或负戈外戍，杀气雄边。塞客衣单，孀闺泪尽。或士有解佩出朝，一去忘返。女有扬蛾入宠，再盼倾国。凡斯种种，感荡心灵，非陈诗何以展其义？非长歌何以骋其情？故曰：“诗可以群，可以怨。”《诗品》（钟嵘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感人心者，莫先乎情，莫始乎言，莫切乎声，莫深乎义。诗者，根情，苗言，华声，实义。《与元九书》（白居易）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江馆清秋，晨起看竹，烟光日影露气， 皆浮动于疎枝密叶之间。 胸中勃勃遂有画意。其实胸中有竹， 并不是眼中之竹也。 因而磨墨展纸， 落笔倏作变相，手中之竹又不是胸中之竹也。总之， 意在笔先者， 定则也； 趣在法外者，化机也。 独画云乎哉！《板桥题画》（郑燮）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古今之成大事业、大学问者，罔不经过三种之境界：“昨夜西风凋碧树。独上高楼，望尽天涯路。”此第一境界也。“衣带渐宽终不悔，为伊消得人憔悴。”此第二境界也。“众里寻他千百度，蓦然回首，那人却在，灯火阑珊处。”此第三境界也。此等语皆非大词人不能道。然遽以此意解释诸词，恐为晏欧诸公所不许也。《人间词话》（王国维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境非独谓景物也。喜怒哀乐，亦人心中之一境界。故能写真景物，真感情者，谓之有境界。否则谓之无境界。《人间词话》（王国维）</w:t>
      </w:r>
      <w:r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  <w:t>词以境界为最上。有境界则自成高格，自有名句。五代北宋之词所以独绝者在此。《人间词话》（王国维）</w:t>
      </w: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</w:pPr>
    </w:p>
    <w:p>
      <w:pPr>
        <w:rPr>
          <w:rFonts w:ascii="微软雅黑" w:eastAsia="微软雅黑" w:hAnsi="微软雅黑" w:cs="宋体" w:hint="eastAsia"/>
          <w:color w:val="0C0C0C"/>
          <w:kern w:val="0"/>
          <w:sz w:val="24"/>
          <w:szCs w:val="24"/>
        </w:rPr>
      </w:pPr>
    </w:p>
    <w:p>
      <w:pPr>
        <w:pStyle w:val="Heading1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 w:val="0"/>
        <w:spacing w:before="0" w:beforeAutospacing="0" w:after="300" w:afterAutospacing="0" w:line="600" w:lineRule="atLeast"/>
        <w:ind w:left="0" w:right="0" w:firstLine="0"/>
        <w:jc w:val="left"/>
        <w:rPr>
          <w:rFonts w:ascii="黑体" w:eastAsia="黑体" w:hAnsi="黑体" w:cs="黑体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ascii="黑体" w:eastAsia="黑体" w:hAnsi="黑体" w:cs="黑体" w:hint="eastAsia"/>
          <w:i w:val="0"/>
          <w:iCs w:val="0"/>
          <w:caps w:val="0"/>
          <w:color w:val="000000"/>
          <w:spacing w:val="0"/>
          <w:sz w:val="45"/>
          <w:szCs w:val="45"/>
          <w:bdr w:val="none" w:sz="0" w:space="0" w:color="auto"/>
          <w:shd w:val="clear" w:color="auto" w:fill="FFFFFF"/>
        </w:rPr>
        <w:t>部编版教材必修上+下文言文背诵篇目10篇挖空训练</w:t>
      </w:r>
    </w:p>
    <w:p>
      <w:pPr>
        <w:keepNext w:val="0"/>
        <w:keepLines w:val="0"/>
        <w:widowControl/>
        <w:suppressLineNumbers w:val="0"/>
        <w:spacing w:before="0" w:beforeAutospacing="0" w:after="240" w:afterAutospacing="0"/>
        <w:ind w:left="0" w:right="0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  <w:kern w:val="0"/>
          <w:sz w:val="24"/>
          <w:szCs w:val="24"/>
          <w:bdr w:val="none" w:sz="0" w:space="0" w:color="auto"/>
          <w:lang w:val="en-US" w:eastAsia="zh-CN" w:bidi="ar"/>
        </w:rPr>
        <w:drawing>
          <wp:inline distT="0" distB="0" distL="114300" distR="114300">
            <wp:extent cx="676275" cy="752475"/>
            <wp:effectExtent l="0" t="0" r="9525" b="0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微软雅黑" w:eastAsia="微软雅黑" w:hAnsi="微软雅黑" w:cs="微软雅黑" w:hint="eastAsia"/>
          <w:kern w:val="0"/>
          <w:sz w:val="24"/>
          <w:szCs w:val="24"/>
          <w:bdr w:val="none" w:sz="0" w:space="0" w:color="auto"/>
          <w:lang w:val="en-US" w:eastAsia="zh-CN" w:bidi="ar"/>
        </w:rPr>
        <w:t>1．《&lt;论语&gt;十二章》挖空训练 学生版</w:t>
      </w:r>
      <w:r>
        <w:rPr>
          <w:rFonts w:ascii="微软雅黑" w:eastAsia="微软雅黑" w:hAnsi="微软雅黑" w:cs="微软雅黑" w:hint="eastAsia"/>
          <w:kern w:val="0"/>
          <w:sz w:val="24"/>
          <w:szCs w:val="24"/>
          <w:bdr w:val="none" w:sz="0" w:space="0" w:color="auto"/>
          <w:lang w:val="en-US" w:eastAsia="zh-CN" w:bidi="ar"/>
        </w:rPr>
        <w:drawing>
          <wp:inline distT="0" distB="0" distL="114300" distR="114300">
            <wp:extent cx="676275" cy="752475"/>
            <wp:effectExtent l="0" t="0" r="9525" b="0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子曰：“君子食（  ）无求饱，居无求安，敏于事而慎于言，就（  ）有道而正（  ）焉，可谓好学也已。”《学而》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子曰：“人而（   ）不仁，如礼何？人而不仁，如乐何？”(八佾》)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子曰：“朝闻（   ）道，夕死可矣。”《里仁》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子曰：“君子喻（  ）于义，小人喻于利。”《里仁》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子曰：“见贤（   ）思齐（   ）焉，见不贤而内自省（   ）也。” 《里仁》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子曰：“质胜文则野，文胜质则史（  ）。文质彬彬（  ），然后君子。” 《雍也》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曾子曰：“士不可以不弘毅（  ），任重而道远。仁（    ）以为己任，不亦重乎？死而后已（  ），不亦远乎？”《泰伯章》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子曰：“譬如为山（  ），未成一篑（   ），止，吾止也。譬如平地（  ），虽覆（  ）一篑，进，吾往也。”《子罕》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子曰：“知（  ）者不惑，仁者不忧，勇者不惧。” 《子罕》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颜渊问仁。子曰：“克（  ）己复礼为仁。一日（  ）克己复礼，天下归（  ）仁焉。为仁由己，而由人乎哉？”颜渊曰：“请问其目（  ）？”子曰：“非礼（   ）勿视，非礼勿听，非礼勿言，非礼勿动。”颜渊曰：“回虽不敏（  ），请事（  ）斯语矣。”《颜渊》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子贡问曰：“有一言（  ）而可以终身行（奉行）之者乎？”子曰：“其（  ）'恕’乎！己所不欲，勿施于人。”《卫灵公》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  <w:r>
        <w:rPr>
          <w:rFonts w:ascii="微软雅黑" w:eastAsia="微软雅黑" w:hAnsi="微软雅黑" w:cs="微软雅黑" w:hint="eastAsia"/>
        </w:rPr>
        <w:t>子曰：“小子何莫（  ）学夫《诗》？《诗》可以兴，可以观可以群（  ），可以怨。迩（  ）之事父，远之事君，多识于鸟兽草木之名。”《阳货》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https://d.book118.com/195213243102011124</w:t>
        </w:r>
      </w:hyperlink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bottom w:val="none" w:sz="0" w:space="0" w:color="auto"/>
        </w:pBdr>
        <w:spacing w:before="0" w:beforeAutospacing="0" w:after="0" w:afterAutospacing="0" w:line="27" w:lineRule="atLeast"/>
        <w:ind w:left="0" w:right="0"/>
      </w:pPr>
    </w:p>
    <w:sectPr>
      <w:type w:val="nextPage"/>
      <w:pgSz w:w="11906" w:h="16838"/>
      <w:pgMar w:top="1440" w:right="1797" w:bottom="1440" w:left="1797" w:header="851" w:footer="992" w:gutter="0"/>
      <w:pgNumType w:start="17"/>
      <w:cols w:num="1" w:space="425"/>
      <w:titlePg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HorizontalSpacing w:val="14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045"/>
    <w:rsid w:val="001D1045"/>
    <w:rsid w:val="002F4832"/>
    <w:rsid w:val="003038AF"/>
    <w:rsid w:val="007654C2"/>
    <w:rsid w:val="00FB5B24"/>
    <w:rsid w:val="77C41330"/>
  </w:rsids>
  <w:docVars>
    <w:docVar w:name="commondata" w:val="eyJoZGlkIjoiMDc3ZmQ5ODU2MzhkMGU1N2YzYzc4NGQzM2NkYTNlZW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link w:val="1"/>
    <w:autoRedefine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1">
    <w:name w:val="标题 1 字符"/>
    <w:basedOn w:val="DefaultParagraphFont"/>
    <w:link w:val="Heading1"/>
    <w:uiPriority w:val="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d.book118.com/19521324310201112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2534</Words>
  <Characters>14445</Characters>
  <Application>Microsoft Office Word</Application>
  <DocSecurity>0</DocSecurity>
  <Lines>120</Lines>
  <Paragraphs>33</Paragraphs>
  <ScaleCrop>false</ScaleCrop>
  <Company/>
  <LinksUpToDate>false</LinksUpToDate>
  <CharactersWithSpaces>16946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荣玉 罗</dc:creator>
  <cp:lastModifiedBy>彩虹的梦</cp:lastModifiedBy>
  <cp:revision>3</cp:revision>
  <dcterms:created xsi:type="dcterms:W3CDTF">2024-03-15T06:05:00Z</dcterms:created>
  <dcterms:modified xsi:type="dcterms:W3CDTF">2024-03-19T06:48:53Z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B048C440830E4B899269D633EA1BDBC3_12</vt:lpwstr>
  </property>
  <property fmtid="{D5CDD505-2E9C-101B-9397-08002B2CF9AE}" pid="3" name="KSOProductBuildVer">
    <vt:lpwstr>2052-12.1.0.16388</vt:lpwstr>
  </property>
</Properties>
</file>