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丙烯酸酯外墙涂料项目计划设计方案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04" w:history="1">
        <w:r>
          <w:rPr>
            <w:rFonts w:ascii="仿宋" w:eastAsia="仿宋" w:hAnsi="仿宋" w:cs="仿宋" w:hint="eastAsia"/>
            <w:lang w:eastAsia="zh-CN"/>
          </w:rPr>
          <w:t>序言</w:t>
        </w:r>
        <w:r>
          <w:tab/>
        </w:r>
        <w:r>
          <w:fldChar w:fldCharType="begin"/>
        </w:r>
        <w:r>
          <w:instrText xml:space="preserve"> PAGEREF _Toc13904 \h </w:instrText>
        </w:r>
        <w:r>
          <w:fldChar w:fldCharType="separate"/>
        </w:r>
        <w:r>
          <w:t>3</w:t>
        </w:r>
        <w:r>
          <w:fldChar w:fldCharType="end"/>
        </w:r>
      </w:hyperlink>
    </w:p>
    <w:p>
      <w:pPr>
        <w:pStyle w:val="TOC1"/>
        <w:tabs>
          <w:tab w:val="right" w:leader="dot" w:pos="8306"/>
        </w:tabs>
      </w:pPr>
      <w:hyperlink w:anchor="_Toc29614" w:history="1">
        <w:r>
          <w:rPr>
            <w:rFonts w:ascii="仿宋" w:eastAsia="仿宋" w:hAnsi="仿宋" w:cs="仿宋" w:hint="eastAsia"/>
            <w:lang w:eastAsia="zh-CN"/>
          </w:rPr>
          <w:t>一、丙烯酸酯外墙涂料项目土建工程</w:t>
        </w:r>
        <w:r>
          <w:tab/>
        </w:r>
        <w:r>
          <w:fldChar w:fldCharType="begin"/>
        </w:r>
        <w:r>
          <w:instrText xml:space="preserve"> PAGEREF _Toc29614 \h </w:instrText>
        </w:r>
        <w:r>
          <w:fldChar w:fldCharType="separate"/>
        </w:r>
        <w:r>
          <w:t>3</w:t>
        </w:r>
        <w:r>
          <w:fldChar w:fldCharType="end"/>
        </w:r>
      </w:hyperlink>
    </w:p>
    <w:p>
      <w:pPr>
        <w:pStyle w:val="TOC2"/>
        <w:tabs>
          <w:tab w:val="right" w:leader="dot" w:pos="8306"/>
        </w:tabs>
      </w:pPr>
      <w:hyperlink w:anchor="_Toc7265" w:history="1">
        <w:r>
          <w:rPr>
            <w:rFonts w:ascii="仿宋" w:eastAsia="仿宋" w:hAnsi="仿宋" w:cs="仿宋" w:hint="eastAsia"/>
            <w:lang w:eastAsia="zh-CN"/>
          </w:rPr>
          <w:t>(一)、建筑工程设计原则</w:t>
        </w:r>
        <w:r>
          <w:tab/>
        </w:r>
        <w:r>
          <w:fldChar w:fldCharType="begin"/>
        </w:r>
        <w:r>
          <w:instrText xml:space="preserve"> PAGEREF _Toc7265 \h </w:instrText>
        </w:r>
        <w:r>
          <w:fldChar w:fldCharType="separate"/>
        </w:r>
        <w:r>
          <w:t>3</w:t>
        </w:r>
        <w:r>
          <w:fldChar w:fldCharType="end"/>
        </w:r>
      </w:hyperlink>
    </w:p>
    <w:p>
      <w:pPr>
        <w:pStyle w:val="TOC2"/>
        <w:tabs>
          <w:tab w:val="right" w:leader="dot" w:pos="8306"/>
        </w:tabs>
      </w:pPr>
      <w:hyperlink w:anchor="_Toc30994" w:history="1">
        <w:r>
          <w:rPr>
            <w:rFonts w:ascii="仿宋" w:eastAsia="仿宋" w:hAnsi="仿宋" w:cs="仿宋" w:hint="eastAsia"/>
            <w:lang w:eastAsia="zh-CN"/>
          </w:rPr>
          <w:t>(二)、土建工程设计年限及安全等级</w:t>
        </w:r>
        <w:r>
          <w:tab/>
        </w:r>
        <w:r>
          <w:fldChar w:fldCharType="begin"/>
        </w:r>
        <w:r>
          <w:instrText xml:space="preserve"> PAGEREF _Toc30994 \h </w:instrText>
        </w:r>
        <w:r>
          <w:fldChar w:fldCharType="separate"/>
        </w:r>
        <w:r>
          <w:t>4</w:t>
        </w:r>
        <w:r>
          <w:fldChar w:fldCharType="end"/>
        </w:r>
      </w:hyperlink>
    </w:p>
    <w:p>
      <w:pPr>
        <w:pStyle w:val="TOC2"/>
        <w:tabs>
          <w:tab w:val="right" w:leader="dot" w:pos="8306"/>
        </w:tabs>
      </w:pPr>
      <w:hyperlink w:anchor="_Toc13072" w:history="1">
        <w:r>
          <w:rPr>
            <w:rFonts w:ascii="仿宋" w:eastAsia="仿宋" w:hAnsi="仿宋" w:cs="仿宋" w:hint="eastAsia"/>
            <w:lang w:eastAsia="zh-CN"/>
          </w:rPr>
          <w:t>(三)、建筑工程设计总体要求</w:t>
        </w:r>
        <w:r>
          <w:tab/>
        </w:r>
        <w:r>
          <w:fldChar w:fldCharType="begin"/>
        </w:r>
        <w:r>
          <w:instrText xml:space="preserve"> PAGEREF _Toc13072 \h </w:instrText>
        </w:r>
        <w:r>
          <w:fldChar w:fldCharType="separate"/>
        </w:r>
        <w:r>
          <w:t>5</w:t>
        </w:r>
        <w:r>
          <w:fldChar w:fldCharType="end"/>
        </w:r>
      </w:hyperlink>
    </w:p>
    <w:p>
      <w:pPr>
        <w:pStyle w:val="TOC2"/>
        <w:tabs>
          <w:tab w:val="right" w:leader="dot" w:pos="8306"/>
        </w:tabs>
      </w:pPr>
      <w:hyperlink w:anchor="_Toc22420" w:history="1">
        <w:r>
          <w:rPr>
            <w:rFonts w:ascii="仿宋" w:eastAsia="仿宋" w:hAnsi="仿宋" w:cs="仿宋" w:hint="eastAsia"/>
            <w:lang w:eastAsia="zh-CN"/>
          </w:rPr>
          <w:t>(四)、土建工程建设指标</w:t>
        </w:r>
        <w:r>
          <w:tab/>
        </w:r>
        <w:r>
          <w:fldChar w:fldCharType="begin"/>
        </w:r>
        <w:r>
          <w:instrText xml:space="preserve"> PAGEREF _Toc22420 \h </w:instrText>
        </w:r>
        <w:r>
          <w:fldChar w:fldCharType="separate"/>
        </w:r>
        <w:r>
          <w:t>6</w:t>
        </w:r>
        <w:r>
          <w:fldChar w:fldCharType="end"/>
        </w:r>
      </w:hyperlink>
    </w:p>
    <w:p>
      <w:pPr>
        <w:pStyle w:val="TOC1"/>
        <w:tabs>
          <w:tab w:val="right" w:leader="dot" w:pos="8306"/>
        </w:tabs>
      </w:pPr>
      <w:hyperlink w:anchor="_Toc27264" w:history="1">
        <w:r>
          <w:rPr>
            <w:rFonts w:ascii="仿宋" w:eastAsia="仿宋" w:hAnsi="仿宋" w:cs="仿宋" w:hint="eastAsia"/>
            <w:lang w:eastAsia="zh-CN"/>
          </w:rPr>
          <w:t>二、丙烯酸酯外墙涂料项目选址可行性分析</w:t>
        </w:r>
        <w:r>
          <w:tab/>
        </w:r>
        <w:r>
          <w:fldChar w:fldCharType="begin"/>
        </w:r>
        <w:r>
          <w:instrText xml:space="preserve"> PAGEREF _Toc27264 \h </w:instrText>
        </w:r>
        <w:r>
          <w:fldChar w:fldCharType="separate"/>
        </w:r>
        <w:r>
          <w:t>6</w:t>
        </w:r>
        <w:r>
          <w:fldChar w:fldCharType="end"/>
        </w:r>
      </w:hyperlink>
    </w:p>
    <w:p>
      <w:pPr>
        <w:pStyle w:val="TOC2"/>
        <w:tabs>
          <w:tab w:val="right" w:leader="dot" w:pos="8306"/>
        </w:tabs>
      </w:pPr>
      <w:hyperlink w:anchor="_Toc2180" w:history="1">
        <w:r>
          <w:rPr>
            <w:rFonts w:ascii="仿宋" w:eastAsia="仿宋" w:hAnsi="仿宋" w:cs="仿宋" w:hint="eastAsia"/>
            <w:lang w:eastAsia="zh-CN"/>
          </w:rPr>
          <w:t>(一)、丙烯酸酯外墙涂料项目选址</w:t>
        </w:r>
        <w:r>
          <w:tab/>
        </w:r>
        <w:r>
          <w:fldChar w:fldCharType="begin"/>
        </w:r>
        <w:r>
          <w:instrText xml:space="preserve"> PAGEREF _Toc2180 \h </w:instrText>
        </w:r>
        <w:r>
          <w:fldChar w:fldCharType="separate"/>
        </w:r>
        <w:r>
          <w:t>6</w:t>
        </w:r>
        <w:r>
          <w:fldChar w:fldCharType="end"/>
        </w:r>
      </w:hyperlink>
    </w:p>
    <w:p>
      <w:pPr>
        <w:pStyle w:val="TOC2"/>
        <w:tabs>
          <w:tab w:val="right" w:leader="dot" w:pos="8306"/>
        </w:tabs>
      </w:pPr>
      <w:hyperlink w:anchor="_Toc24977" w:history="1">
        <w:r>
          <w:rPr>
            <w:rFonts w:ascii="仿宋" w:eastAsia="仿宋" w:hAnsi="仿宋" w:cs="仿宋" w:hint="eastAsia"/>
            <w:lang w:eastAsia="zh-CN"/>
          </w:rPr>
          <w:t>(二)、用地控制指标</w:t>
        </w:r>
        <w:r>
          <w:tab/>
        </w:r>
        <w:r>
          <w:fldChar w:fldCharType="begin"/>
        </w:r>
        <w:r>
          <w:instrText xml:space="preserve"> PAGEREF _Toc24977 \h </w:instrText>
        </w:r>
        <w:r>
          <w:fldChar w:fldCharType="separate"/>
        </w:r>
        <w:r>
          <w:t>6</w:t>
        </w:r>
        <w:r>
          <w:fldChar w:fldCharType="end"/>
        </w:r>
      </w:hyperlink>
    </w:p>
    <w:p>
      <w:pPr>
        <w:pStyle w:val="TOC2"/>
        <w:tabs>
          <w:tab w:val="right" w:leader="dot" w:pos="8306"/>
        </w:tabs>
      </w:pPr>
      <w:hyperlink w:anchor="_Toc22220" w:history="1">
        <w:r>
          <w:rPr>
            <w:rFonts w:ascii="仿宋" w:eastAsia="仿宋" w:hAnsi="仿宋" w:cs="仿宋" w:hint="eastAsia"/>
            <w:lang w:eastAsia="zh-CN"/>
          </w:rPr>
          <w:t>(三)、节约用地措施</w:t>
        </w:r>
        <w:r>
          <w:tab/>
        </w:r>
        <w:r>
          <w:fldChar w:fldCharType="begin"/>
        </w:r>
        <w:r>
          <w:instrText xml:space="preserve"> PAGEREF _Toc22220 \h </w:instrText>
        </w:r>
        <w:r>
          <w:fldChar w:fldCharType="separate"/>
        </w:r>
        <w:r>
          <w:t>8</w:t>
        </w:r>
        <w:r>
          <w:fldChar w:fldCharType="end"/>
        </w:r>
      </w:hyperlink>
    </w:p>
    <w:p>
      <w:pPr>
        <w:pStyle w:val="TOC2"/>
        <w:tabs>
          <w:tab w:val="right" w:leader="dot" w:pos="8306"/>
        </w:tabs>
      </w:pPr>
      <w:hyperlink w:anchor="_Toc26858" w:history="1">
        <w:r>
          <w:rPr>
            <w:rFonts w:ascii="仿宋" w:eastAsia="仿宋" w:hAnsi="仿宋" w:cs="仿宋" w:hint="eastAsia"/>
            <w:lang w:eastAsia="zh-CN"/>
          </w:rPr>
          <w:t>(四)、总图布置方案</w:t>
        </w:r>
        <w:r>
          <w:tab/>
        </w:r>
        <w:r>
          <w:fldChar w:fldCharType="begin"/>
        </w:r>
        <w:r>
          <w:instrText xml:space="preserve"> PAGEREF _Toc26858 \h </w:instrText>
        </w:r>
        <w:r>
          <w:fldChar w:fldCharType="separate"/>
        </w:r>
        <w:r>
          <w:t>10</w:t>
        </w:r>
        <w:r>
          <w:fldChar w:fldCharType="end"/>
        </w:r>
      </w:hyperlink>
    </w:p>
    <w:p>
      <w:pPr>
        <w:pStyle w:val="TOC2"/>
        <w:tabs>
          <w:tab w:val="right" w:leader="dot" w:pos="8306"/>
        </w:tabs>
      </w:pPr>
      <w:hyperlink w:anchor="_Toc17487" w:history="1">
        <w:r>
          <w:rPr>
            <w:rFonts w:ascii="仿宋" w:eastAsia="仿宋" w:hAnsi="仿宋" w:cs="仿宋" w:hint="eastAsia"/>
            <w:lang w:eastAsia="zh-CN"/>
          </w:rPr>
          <w:t>(五)、选址综合评价</w:t>
        </w:r>
        <w:r>
          <w:tab/>
        </w:r>
        <w:r>
          <w:fldChar w:fldCharType="begin"/>
        </w:r>
        <w:r>
          <w:instrText xml:space="preserve"> PAGEREF _Toc17487 \h </w:instrText>
        </w:r>
        <w:r>
          <w:fldChar w:fldCharType="separate"/>
        </w:r>
        <w:r>
          <w:t>11</w:t>
        </w:r>
        <w:r>
          <w:fldChar w:fldCharType="end"/>
        </w:r>
      </w:hyperlink>
    </w:p>
    <w:p>
      <w:pPr>
        <w:pStyle w:val="TOC1"/>
        <w:tabs>
          <w:tab w:val="right" w:leader="dot" w:pos="8306"/>
        </w:tabs>
      </w:pPr>
      <w:hyperlink w:anchor="_Toc1873" w:history="1">
        <w:r>
          <w:rPr>
            <w:rFonts w:ascii="仿宋" w:eastAsia="仿宋" w:hAnsi="仿宋" w:cs="仿宋" w:hint="eastAsia"/>
            <w:lang w:eastAsia="zh-CN"/>
          </w:rPr>
          <w:t>三、市场分析、调研</w:t>
        </w:r>
        <w:r>
          <w:tab/>
        </w:r>
        <w:r>
          <w:fldChar w:fldCharType="begin"/>
        </w:r>
        <w:r>
          <w:instrText xml:space="preserve"> PAGEREF _Toc1873 \h </w:instrText>
        </w:r>
        <w:r>
          <w:fldChar w:fldCharType="separate"/>
        </w:r>
        <w:r>
          <w:t>12</w:t>
        </w:r>
        <w:r>
          <w:fldChar w:fldCharType="end"/>
        </w:r>
      </w:hyperlink>
    </w:p>
    <w:p>
      <w:pPr>
        <w:pStyle w:val="TOC2"/>
        <w:tabs>
          <w:tab w:val="right" w:leader="dot" w:pos="8306"/>
        </w:tabs>
      </w:pPr>
      <w:hyperlink w:anchor="_Toc24426" w:history="1">
        <w:r>
          <w:rPr>
            <w:rFonts w:ascii="仿宋" w:eastAsia="仿宋" w:hAnsi="仿宋" w:cs="仿宋" w:hint="eastAsia"/>
            <w:lang w:eastAsia="zh-CN"/>
          </w:rPr>
          <w:t>(一)、丙烯酸酯外墙涂料行业分析</w:t>
        </w:r>
        <w:r>
          <w:tab/>
        </w:r>
        <w:r>
          <w:fldChar w:fldCharType="begin"/>
        </w:r>
        <w:r>
          <w:instrText xml:space="preserve"> PAGEREF _Toc24426 \h </w:instrText>
        </w:r>
        <w:r>
          <w:fldChar w:fldCharType="separate"/>
        </w:r>
        <w:r>
          <w:t>12</w:t>
        </w:r>
        <w:r>
          <w:fldChar w:fldCharType="end"/>
        </w:r>
      </w:hyperlink>
    </w:p>
    <w:p>
      <w:pPr>
        <w:pStyle w:val="TOC2"/>
        <w:tabs>
          <w:tab w:val="right" w:leader="dot" w:pos="8306"/>
        </w:tabs>
      </w:pPr>
      <w:hyperlink w:anchor="_Toc20915" w:history="1">
        <w:r>
          <w:rPr>
            <w:rFonts w:ascii="仿宋" w:eastAsia="仿宋" w:hAnsi="仿宋" w:cs="仿宋" w:hint="eastAsia"/>
            <w:lang w:eastAsia="zh-CN"/>
          </w:rPr>
          <w:t>(二)、丙烯酸酯外墙涂料市场分析预测</w:t>
        </w:r>
        <w:r>
          <w:tab/>
        </w:r>
        <w:r>
          <w:fldChar w:fldCharType="begin"/>
        </w:r>
        <w:r>
          <w:instrText xml:space="preserve"> PAGEREF _Toc20915 \h </w:instrText>
        </w:r>
        <w:r>
          <w:fldChar w:fldCharType="separate"/>
        </w:r>
        <w:r>
          <w:t>12</w:t>
        </w:r>
        <w:r>
          <w:fldChar w:fldCharType="end"/>
        </w:r>
      </w:hyperlink>
    </w:p>
    <w:p>
      <w:pPr>
        <w:pStyle w:val="TOC1"/>
        <w:tabs>
          <w:tab w:val="right" w:leader="dot" w:pos="8306"/>
        </w:tabs>
      </w:pPr>
      <w:hyperlink w:anchor="_Toc12622" w:history="1">
        <w:r>
          <w:rPr>
            <w:rFonts w:ascii="仿宋" w:eastAsia="仿宋" w:hAnsi="仿宋" w:cs="仿宋" w:hint="eastAsia"/>
            <w:lang w:eastAsia="zh-CN"/>
          </w:rPr>
          <w:t>四、丙烯酸酯外墙涂料项目文档管理</w:t>
        </w:r>
        <w:r>
          <w:tab/>
        </w:r>
        <w:r>
          <w:fldChar w:fldCharType="begin"/>
        </w:r>
        <w:r>
          <w:instrText xml:space="preserve"> PAGEREF _Toc12622 \h </w:instrText>
        </w:r>
        <w:r>
          <w:fldChar w:fldCharType="separate"/>
        </w:r>
        <w:r>
          <w:t>13</w:t>
        </w:r>
        <w:r>
          <w:fldChar w:fldCharType="end"/>
        </w:r>
      </w:hyperlink>
    </w:p>
    <w:p>
      <w:pPr>
        <w:pStyle w:val="TOC2"/>
        <w:tabs>
          <w:tab w:val="right" w:leader="dot" w:pos="8306"/>
        </w:tabs>
      </w:pPr>
      <w:hyperlink w:anchor="_Toc15502" w:history="1">
        <w:r>
          <w:rPr>
            <w:rFonts w:ascii="仿宋" w:eastAsia="仿宋" w:hAnsi="仿宋" w:cs="仿宋" w:hint="eastAsia"/>
            <w:lang w:eastAsia="zh-CN"/>
          </w:rPr>
          <w:t>(一)、文档编制与审查</w:t>
        </w:r>
        <w:r>
          <w:tab/>
        </w:r>
        <w:r>
          <w:fldChar w:fldCharType="begin"/>
        </w:r>
        <w:r>
          <w:instrText xml:space="preserve"> PAGEREF _Toc15502 \h </w:instrText>
        </w:r>
        <w:r>
          <w:fldChar w:fldCharType="separate"/>
        </w:r>
        <w:r>
          <w:t>13</w:t>
        </w:r>
        <w:r>
          <w:fldChar w:fldCharType="end"/>
        </w:r>
      </w:hyperlink>
    </w:p>
    <w:p>
      <w:pPr>
        <w:pStyle w:val="TOC2"/>
        <w:tabs>
          <w:tab w:val="right" w:leader="dot" w:pos="8306"/>
        </w:tabs>
      </w:pPr>
      <w:hyperlink w:anchor="_Toc29766" w:history="1">
        <w:r>
          <w:rPr>
            <w:rFonts w:ascii="仿宋" w:eastAsia="仿宋" w:hAnsi="仿宋" w:cs="仿宋" w:hint="eastAsia"/>
            <w:lang w:eastAsia="zh-CN"/>
          </w:rPr>
          <w:t>(二)、文档发布与分发</w:t>
        </w:r>
        <w:r>
          <w:tab/>
        </w:r>
        <w:r>
          <w:fldChar w:fldCharType="begin"/>
        </w:r>
        <w:r>
          <w:instrText xml:space="preserve"> PAGEREF _Toc29766 \h </w:instrText>
        </w:r>
        <w:r>
          <w:fldChar w:fldCharType="separate"/>
        </w:r>
        <w:r>
          <w:t>15</w:t>
        </w:r>
        <w:r>
          <w:fldChar w:fldCharType="end"/>
        </w:r>
      </w:hyperlink>
    </w:p>
    <w:p>
      <w:pPr>
        <w:pStyle w:val="TOC2"/>
        <w:tabs>
          <w:tab w:val="right" w:leader="dot" w:pos="8306"/>
        </w:tabs>
      </w:pPr>
      <w:hyperlink w:anchor="_Toc31139" w:history="1">
        <w:r>
          <w:rPr>
            <w:rFonts w:ascii="仿宋" w:eastAsia="仿宋" w:hAnsi="仿宋" w:cs="仿宋" w:hint="eastAsia"/>
            <w:lang w:eastAsia="zh-CN"/>
          </w:rPr>
          <w:t>(三)、文档存档与归档</w:t>
        </w:r>
        <w:r>
          <w:tab/>
        </w:r>
        <w:r>
          <w:fldChar w:fldCharType="begin"/>
        </w:r>
        <w:r>
          <w:instrText xml:space="preserve"> PAGEREF _Toc31139 \h </w:instrText>
        </w:r>
        <w:r>
          <w:fldChar w:fldCharType="separate"/>
        </w:r>
        <w:r>
          <w:t>16</w:t>
        </w:r>
        <w:r>
          <w:fldChar w:fldCharType="end"/>
        </w:r>
      </w:hyperlink>
    </w:p>
    <w:p>
      <w:pPr>
        <w:pStyle w:val="TOC1"/>
        <w:tabs>
          <w:tab w:val="right" w:leader="dot" w:pos="8306"/>
        </w:tabs>
      </w:pPr>
      <w:hyperlink w:anchor="_Toc31024" w:history="1">
        <w:r>
          <w:rPr>
            <w:rFonts w:ascii="仿宋" w:eastAsia="仿宋" w:hAnsi="仿宋" w:cs="仿宋" w:hint="eastAsia"/>
            <w:lang w:eastAsia="zh-CN"/>
          </w:rPr>
          <w:t>五、工艺说明</w:t>
        </w:r>
        <w:r>
          <w:tab/>
        </w:r>
        <w:r>
          <w:fldChar w:fldCharType="begin"/>
        </w:r>
        <w:r>
          <w:instrText xml:space="preserve"> PAGEREF _Toc31024 \h </w:instrText>
        </w:r>
        <w:r>
          <w:fldChar w:fldCharType="separate"/>
        </w:r>
        <w:r>
          <w:t>17</w:t>
        </w:r>
        <w:r>
          <w:fldChar w:fldCharType="end"/>
        </w:r>
      </w:hyperlink>
    </w:p>
    <w:p>
      <w:pPr>
        <w:pStyle w:val="TOC2"/>
        <w:tabs>
          <w:tab w:val="right" w:leader="dot" w:pos="8306"/>
        </w:tabs>
      </w:pPr>
      <w:hyperlink w:anchor="_Toc19466" w:history="1">
        <w:r>
          <w:rPr>
            <w:rFonts w:ascii="仿宋" w:eastAsia="仿宋" w:hAnsi="仿宋" w:cs="仿宋" w:hint="eastAsia"/>
            <w:lang w:eastAsia="zh-CN"/>
          </w:rPr>
          <w:t>(一)、技术管理特点</w:t>
        </w:r>
        <w:r>
          <w:tab/>
        </w:r>
        <w:r>
          <w:fldChar w:fldCharType="begin"/>
        </w:r>
        <w:r>
          <w:instrText xml:space="preserve"> PAGEREF _Toc19466 \h </w:instrText>
        </w:r>
        <w:r>
          <w:fldChar w:fldCharType="separate"/>
        </w:r>
        <w:r>
          <w:t>17</w:t>
        </w:r>
        <w:r>
          <w:fldChar w:fldCharType="end"/>
        </w:r>
      </w:hyperlink>
    </w:p>
    <w:p>
      <w:pPr>
        <w:pStyle w:val="TOC2"/>
        <w:tabs>
          <w:tab w:val="right" w:leader="dot" w:pos="8306"/>
        </w:tabs>
      </w:pPr>
      <w:hyperlink w:anchor="_Toc7596" w:history="1">
        <w:r>
          <w:rPr>
            <w:rFonts w:ascii="仿宋" w:eastAsia="仿宋" w:hAnsi="仿宋" w:cs="仿宋" w:hint="eastAsia"/>
            <w:lang w:eastAsia="zh-CN"/>
          </w:rPr>
          <w:t>(二)、丙烯酸酯外墙涂料项目工艺技术设计方案</w:t>
        </w:r>
        <w:r>
          <w:tab/>
        </w:r>
        <w:r>
          <w:fldChar w:fldCharType="begin"/>
        </w:r>
        <w:r>
          <w:instrText xml:space="preserve"> PAGEREF _Toc7596 \h </w:instrText>
        </w:r>
        <w:r>
          <w:fldChar w:fldCharType="separate"/>
        </w:r>
        <w:r>
          <w:t>18</w:t>
        </w:r>
        <w:r>
          <w:fldChar w:fldCharType="end"/>
        </w:r>
      </w:hyperlink>
    </w:p>
    <w:p>
      <w:pPr>
        <w:pStyle w:val="TOC2"/>
        <w:tabs>
          <w:tab w:val="right" w:leader="dot" w:pos="8306"/>
        </w:tabs>
      </w:pPr>
      <w:hyperlink w:anchor="_Toc20005" w:history="1">
        <w:r>
          <w:rPr>
            <w:rFonts w:ascii="仿宋" w:eastAsia="仿宋" w:hAnsi="仿宋" w:cs="仿宋" w:hint="eastAsia"/>
            <w:lang w:eastAsia="zh-CN"/>
          </w:rPr>
          <w:t>(三)、设备选型方案</w:t>
        </w:r>
        <w:r>
          <w:tab/>
        </w:r>
        <w:r>
          <w:fldChar w:fldCharType="begin"/>
        </w:r>
        <w:r>
          <w:instrText xml:space="preserve"> PAGEREF _Toc20005 \h </w:instrText>
        </w:r>
        <w:r>
          <w:fldChar w:fldCharType="separate"/>
        </w:r>
        <w:r>
          <w:t>19</w:t>
        </w:r>
        <w:r>
          <w:fldChar w:fldCharType="end"/>
        </w:r>
      </w:hyperlink>
    </w:p>
    <w:p>
      <w:pPr>
        <w:pStyle w:val="TOC1"/>
        <w:tabs>
          <w:tab w:val="right" w:leader="dot" w:pos="8306"/>
        </w:tabs>
      </w:pPr>
      <w:hyperlink w:anchor="_Toc206" w:history="1">
        <w:r>
          <w:rPr>
            <w:rFonts w:ascii="仿宋" w:eastAsia="仿宋" w:hAnsi="仿宋" w:cs="仿宋" w:hint="eastAsia"/>
            <w:lang w:eastAsia="zh-CN"/>
          </w:rPr>
          <w:t>六、丙烯酸酯外墙涂料项目绩效评估</w:t>
        </w:r>
        <w:r>
          <w:tab/>
        </w:r>
        <w:r>
          <w:fldChar w:fldCharType="begin"/>
        </w:r>
        <w:r>
          <w:instrText xml:space="preserve"> PAGEREF _Toc206 \h </w:instrText>
        </w:r>
        <w:r>
          <w:fldChar w:fldCharType="separate"/>
        </w:r>
        <w:r>
          <w:t>21</w:t>
        </w:r>
        <w:r>
          <w:fldChar w:fldCharType="end"/>
        </w:r>
      </w:hyperlink>
    </w:p>
    <w:p>
      <w:pPr>
        <w:pStyle w:val="TOC2"/>
        <w:tabs>
          <w:tab w:val="right" w:leader="dot" w:pos="8306"/>
        </w:tabs>
      </w:pPr>
      <w:hyperlink w:anchor="_Toc16396" w:history="1">
        <w:r>
          <w:rPr>
            <w:rFonts w:ascii="仿宋" w:eastAsia="仿宋" w:hAnsi="仿宋" w:cs="仿宋" w:hint="eastAsia"/>
            <w:lang w:eastAsia="zh-CN"/>
          </w:rPr>
          <w:t>(一)、绩效评估指标</w:t>
        </w:r>
        <w:r>
          <w:tab/>
        </w:r>
        <w:r>
          <w:fldChar w:fldCharType="begin"/>
        </w:r>
        <w:r>
          <w:instrText xml:space="preserve"> PAGEREF _Toc16396 \h </w:instrText>
        </w:r>
        <w:r>
          <w:fldChar w:fldCharType="separate"/>
        </w:r>
        <w:r>
          <w:t>21</w:t>
        </w:r>
        <w:r>
          <w:fldChar w:fldCharType="end"/>
        </w:r>
      </w:hyperlink>
    </w:p>
    <w:p>
      <w:pPr>
        <w:pStyle w:val="TOC2"/>
        <w:tabs>
          <w:tab w:val="right" w:leader="dot" w:pos="8306"/>
        </w:tabs>
      </w:pPr>
      <w:hyperlink w:anchor="_Toc21077" w:history="1">
        <w:r>
          <w:rPr>
            <w:rFonts w:ascii="仿宋" w:eastAsia="仿宋" w:hAnsi="仿宋" w:cs="仿宋" w:hint="eastAsia"/>
            <w:lang w:eastAsia="zh-CN"/>
          </w:rPr>
          <w:t>(二)、绩效评估方法</w:t>
        </w:r>
        <w:r>
          <w:tab/>
        </w:r>
        <w:r>
          <w:fldChar w:fldCharType="begin"/>
        </w:r>
        <w:r>
          <w:instrText xml:space="preserve"> PAGEREF _Toc21077 \h </w:instrText>
        </w:r>
        <w:r>
          <w:fldChar w:fldCharType="separate"/>
        </w:r>
        <w:r>
          <w:t>22</w:t>
        </w:r>
        <w:r>
          <w:fldChar w:fldCharType="end"/>
        </w:r>
      </w:hyperlink>
    </w:p>
    <w:p>
      <w:pPr>
        <w:pStyle w:val="TOC2"/>
        <w:tabs>
          <w:tab w:val="right" w:leader="dot" w:pos="8306"/>
        </w:tabs>
      </w:pPr>
      <w:hyperlink w:anchor="_Toc27231" w:history="1">
        <w:r>
          <w:rPr>
            <w:rFonts w:ascii="仿宋" w:eastAsia="仿宋" w:hAnsi="仿宋" w:cs="仿宋" w:hint="eastAsia"/>
            <w:lang w:eastAsia="zh-CN"/>
          </w:rPr>
          <w:t>(三)、绩效评估周期</w:t>
        </w:r>
        <w:r>
          <w:tab/>
        </w:r>
        <w:r>
          <w:fldChar w:fldCharType="begin"/>
        </w:r>
        <w:r>
          <w:instrText xml:space="preserve"> PAGEREF _Toc27231 \h </w:instrText>
        </w:r>
        <w:r>
          <w:fldChar w:fldCharType="separate"/>
        </w:r>
        <w:r>
          <w:t>23</w:t>
        </w:r>
        <w:r>
          <w:fldChar w:fldCharType="end"/>
        </w:r>
      </w:hyperlink>
    </w:p>
    <w:p>
      <w:pPr>
        <w:pStyle w:val="TOC1"/>
        <w:tabs>
          <w:tab w:val="right" w:leader="dot" w:pos="8306"/>
        </w:tabs>
      </w:pPr>
      <w:hyperlink w:anchor="_Toc14523" w:history="1">
        <w:r>
          <w:rPr>
            <w:rFonts w:ascii="仿宋" w:eastAsia="仿宋" w:hAnsi="仿宋" w:cs="仿宋" w:hint="eastAsia"/>
            <w:lang w:eastAsia="zh-CN"/>
          </w:rPr>
          <w:t>七、丙烯酸酯外墙涂料项目经营效益</w:t>
        </w:r>
        <w:r>
          <w:tab/>
        </w:r>
        <w:r>
          <w:fldChar w:fldCharType="begin"/>
        </w:r>
        <w:r>
          <w:instrText xml:space="preserve"> PAGEREF _Toc14523 \h </w:instrText>
        </w:r>
        <w:r>
          <w:fldChar w:fldCharType="separate"/>
        </w:r>
        <w:r>
          <w:t>24</w:t>
        </w:r>
        <w:r>
          <w:fldChar w:fldCharType="end"/>
        </w:r>
      </w:hyperlink>
    </w:p>
    <w:p>
      <w:pPr>
        <w:pStyle w:val="TOC2"/>
        <w:tabs>
          <w:tab w:val="right" w:leader="dot" w:pos="8306"/>
        </w:tabs>
      </w:pPr>
      <w:hyperlink w:anchor="_Toc16551" w:history="1">
        <w:r>
          <w:rPr>
            <w:rFonts w:ascii="仿宋" w:eastAsia="仿宋" w:hAnsi="仿宋" w:cs="仿宋" w:hint="eastAsia"/>
            <w:lang w:eastAsia="zh-CN"/>
          </w:rPr>
          <w:t>(一)、经济评价财务测算</w:t>
        </w:r>
        <w:r>
          <w:tab/>
        </w:r>
        <w:r>
          <w:fldChar w:fldCharType="begin"/>
        </w:r>
        <w:r>
          <w:instrText xml:space="preserve"> PAGEREF _Toc16551 \h </w:instrText>
        </w:r>
        <w:r>
          <w:fldChar w:fldCharType="separate"/>
        </w:r>
        <w:r>
          <w:t>24</w:t>
        </w:r>
        <w:r>
          <w:fldChar w:fldCharType="end"/>
        </w:r>
      </w:hyperlink>
    </w:p>
    <w:p>
      <w:pPr>
        <w:pStyle w:val="TOC2"/>
        <w:tabs>
          <w:tab w:val="right" w:leader="dot" w:pos="8306"/>
        </w:tabs>
      </w:pPr>
      <w:hyperlink w:anchor="_Toc27798" w:history="1">
        <w:r>
          <w:rPr>
            <w:rFonts w:ascii="仿宋" w:eastAsia="仿宋" w:hAnsi="仿宋" w:cs="仿宋" w:hint="eastAsia"/>
            <w:lang w:eastAsia="zh-CN"/>
          </w:rPr>
          <w:t>(二)、丙烯酸酯外墙涂料项目盈利能力分析</w:t>
        </w:r>
        <w:r>
          <w:tab/>
        </w:r>
        <w:r>
          <w:fldChar w:fldCharType="begin"/>
        </w:r>
        <w:r>
          <w:instrText xml:space="preserve"> PAGEREF _Toc27798 \h </w:instrText>
        </w:r>
        <w:r>
          <w:fldChar w:fldCharType="separate"/>
        </w:r>
        <w:r>
          <w:t>25</w:t>
        </w:r>
        <w:r>
          <w:fldChar w:fldCharType="end"/>
        </w:r>
      </w:hyperlink>
    </w:p>
    <w:p>
      <w:pPr>
        <w:pStyle w:val="TOC1"/>
        <w:tabs>
          <w:tab w:val="right" w:leader="dot" w:pos="8306"/>
        </w:tabs>
      </w:pPr>
      <w:hyperlink w:anchor="_Toc1955" w:history="1">
        <w:r>
          <w:rPr>
            <w:rFonts w:ascii="仿宋" w:eastAsia="仿宋" w:hAnsi="仿宋" w:cs="仿宋" w:hint="eastAsia"/>
            <w:lang w:eastAsia="zh-CN"/>
          </w:rPr>
          <w:t>八、生产安全保护</w:t>
        </w:r>
        <w:r>
          <w:tab/>
        </w:r>
        <w:r>
          <w:fldChar w:fldCharType="begin"/>
        </w:r>
        <w:r>
          <w:instrText xml:space="preserve"> PAGEREF _Toc1955 \h </w:instrText>
        </w:r>
        <w:r>
          <w:fldChar w:fldCharType="separate"/>
        </w:r>
        <w:r>
          <w:t>26</w:t>
        </w:r>
        <w:r>
          <w:fldChar w:fldCharType="end"/>
        </w:r>
      </w:hyperlink>
    </w:p>
    <w:p>
      <w:pPr>
        <w:pStyle w:val="TOC2"/>
        <w:tabs>
          <w:tab w:val="right" w:leader="dot" w:pos="8306"/>
        </w:tabs>
      </w:pPr>
      <w:hyperlink w:anchor="_Toc23581" w:history="1">
        <w:r>
          <w:rPr>
            <w:rFonts w:ascii="仿宋" w:eastAsia="仿宋" w:hAnsi="仿宋" w:cs="仿宋" w:hint="eastAsia"/>
            <w:lang w:eastAsia="zh-CN"/>
          </w:rPr>
          <w:t>(一)、消防安全</w:t>
        </w:r>
        <w:r>
          <w:tab/>
        </w:r>
        <w:r>
          <w:fldChar w:fldCharType="begin"/>
        </w:r>
        <w:r>
          <w:instrText xml:space="preserve"> PAGEREF _Toc23581 \h </w:instrText>
        </w:r>
        <w:r>
          <w:fldChar w:fldCharType="separate"/>
        </w:r>
        <w:r>
          <w:t>26</w:t>
        </w:r>
        <w:r>
          <w:fldChar w:fldCharType="end"/>
        </w:r>
      </w:hyperlink>
    </w:p>
    <w:p>
      <w:pPr>
        <w:pStyle w:val="TOC2"/>
        <w:tabs>
          <w:tab w:val="right" w:leader="dot" w:pos="8306"/>
        </w:tabs>
      </w:pPr>
      <w:hyperlink w:anchor="_Toc10046" w:history="1">
        <w:r>
          <w:rPr>
            <w:rFonts w:ascii="仿宋" w:eastAsia="仿宋" w:hAnsi="仿宋" w:cs="仿宋" w:hint="eastAsia"/>
            <w:lang w:eastAsia="zh-CN"/>
          </w:rPr>
          <w:t>(二)、防火防爆总图布置措施</w:t>
        </w:r>
        <w:r>
          <w:tab/>
        </w:r>
        <w:r>
          <w:fldChar w:fldCharType="begin"/>
        </w:r>
        <w:r>
          <w:instrText xml:space="preserve"> PAGEREF _Toc10046 \h </w:instrText>
        </w:r>
        <w:r>
          <w:fldChar w:fldCharType="separate"/>
        </w:r>
        <w:r>
          <w:t>28</w:t>
        </w:r>
        <w:r>
          <w:fldChar w:fldCharType="end"/>
        </w:r>
      </w:hyperlink>
    </w:p>
    <w:p>
      <w:pPr>
        <w:pStyle w:val="TOC2"/>
        <w:tabs>
          <w:tab w:val="right" w:leader="dot" w:pos="8306"/>
        </w:tabs>
      </w:pPr>
      <w:hyperlink w:anchor="_Toc32728" w:history="1">
        <w:r>
          <w:rPr>
            <w:rFonts w:ascii="仿宋" w:eastAsia="仿宋" w:hAnsi="仿宋" w:cs="仿宋" w:hint="eastAsia"/>
            <w:lang w:eastAsia="zh-CN"/>
          </w:rPr>
          <w:t>(三)、自然灾害防范措施</w:t>
        </w:r>
        <w:r>
          <w:tab/>
        </w:r>
        <w:r>
          <w:fldChar w:fldCharType="begin"/>
        </w:r>
        <w:r>
          <w:instrText xml:space="preserve"> PAGEREF _Toc32728 \h </w:instrText>
        </w:r>
        <w:r>
          <w:fldChar w:fldCharType="separate"/>
        </w:r>
        <w:r>
          <w:t>29</w:t>
        </w:r>
        <w:r>
          <w:fldChar w:fldCharType="end"/>
        </w:r>
      </w:hyperlink>
    </w:p>
    <w:p>
      <w:pPr>
        <w:pStyle w:val="TOC2"/>
        <w:tabs>
          <w:tab w:val="right" w:leader="dot" w:pos="8306"/>
        </w:tabs>
      </w:pPr>
      <w:hyperlink w:anchor="_Toc19718" w:history="1">
        <w:r>
          <w:rPr>
            <w:rFonts w:ascii="仿宋" w:eastAsia="仿宋" w:hAnsi="仿宋" w:cs="仿宋" w:hint="eastAsia"/>
            <w:lang w:eastAsia="zh-CN"/>
          </w:rPr>
          <w:t>(四)、安全色及安全标志使用要求</w:t>
        </w:r>
        <w:r>
          <w:tab/>
        </w:r>
        <w:r>
          <w:fldChar w:fldCharType="begin"/>
        </w:r>
        <w:r>
          <w:instrText xml:space="preserve"> PAGEREF _Toc19718 \h </w:instrText>
        </w:r>
        <w:r>
          <w:fldChar w:fldCharType="separate"/>
        </w:r>
        <w:r>
          <w:t>30</w:t>
        </w:r>
        <w:r>
          <w:fldChar w:fldCharType="end"/>
        </w:r>
      </w:hyperlink>
    </w:p>
    <w:p>
      <w:pPr>
        <w:pStyle w:val="TOC2"/>
        <w:tabs>
          <w:tab w:val="right" w:leader="dot" w:pos="8306"/>
        </w:tabs>
      </w:pPr>
      <w:hyperlink w:anchor="_Toc4540" w:history="1">
        <w:r>
          <w:rPr>
            <w:rFonts w:ascii="仿宋" w:eastAsia="仿宋" w:hAnsi="仿宋" w:cs="仿宋" w:hint="eastAsia"/>
            <w:lang w:eastAsia="zh-CN"/>
          </w:rPr>
          <w:t>(五)、防尘防毒措施</w:t>
        </w:r>
        <w:r>
          <w:tab/>
        </w:r>
        <w:r>
          <w:fldChar w:fldCharType="begin"/>
        </w:r>
        <w:r>
          <w:instrText xml:space="preserve"> PAGEREF _Toc4540 \h </w:instrText>
        </w:r>
        <w:r>
          <w:fldChar w:fldCharType="separate"/>
        </w:r>
        <w:r>
          <w:t>31</w:t>
        </w:r>
        <w:r>
          <w:fldChar w:fldCharType="end"/>
        </w:r>
      </w:hyperlink>
    </w:p>
    <w:p>
      <w:pPr>
        <w:pStyle w:val="TOC2"/>
        <w:tabs>
          <w:tab w:val="right" w:leader="dot" w:pos="8306"/>
        </w:tabs>
      </w:pPr>
      <w:hyperlink w:anchor="_Toc27464" w:history="1">
        <w:r>
          <w:rPr>
            <w:rFonts w:ascii="仿宋" w:eastAsia="仿宋" w:hAnsi="仿宋" w:cs="仿宋" w:hint="eastAsia"/>
            <w:lang w:eastAsia="zh-CN"/>
          </w:rPr>
          <w:t>(六)、防静电、触电防护及防雷措施</w:t>
        </w:r>
        <w:r>
          <w:tab/>
        </w:r>
        <w:r>
          <w:fldChar w:fldCharType="begin"/>
        </w:r>
        <w:r>
          <w:instrText xml:space="preserve"> PAGEREF _Toc27464 \h </w:instrText>
        </w:r>
        <w:r>
          <w:fldChar w:fldCharType="separate"/>
        </w:r>
        <w:r>
          <w:t>32</w:t>
        </w:r>
        <w:r>
          <w:fldChar w:fldCharType="end"/>
        </w:r>
      </w:hyperlink>
    </w:p>
    <w:p>
      <w:pPr>
        <w:pStyle w:val="TOC2"/>
        <w:tabs>
          <w:tab w:val="right" w:leader="dot" w:pos="8306"/>
        </w:tabs>
      </w:pPr>
      <w:hyperlink w:anchor="_Toc8776" w:history="1">
        <w:r>
          <w:rPr>
            <w:rFonts w:ascii="仿宋" w:eastAsia="仿宋" w:hAnsi="仿宋" w:cs="仿宋" w:hint="eastAsia"/>
            <w:lang w:eastAsia="zh-CN"/>
          </w:rPr>
          <w:t>(七)、机械设备安全保障措施</w:t>
        </w:r>
        <w:r>
          <w:tab/>
        </w:r>
        <w:r>
          <w:fldChar w:fldCharType="begin"/>
        </w:r>
        <w:r>
          <w:instrText xml:space="preserve"> PAGEREF _Toc8776 \h </w:instrText>
        </w:r>
        <w:r>
          <w:fldChar w:fldCharType="separate"/>
        </w:r>
        <w:r>
          <w:t>33</w:t>
        </w:r>
        <w:r>
          <w:fldChar w:fldCharType="end"/>
        </w:r>
      </w:hyperlink>
    </w:p>
    <w:p>
      <w:pPr>
        <w:pStyle w:val="TOC1"/>
        <w:tabs>
          <w:tab w:val="right" w:leader="dot" w:pos="8306"/>
        </w:tabs>
      </w:pPr>
      <w:hyperlink w:anchor="_Toc16974" w:history="1">
        <w:r>
          <w:rPr>
            <w:rFonts w:ascii="仿宋" w:eastAsia="仿宋" w:hAnsi="仿宋" w:cs="仿宋" w:hint="eastAsia"/>
            <w:lang w:eastAsia="zh-CN"/>
          </w:rPr>
          <w:t>九、丙烯酸酯外墙涂料项目技术管理</w:t>
        </w:r>
        <w:r>
          <w:tab/>
        </w:r>
        <w:r>
          <w:fldChar w:fldCharType="begin"/>
        </w:r>
        <w:r>
          <w:instrText xml:space="preserve"> PAGEREF _Toc16974 \h </w:instrText>
        </w:r>
        <w:r>
          <w:fldChar w:fldCharType="separate"/>
        </w:r>
        <w:r>
          <w:t>34</w:t>
        </w:r>
        <w:r>
          <w:fldChar w:fldCharType="end"/>
        </w:r>
      </w:hyperlink>
    </w:p>
    <w:p>
      <w:pPr>
        <w:pStyle w:val="TOC2"/>
        <w:tabs>
          <w:tab w:val="right" w:leader="dot" w:pos="8306"/>
        </w:tabs>
      </w:pPr>
      <w:hyperlink w:anchor="_Toc9049" w:history="1">
        <w:r>
          <w:rPr>
            <w:rFonts w:ascii="仿宋" w:eastAsia="仿宋" w:hAnsi="仿宋" w:cs="仿宋" w:hint="eastAsia"/>
            <w:lang w:eastAsia="zh-CN"/>
          </w:rPr>
          <w:t>(一)、技术方案选用方向</w:t>
        </w:r>
        <w:r>
          <w:tab/>
        </w:r>
        <w:r>
          <w:fldChar w:fldCharType="begin"/>
        </w:r>
        <w:r>
          <w:instrText xml:space="preserve"> PAGEREF _Toc9049 \h </w:instrText>
        </w:r>
        <w:r>
          <w:fldChar w:fldCharType="separate"/>
        </w:r>
        <w:r>
          <w:t>34</w:t>
        </w:r>
        <w:r>
          <w:fldChar w:fldCharType="end"/>
        </w:r>
      </w:hyperlink>
    </w:p>
    <w:p>
      <w:pPr>
        <w:pStyle w:val="TOC2"/>
        <w:tabs>
          <w:tab w:val="right" w:leader="dot" w:pos="8306"/>
        </w:tabs>
      </w:pPr>
      <w:hyperlink w:anchor="_Toc19537" w:history="1">
        <w:r>
          <w:rPr>
            <w:rFonts w:ascii="仿宋" w:eastAsia="仿宋" w:hAnsi="仿宋" w:cs="仿宋" w:hint="eastAsia"/>
            <w:lang w:eastAsia="zh-CN"/>
          </w:rPr>
          <w:t>(二)、工艺技术方案选用原则</w:t>
        </w:r>
        <w:r>
          <w:tab/>
        </w:r>
        <w:r>
          <w:fldChar w:fldCharType="begin"/>
        </w:r>
        <w:r>
          <w:instrText xml:space="preserve"> PAGEREF _Toc19537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64" w:history="1">
        <w:r>
          <w:rPr>
            <w:rFonts w:ascii="仿宋" w:eastAsia="仿宋" w:hAnsi="仿宋" w:cs="仿宋" w:hint="eastAsia"/>
            <w:lang w:eastAsia="zh-CN"/>
          </w:rPr>
          <w:t>(三)、工艺技术方案要求</w:t>
        </w:r>
        <w:r>
          <w:tab/>
        </w:r>
        <w:r>
          <w:fldChar w:fldCharType="begin"/>
        </w:r>
        <w:r>
          <w:instrText xml:space="preserve"> PAGEREF _Toc32464 \h </w:instrText>
        </w:r>
        <w:r>
          <w:fldChar w:fldCharType="separate"/>
        </w:r>
        <w:r>
          <w:t>38</w:t>
        </w:r>
        <w:r>
          <w:fldChar w:fldCharType="end"/>
        </w:r>
      </w:hyperlink>
    </w:p>
    <w:p>
      <w:pPr>
        <w:pStyle w:val="TOC1"/>
        <w:tabs>
          <w:tab w:val="right" w:leader="dot" w:pos="8306"/>
        </w:tabs>
      </w:pPr>
      <w:hyperlink w:anchor="_Toc27154" w:history="1">
        <w:r>
          <w:rPr>
            <w:rFonts w:ascii="仿宋" w:eastAsia="仿宋" w:hAnsi="仿宋" w:cs="仿宋" w:hint="eastAsia"/>
            <w:lang w:eastAsia="zh-CN"/>
          </w:rPr>
          <w:t>十、丙烯酸酯外墙涂料项目风险管理</w:t>
        </w:r>
        <w:r>
          <w:tab/>
        </w:r>
        <w:r>
          <w:fldChar w:fldCharType="begin"/>
        </w:r>
        <w:r>
          <w:instrText xml:space="preserve"> PAGEREF _Toc27154 \h </w:instrText>
        </w:r>
        <w:r>
          <w:fldChar w:fldCharType="separate"/>
        </w:r>
        <w:r>
          <w:t>41</w:t>
        </w:r>
        <w:r>
          <w:fldChar w:fldCharType="end"/>
        </w:r>
      </w:hyperlink>
    </w:p>
    <w:p>
      <w:pPr>
        <w:pStyle w:val="TOC2"/>
        <w:tabs>
          <w:tab w:val="right" w:leader="dot" w:pos="8306"/>
        </w:tabs>
      </w:pPr>
      <w:hyperlink w:anchor="_Toc16193" w:history="1">
        <w:r>
          <w:rPr>
            <w:rFonts w:ascii="仿宋" w:eastAsia="仿宋" w:hAnsi="仿宋" w:cs="仿宋" w:hint="eastAsia"/>
            <w:lang w:eastAsia="zh-CN"/>
          </w:rPr>
          <w:t>(一)、风险识别与评估</w:t>
        </w:r>
        <w:r>
          <w:tab/>
        </w:r>
        <w:r>
          <w:fldChar w:fldCharType="begin"/>
        </w:r>
        <w:r>
          <w:instrText xml:space="preserve"> PAGEREF _Toc16193 \h </w:instrText>
        </w:r>
        <w:r>
          <w:fldChar w:fldCharType="separate"/>
        </w:r>
        <w:r>
          <w:t>41</w:t>
        </w:r>
        <w:r>
          <w:fldChar w:fldCharType="end"/>
        </w:r>
      </w:hyperlink>
    </w:p>
    <w:p>
      <w:pPr>
        <w:pStyle w:val="TOC2"/>
        <w:tabs>
          <w:tab w:val="right" w:leader="dot" w:pos="8306"/>
        </w:tabs>
      </w:pPr>
      <w:hyperlink w:anchor="_Toc23873" w:history="1">
        <w:r>
          <w:rPr>
            <w:rFonts w:ascii="仿宋" w:eastAsia="仿宋" w:hAnsi="仿宋" w:cs="仿宋" w:hint="eastAsia"/>
            <w:lang w:eastAsia="zh-CN"/>
          </w:rPr>
          <w:t>(二)、风险应对策略</w:t>
        </w:r>
        <w:r>
          <w:tab/>
        </w:r>
        <w:r>
          <w:fldChar w:fldCharType="begin"/>
        </w:r>
        <w:r>
          <w:instrText xml:space="preserve"> PAGEREF _Toc23873 \h </w:instrText>
        </w:r>
        <w:r>
          <w:fldChar w:fldCharType="separate"/>
        </w:r>
        <w:r>
          <w:t>42</w:t>
        </w:r>
        <w:r>
          <w:fldChar w:fldCharType="end"/>
        </w:r>
      </w:hyperlink>
    </w:p>
    <w:p>
      <w:pPr>
        <w:pStyle w:val="TOC2"/>
        <w:tabs>
          <w:tab w:val="right" w:leader="dot" w:pos="8306"/>
        </w:tabs>
      </w:pPr>
      <w:hyperlink w:anchor="_Toc17221" w:history="1">
        <w:r>
          <w:rPr>
            <w:rFonts w:ascii="仿宋" w:eastAsia="仿宋" w:hAnsi="仿宋" w:cs="仿宋" w:hint="eastAsia"/>
            <w:lang w:eastAsia="zh-CN"/>
          </w:rPr>
          <w:t>(三)、风险监控与控制</w:t>
        </w:r>
        <w:r>
          <w:tab/>
        </w:r>
        <w:r>
          <w:fldChar w:fldCharType="begin"/>
        </w:r>
        <w:r>
          <w:instrText xml:space="preserve"> PAGEREF _Toc17221 \h </w:instrText>
        </w:r>
        <w:r>
          <w:fldChar w:fldCharType="separate"/>
        </w:r>
        <w:r>
          <w:t>44</w:t>
        </w:r>
        <w:r>
          <w:fldChar w:fldCharType="end"/>
        </w:r>
      </w:hyperlink>
    </w:p>
    <w:p>
      <w:pPr>
        <w:pStyle w:val="TOC1"/>
        <w:tabs>
          <w:tab w:val="right" w:leader="dot" w:pos="8306"/>
        </w:tabs>
      </w:pPr>
      <w:hyperlink w:anchor="_Toc18204" w:history="1">
        <w:r>
          <w:rPr>
            <w:rFonts w:ascii="仿宋" w:eastAsia="仿宋" w:hAnsi="仿宋" w:cs="仿宋" w:hint="eastAsia"/>
            <w:lang w:eastAsia="zh-CN"/>
          </w:rPr>
          <w:t>十一、丙烯酸酯外墙涂料项目投资规划</w:t>
        </w:r>
        <w:r>
          <w:tab/>
        </w:r>
        <w:r>
          <w:fldChar w:fldCharType="begin"/>
        </w:r>
        <w:r>
          <w:instrText xml:space="preserve"> PAGEREF _Toc18204 \h </w:instrText>
        </w:r>
        <w:r>
          <w:fldChar w:fldCharType="separate"/>
        </w:r>
        <w:r>
          <w:t>45</w:t>
        </w:r>
        <w:r>
          <w:fldChar w:fldCharType="end"/>
        </w:r>
      </w:hyperlink>
    </w:p>
    <w:p>
      <w:pPr>
        <w:pStyle w:val="TOC2"/>
        <w:tabs>
          <w:tab w:val="right" w:leader="dot" w:pos="8306"/>
        </w:tabs>
      </w:pPr>
      <w:hyperlink w:anchor="_Toc30754" w:history="1">
        <w:r>
          <w:rPr>
            <w:rFonts w:ascii="仿宋" w:eastAsia="仿宋" w:hAnsi="仿宋" w:cs="仿宋" w:hint="eastAsia"/>
            <w:lang w:eastAsia="zh-CN"/>
          </w:rPr>
          <w:t>(一)、丙烯酸酯外墙涂料项目总投资估算</w:t>
        </w:r>
        <w:r>
          <w:tab/>
        </w:r>
        <w:r>
          <w:fldChar w:fldCharType="begin"/>
        </w:r>
        <w:r>
          <w:instrText xml:space="preserve"> PAGEREF _Toc30754 \h </w:instrText>
        </w:r>
        <w:r>
          <w:fldChar w:fldCharType="separate"/>
        </w:r>
        <w:r>
          <w:t>45</w:t>
        </w:r>
        <w:r>
          <w:fldChar w:fldCharType="end"/>
        </w:r>
      </w:hyperlink>
    </w:p>
    <w:p>
      <w:pPr>
        <w:pStyle w:val="TOC2"/>
        <w:tabs>
          <w:tab w:val="right" w:leader="dot" w:pos="8306"/>
        </w:tabs>
      </w:pPr>
      <w:hyperlink w:anchor="_Toc21729" w:history="1">
        <w:r>
          <w:rPr>
            <w:rFonts w:ascii="仿宋" w:eastAsia="仿宋" w:hAnsi="仿宋" w:cs="仿宋" w:hint="eastAsia"/>
            <w:lang w:eastAsia="zh-CN"/>
          </w:rPr>
          <w:t>(二)、资金筹措</w:t>
        </w:r>
        <w:r>
          <w:tab/>
        </w:r>
        <w:r>
          <w:fldChar w:fldCharType="begin"/>
        </w:r>
        <w:r>
          <w:instrText xml:space="preserve"> PAGEREF _Toc21729 \h </w:instrText>
        </w:r>
        <w:r>
          <w:fldChar w:fldCharType="separate"/>
        </w:r>
        <w:r>
          <w:t>46</w:t>
        </w:r>
        <w:r>
          <w:fldChar w:fldCharType="end"/>
        </w:r>
      </w:hyperlink>
    </w:p>
    <w:p>
      <w:pPr>
        <w:pStyle w:val="TOC1"/>
        <w:tabs>
          <w:tab w:val="right" w:leader="dot" w:pos="8306"/>
        </w:tabs>
      </w:pPr>
      <w:hyperlink w:anchor="_Toc16098" w:history="1">
        <w:r>
          <w:rPr>
            <w:rFonts w:ascii="仿宋" w:eastAsia="仿宋" w:hAnsi="仿宋" w:cs="仿宋" w:hint="eastAsia"/>
            <w:lang w:eastAsia="zh-CN"/>
          </w:rPr>
          <w:t>十二、丙烯酸酯外墙涂料项目人力资源管理</w:t>
        </w:r>
        <w:r>
          <w:tab/>
        </w:r>
        <w:r>
          <w:fldChar w:fldCharType="begin"/>
        </w:r>
        <w:r>
          <w:instrText xml:space="preserve"> PAGEREF _Toc16098 \h </w:instrText>
        </w:r>
        <w:r>
          <w:fldChar w:fldCharType="separate"/>
        </w:r>
        <w:r>
          <w:t>47</w:t>
        </w:r>
        <w:r>
          <w:fldChar w:fldCharType="end"/>
        </w:r>
      </w:hyperlink>
    </w:p>
    <w:p>
      <w:pPr>
        <w:pStyle w:val="TOC2"/>
        <w:tabs>
          <w:tab w:val="right" w:leader="dot" w:pos="8306"/>
        </w:tabs>
      </w:pPr>
      <w:hyperlink w:anchor="_Toc20754" w:history="1">
        <w:r>
          <w:rPr>
            <w:rFonts w:ascii="仿宋" w:eastAsia="仿宋" w:hAnsi="仿宋" w:cs="仿宋" w:hint="eastAsia"/>
            <w:lang w:eastAsia="zh-CN"/>
          </w:rPr>
          <w:t>(一)、建立健全的预算管理制度</w:t>
        </w:r>
        <w:r>
          <w:tab/>
        </w:r>
        <w:r>
          <w:fldChar w:fldCharType="begin"/>
        </w:r>
        <w:r>
          <w:instrText xml:space="preserve"> PAGEREF _Toc20754 \h </w:instrText>
        </w:r>
        <w:r>
          <w:fldChar w:fldCharType="separate"/>
        </w:r>
        <w:r>
          <w:t>47</w:t>
        </w:r>
        <w:r>
          <w:fldChar w:fldCharType="end"/>
        </w:r>
      </w:hyperlink>
    </w:p>
    <w:p>
      <w:pPr>
        <w:pStyle w:val="TOC2"/>
        <w:tabs>
          <w:tab w:val="right" w:leader="dot" w:pos="8306"/>
        </w:tabs>
      </w:pPr>
      <w:hyperlink w:anchor="_Toc30492" w:history="1">
        <w:r>
          <w:rPr>
            <w:rFonts w:ascii="仿宋" w:eastAsia="仿宋" w:hAnsi="仿宋" w:cs="仿宋" w:hint="eastAsia"/>
            <w:lang w:eastAsia="zh-CN"/>
          </w:rPr>
          <w:t>(二)、加强资金流动监控</w:t>
        </w:r>
        <w:r>
          <w:tab/>
        </w:r>
        <w:r>
          <w:fldChar w:fldCharType="begin"/>
        </w:r>
        <w:r>
          <w:instrText xml:space="preserve"> PAGEREF _Toc30492 \h </w:instrText>
        </w:r>
        <w:r>
          <w:fldChar w:fldCharType="separate"/>
        </w:r>
        <w:r>
          <w:t>48</w:t>
        </w:r>
        <w:r>
          <w:fldChar w:fldCharType="end"/>
        </w:r>
      </w:hyperlink>
    </w:p>
    <w:p>
      <w:pPr>
        <w:pStyle w:val="TOC2"/>
        <w:tabs>
          <w:tab w:val="right" w:leader="dot" w:pos="8306"/>
        </w:tabs>
      </w:pPr>
      <w:hyperlink w:anchor="_Toc18331" w:history="1">
        <w:r>
          <w:rPr>
            <w:rFonts w:ascii="仿宋" w:eastAsia="仿宋" w:hAnsi="仿宋" w:cs="仿宋" w:hint="eastAsia"/>
            <w:lang w:eastAsia="zh-CN"/>
          </w:rPr>
          <w:t>(三)、制定完善的风险控制机制</w:t>
        </w:r>
        <w:r>
          <w:tab/>
        </w:r>
        <w:r>
          <w:fldChar w:fldCharType="begin"/>
        </w:r>
        <w:r>
          <w:instrText xml:space="preserve"> PAGEREF _Toc18331 \h </w:instrText>
        </w:r>
        <w:r>
          <w:fldChar w:fldCharType="separate"/>
        </w:r>
        <w:r>
          <w:t>50</w:t>
        </w:r>
        <w:r>
          <w:fldChar w:fldCharType="end"/>
        </w:r>
      </w:hyperlink>
    </w:p>
    <w:p>
      <w:pPr>
        <w:pStyle w:val="TOC2"/>
        <w:tabs>
          <w:tab w:val="right" w:leader="dot" w:pos="8306"/>
        </w:tabs>
      </w:pPr>
      <w:hyperlink w:anchor="_Toc17653" w:history="1">
        <w:r>
          <w:rPr>
            <w:rFonts w:ascii="仿宋" w:eastAsia="仿宋" w:hAnsi="仿宋" w:cs="仿宋" w:hint="eastAsia"/>
            <w:lang w:eastAsia="zh-CN"/>
          </w:rPr>
          <w:t>(四)、优化成本管理</w:t>
        </w:r>
        <w:r>
          <w:tab/>
        </w:r>
        <w:r>
          <w:fldChar w:fldCharType="begin"/>
        </w:r>
        <w:r>
          <w:instrText xml:space="preserve"> PAGEREF _Toc17653 \h </w:instrText>
        </w:r>
        <w:r>
          <w:fldChar w:fldCharType="separate"/>
        </w:r>
        <w:r>
          <w:t>51</w:t>
        </w:r>
        <w:r>
          <w:fldChar w:fldCharType="end"/>
        </w:r>
      </w:hyperlink>
    </w:p>
    <w:p>
      <w:pPr>
        <w:pStyle w:val="TOC1"/>
        <w:tabs>
          <w:tab w:val="right" w:leader="dot" w:pos="8306"/>
        </w:tabs>
      </w:pPr>
      <w:hyperlink w:anchor="_Toc7254" w:history="1">
        <w:r>
          <w:rPr>
            <w:rFonts w:ascii="仿宋" w:eastAsia="仿宋" w:hAnsi="仿宋" w:cs="仿宋" w:hint="eastAsia"/>
            <w:lang w:eastAsia="zh-CN"/>
          </w:rPr>
          <w:t>十三、风险识别与分类</w:t>
        </w:r>
        <w:r>
          <w:tab/>
        </w:r>
        <w:r>
          <w:fldChar w:fldCharType="begin"/>
        </w:r>
        <w:r>
          <w:instrText xml:space="preserve"> PAGEREF _Toc7254 \h </w:instrText>
        </w:r>
        <w:r>
          <w:fldChar w:fldCharType="separate"/>
        </w:r>
        <w:r>
          <w:t>52</w:t>
        </w:r>
        <w:r>
          <w:fldChar w:fldCharType="end"/>
        </w:r>
      </w:hyperlink>
    </w:p>
    <w:p>
      <w:pPr>
        <w:pStyle w:val="TOC2"/>
        <w:tabs>
          <w:tab w:val="right" w:leader="dot" w:pos="8306"/>
        </w:tabs>
      </w:pPr>
      <w:hyperlink w:anchor="_Toc5147" w:history="1">
        <w:r>
          <w:rPr>
            <w:rFonts w:ascii="仿宋" w:eastAsia="仿宋" w:hAnsi="仿宋" w:cs="仿宋" w:hint="eastAsia"/>
            <w:lang w:eastAsia="zh-CN"/>
          </w:rPr>
          <w:t>(一)、风险识别</w:t>
        </w:r>
        <w:r>
          <w:tab/>
        </w:r>
        <w:r>
          <w:fldChar w:fldCharType="begin"/>
        </w:r>
        <w:r>
          <w:instrText xml:space="preserve"> PAGEREF _Toc5147 \h </w:instrText>
        </w:r>
        <w:r>
          <w:fldChar w:fldCharType="separate"/>
        </w:r>
        <w:r>
          <w:t>52</w:t>
        </w:r>
        <w:r>
          <w:fldChar w:fldCharType="end"/>
        </w:r>
      </w:hyperlink>
    </w:p>
    <w:p>
      <w:pPr>
        <w:pStyle w:val="TOC2"/>
        <w:tabs>
          <w:tab w:val="right" w:leader="dot" w:pos="8306"/>
        </w:tabs>
      </w:pPr>
      <w:hyperlink w:anchor="_Toc11906" w:history="1">
        <w:r>
          <w:rPr>
            <w:rFonts w:ascii="仿宋" w:eastAsia="仿宋" w:hAnsi="仿宋" w:cs="仿宋" w:hint="eastAsia"/>
            <w:lang w:eastAsia="zh-CN"/>
          </w:rPr>
          <w:t>(二)、风险分类</w:t>
        </w:r>
        <w:r>
          <w:tab/>
        </w:r>
        <w:r>
          <w:fldChar w:fldCharType="begin"/>
        </w:r>
        <w:r>
          <w:instrText xml:space="preserve"> PAGEREF _Toc11906 \h </w:instrText>
        </w:r>
        <w:r>
          <w:fldChar w:fldCharType="separate"/>
        </w:r>
        <w:r>
          <w:t>54</w:t>
        </w:r>
        <w:r>
          <w:fldChar w:fldCharType="end"/>
        </w:r>
      </w:hyperlink>
    </w:p>
    <w:p>
      <w:pPr>
        <w:pStyle w:val="TOC1"/>
        <w:tabs>
          <w:tab w:val="right" w:leader="dot" w:pos="8306"/>
        </w:tabs>
      </w:pPr>
      <w:hyperlink w:anchor="_Toc10200" w:history="1">
        <w:r>
          <w:rPr>
            <w:rFonts w:ascii="仿宋" w:eastAsia="仿宋" w:hAnsi="仿宋" w:cs="仿宋" w:hint="eastAsia"/>
            <w:lang w:eastAsia="zh-CN"/>
          </w:rPr>
          <w:t>十四、丙烯酸酯外墙涂料项目实施时间节点</w:t>
        </w:r>
        <w:r>
          <w:tab/>
        </w:r>
        <w:r>
          <w:fldChar w:fldCharType="begin"/>
        </w:r>
        <w:r>
          <w:instrText xml:space="preserve"> PAGEREF _Toc10200 \h </w:instrText>
        </w:r>
        <w:r>
          <w:fldChar w:fldCharType="separate"/>
        </w:r>
        <w:r>
          <w:t>56</w:t>
        </w:r>
        <w:r>
          <w:fldChar w:fldCharType="end"/>
        </w:r>
      </w:hyperlink>
    </w:p>
    <w:p>
      <w:pPr>
        <w:pStyle w:val="TOC2"/>
        <w:tabs>
          <w:tab w:val="right" w:leader="dot" w:pos="8306"/>
        </w:tabs>
      </w:pPr>
      <w:hyperlink w:anchor="_Toc14634" w:history="1">
        <w:r>
          <w:rPr>
            <w:rFonts w:ascii="仿宋" w:eastAsia="仿宋" w:hAnsi="仿宋" w:cs="仿宋" w:hint="eastAsia"/>
            <w:lang w:eastAsia="zh-CN"/>
          </w:rPr>
          <w:t>(一)、丙烯酸酯外墙涂料项目启动阶段时间节点</w:t>
        </w:r>
        <w:r>
          <w:tab/>
        </w:r>
        <w:r>
          <w:fldChar w:fldCharType="begin"/>
        </w:r>
        <w:r>
          <w:instrText xml:space="preserve"> PAGEREF _Toc14634 \h </w:instrText>
        </w:r>
        <w:r>
          <w:fldChar w:fldCharType="separate"/>
        </w:r>
        <w:r>
          <w:t>56</w:t>
        </w:r>
        <w:r>
          <w:fldChar w:fldCharType="end"/>
        </w:r>
      </w:hyperlink>
    </w:p>
    <w:p>
      <w:pPr>
        <w:pStyle w:val="TOC2"/>
        <w:tabs>
          <w:tab w:val="right" w:leader="dot" w:pos="8306"/>
        </w:tabs>
      </w:pPr>
      <w:hyperlink w:anchor="_Toc18533" w:history="1">
        <w:r>
          <w:rPr>
            <w:rFonts w:ascii="仿宋" w:eastAsia="仿宋" w:hAnsi="仿宋" w:cs="仿宋" w:hint="eastAsia"/>
            <w:lang w:eastAsia="zh-CN"/>
          </w:rPr>
          <w:t>(二)、丙烯酸酯外墙涂料项目执行阶段时间节点</w:t>
        </w:r>
        <w:r>
          <w:tab/>
        </w:r>
        <w:r>
          <w:fldChar w:fldCharType="begin"/>
        </w:r>
        <w:r>
          <w:instrText xml:space="preserve"> PAGEREF _Toc18533 \h </w:instrText>
        </w:r>
        <w:r>
          <w:fldChar w:fldCharType="separate"/>
        </w:r>
        <w:r>
          <w:t>57</w:t>
        </w:r>
        <w:r>
          <w:fldChar w:fldCharType="end"/>
        </w:r>
      </w:hyperlink>
    </w:p>
    <w:p>
      <w:pPr>
        <w:pStyle w:val="TOC2"/>
        <w:tabs>
          <w:tab w:val="right" w:leader="dot" w:pos="8306"/>
        </w:tabs>
      </w:pPr>
      <w:hyperlink w:anchor="_Toc24466" w:history="1">
        <w:r>
          <w:rPr>
            <w:rFonts w:ascii="仿宋" w:eastAsia="仿宋" w:hAnsi="仿宋" w:cs="仿宋" w:hint="eastAsia"/>
            <w:lang w:eastAsia="zh-CN"/>
          </w:rPr>
          <w:t>(三)、丙烯酸酯外墙涂料项目完成阶段时间节点</w:t>
        </w:r>
        <w:r>
          <w:tab/>
        </w:r>
        <w:r>
          <w:fldChar w:fldCharType="begin"/>
        </w:r>
        <w:r>
          <w:instrText xml:space="preserve"> PAGEREF _Toc24466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614"/>
      <w:r>
        <w:rPr>
          <w:rFonts w:ascii="仿宋" w:eastAsia="仿宋" w:hAnsi="仿宋" w:cs="仿宋" w:hint="eastAsia"/>
          <w:sz w:val="28"/>
          <w:lang w:eastAsia="zh-CN"/>
        </w:rPr>
        <w:t>一、丙烯酸酯外墙涂料项目土建工程</w:t>
      </w:r>
      <w:bookmarkEnd w:id="2"/>
    </w:p>
    <w:p>
      <w:pPr>
        <w:pStyle w:val="Heading2"/>
        <w:rPr>
          <w:rFonts w:ascii="仿宋" w:eastAsia="仿宋" w:hAnsi="仿宋" w:cs="仿宋" w:hint="eastAsia"/>
          <w:lang w:eastAsia="zh-CN"/>
        </w:rPr>
      </w:pPr>
      <w:bookmarkStart w:id="3" w:name="_Toc726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在丙烯酸酯外墙涂料项目的建筑工程设计中，我们将秉承一系列重要的设计原则，以确保丙烯酸酯外墙涂料项目建筑在功能、美观、可持续性等方面达到最佳效果。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首要原则是确保建筑的功能性得到最大化的发挥。我们将充分理解丙烯酸酯外墙涂料项目的实际需求，合理布局各个功能区域，保证建筑在满足业务需求的同时，提供高效的工作环境。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在建筑设计中，我们将综合考虑建设和运营成本。通过精细的经济效益分析，确保设计方案在高效利用资源的同时，对丙烯酸酯外墙涂料项目的长期盈利能力有积极的贡献。</w:t>
      </w:r>
    </w:p>
    <w:p>
      <w:pPr>
        <w:pStyle w:val="Heading2"/>
        <w:ind w:firstLine="560" w:firstLineChars="200"/>
        <w:rPr>
          <w:rFonts w:ascii="仿宋" w:eastAsia="仿宋" w:hAnsi="仿宋" w:cs="仿宋" w:hint="eastAsia"/>
          <w:sz w:val="28"/>
          <w:lang w:eastAsia="zh-CN"/>
        </w:rPr>
      </w:pPr>
      <w:bookmarkStart w:id="4" w:name="_Toc3099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丙烯酸酯外墙涂料项目的土建工程设计中，我们将精准设定设计年限，结合丙烯酸酯外墙涂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丙烯酸酯外墙涂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07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丙烯酸酯外墙涂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丙烯酸酯外墙涂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丙烯酸酯外墙涂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42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本期工程丙烯酸酯外墙涂料项目预计总建筑面积XXX平方米，其中：计容建筑面积XXX平方米，计划建筑工程投资XX万元，占丙烯酸酯外墙涂料项目总投资的XX%。</w:t>
      </w:r>
    </w:p>
    <w:p>
      <w:pPr>
        <w:pStyle w:val="Heading1"/>
        <w:ind w:firstLine="560" w:firstLineChars="200"/>
        <w:rPr>
          <w:rFonts w:ascii="仿宋" w:eastAsia="仿宋" w:hAnsi="仿宋" w:cs="仿宋" w:hint="eastAsia"/>
          <w:sz w:val="28"/>
          <w:lang w:eastAsia="zh-CN"/>
        </w:rPr>
      </w:pPr>
      <w:bookmarkStart w:id="7" w:name="_Toc27264"/>
      <w:r>
        <w:rPr>
          <w:rFonts w:ascii="仿宋" w:eastAsia="仿宋" w:hAnsi="仿宋" w:cs="仿宋" w:hint="eastAsia"/>
          <w:sz w:val="28"/>
          <w:lang w:eastAsia="zh-CN"/>
        </w:rPr>
        <w:t>二、丙烯酸酯外墙涂料项目选址可行性分析</w:t>
      </w:r>
      <w:bookmarkEnd w:id="7"/>
    </w:p>
    <w:p>
      <w:pPr>
        <w:pStyle w:val="Heading2"/>
        <w:rPr>
          <w:rFonts w:ascii="仿宋" w:eastAsia="仿宋" w:hAnsi="仿宋" w:cs="仿宋" w:hint="eastAsia"/>
          <w:lang w:eastAsia="zh-CN"/>
        </w:rPr>
      </w:pPr>
      <w:bookmarkStart w:id="8" w:name="_Toc2180"/>
      <w:r>
        <w:rPr>
          <w:rFonts w:ascii="仿宋" w:eastAsia="仿宋" w:hAnsi="仿宋" w:cs="仿宋" w:hint="eastAsia"/>
          <w:lang w:eastAsia="zh-CN"/>
        </w:rPr>
        <w:t>(一)、丙烯酸酯外墙涂料项目选址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该丙烯酸酯外墙涂料项目选址位于XX省XX市XX区XXX街道</w:t>
      </w:r>
    </w:p>
    <w:p>
      <w:pPr>
        <w:pStyle w:val="Heading2"/>
        <w:ind w:firstLine="560" w:firstLineChars="200"/>
        <w:rPr>
          <w:rFonts w:ascii="仿宋" w:eastAsia="仿宋" w:hAnsi="仿宋" w:cs="仿宋" w:hint="eastAsia"/>
          <w:sz w:val="28"/>
          <w:lang w:eastAsia="zh-CN"/>
        </w:rPr>
      </w:pPr>
      <w:bookmarkStart w:id="9" w:name="_Toc24977"/>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丙烯酸酯外墙涂料项目的征地面积将根据丙烯酸酯外墙涂料项目的实际规模和需求进行精确规划。具体面积XXX平方米，旨在确保丙烯酸酯外墙涂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净用地面积是在征地面积基础上去除不可利用面积后的实际可开发用地。具体面积XXX平方米，考虑到环保、交通、安全等多方面因素，以确保丙烯酸酯外墙涂料项目在整体利用效率上达到最优。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丙烯酸酯外墙涂料项目计划建设的建筑总规模具体面积XXX平方米。这一规模的确定综合考虑了丙烯酸酯外墙涂料项目的性质、规模，以及城市规划的相关要求，确保建筑布局与周边环境协调一致。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绿地率是丙烯酸酯外墙涂料项目用地中被规划为绿地的比例。具体面积XXX平方米，旨在通过合理规划绿地，改善丙烯酸酯外墙涂料项目周边环境，提升居民生活质量，并符合城市整体绿化规划。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容积率是用地上可以建设的建筑总体积与用地面积之比。具体面积XXX，通过合理的容积率规划，确保丙烯酸酯外墙涂料项目建筑规模与周边环境和谐共生。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丙烯酸酯外墙涂料项目选址与当地城市规划相一致，具体面积XXX平方米。通过与城市规划部门深入沟通，确保丙烯酸酯外墙涂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丙烯酸酯外墙涂料项目选址符合当地产业政策，具体面积XXX平方米。这包括丙烯酸酯外墙涂料项目对当地经济的促进作用，以及对相关产业的带动效应，确保丙烯酸酯外墙涂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用地总体要求必须符合环保和可持续发展的原则，具体面积XXX平方米。通过采用绿色建筑设计、节能减排等措施，确保丙烯酸酯外墙涂料项目在建设和运营过程中对环境的影响最小化，达到可持续发展的要求。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确保丙烯酸酯外墙涂料项目选址具备必要的公共设施配套，具体面积XXX平方米。这包括交通便利性、教育、医疗等基础设施，以提高居民生活品质，使得丙烯酸酯外墙涂料项目选址更具吸引力。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考虑用地总体要求对当地社会稳定性的影响，具体面积XXX平方米。通过深入了解当地社区反馈，确保丙烯酸酯外墙涂料项目的选址和建设过程对当地社会和谐稳定产生积极作用。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丙烯酸酯外墙涂料项目选址不仅符合法规和规划，还在实际操作中具有可行性。这一全面规划将为丙烯酸酯外墙涂料项目的成功实施提供坚实的基础，确保丙烯酸酯外墙涂料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2220"/>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丙烯酸酯外墙涂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丙烯酸酯外墙涂料项目的设备规划和空间设计中，我们将采取灵活设备布局的措施。设备布局将根据实际需求进行灵活设计，避免不必要的浪费。通过合理规划设备摆放位置，我们将提高设备的利用率，减少设备间距，以确保丙烯酸酯外墙涂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丙烯酸酯外墙涂料项目内部引入共享设施的概念，例如共享会议室、办公区等。通过这种方式，我们可以减少对资源的重复建设，提高资源共享效率，从而减小丙烯酸酯外墙涂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6858"/>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丙烯酸酯外墙涂料项目的总图布置中，我们将不同功能区域进行明确的规划，以最大程度满足丙烯酸酯外墙涂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7487"/>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丙烯酸酯外墙涂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丙烯酸酯外墙涂料项目对环境的影响是综合评价的重要因素之一。我们将详细考虑选址周边的自然环境、生态保护区、水源地等情况，确保丙烯酸酯外墙涂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对选址的评价还需充分考虑当地政府的产业政策和法规。我们将详细了解丙烯酸酯外墙涂料项目所在地的相关政策，确保丙烯酸酯外墙涂料项目的规划和运营与当地法规相符，降低不必要的法律风险。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考虑到社会稳定性对企业运营的重要性，我们将评估选址地区的社会安全情况、劳工关系、社区反馈等方面，以确保丙烯酸酯外墙涂料项目的建设和运营不会受到社会稳定性的负面影响。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最后，我们将综合考虑用地成本，包括土地购置费用、土地开发成本等。通过对用地成本的详细评估，我们能够做出更为精确的经济效益分析，为丙烯酸酯外墙涂料项目的投资决策提供有力支持。</w:t>
      </w:r>
    </w:p>
    <w:p>
      <w:pPr>
        <w:pStyle w:val="Heading1"/>
        <w:ind w:firstLine="560" w:firstLineChars="200"/>
        <w:rPr>
          <w:rFonts w:ascii="仿宋" w:eastAsia="仿宋" w:hAnsi="仿宋" w:cs="仿宋" w:hint="eastAsia"/>
          <w:sz w:val="28"/>
          <w:lang w:eastAsia="zh-CN"/>
        </w:rPr>
      </w:pPr>
      <w:bookmarkStart w:id="13" w:name="_Toc1873"/>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24426"/>
      <w:r>
        <w:rPr>
          <w:rFonts w:ascii="仿宋" w:eastAsia="仿宋" w:hAnsi="仿宋" w:cs="仿宋" w:hint="eastAsia"/>
          <w:lang w:eastAsia="zh-CN"/>
        </w:rPr>
        <w:t>(一)、丙烯酸酯外墙涂料行业分析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外墙涂料行业一直以来都是市场的关注焦点。行业内的发展趋势、竞争态势以及潜在机会都对丙烯酸酯外墙涂料项目的推进产生深远的影响。通过深入研究行业的整体概貌，我们将更好地理解行业的核心特征，为丙烯酸酯外墙涂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丙烯酸酯外墙涂料行业，技术一直是推动创新和发展的关键因素。我们将对当前技术趋势进行详尽分析，包括但不限于人工智能、大数据应用、先进制造技术等。这有助于丙烯酸酯外墙涂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丙烯酸酯外墙涂料项目成功的基础。我们将对主要竞争对手进行深入研究，包括其市场份额、产品特点、市场定位等。通过全面了解竞争对手的优势和劣势，丙烯酸酯外墙涂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0915"/>
      <w:r>
        <w:rPr>
          <w:rFonts w:ascii="仿宋" w:eastAsia="仿宋" w:hAnsi="仿宋" w:cs="仿宋" w:hint="eastAsia"/>
          <w:sz w:val="28"/>
          <w:lang w:eastAsia="zh-CN"/>
        </w:rPr>
        <w:t>(二)、丙烯酸酯外墙涂料市场分析预测</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丙烯酸酯外墙涂料市场未来的增长趋势。这包括市场的整体规模、各细分领域的发展趋势等。丙烯酸酯外墙涂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丙烯酸酯外墙涂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丙烯酸酯外墙涂料项目实施过程中需要充分考虑的因素。我们将对市场风险进行全面评估，包括但不限于政策法规风险、市场竞争风险、技术变革风险等。通过对潜在风险的深入分析，丙烯酸酯外墙涂料项目可以制定相应的风险缓解策略，降低不确定性对丙烯酸酯外墙涂料项目的影响。</w:t>
      </w:r>
    </w:p>
    <w:p>
      <w:pPr>
        <w:pStyle w:val="Heading1"/>
        <w:ind w:firstLine="560" w:firstLineChars="200"/>
        <w:rPr>
          <w:rFonts w:ascii="仿宋" w:eastAsia="仿宋" w:hAnsi="仿宋" w:cs="仿宋" w:hint="eastAsia"/>
          <w:sz w:val="28"/>
          <w:lang w:eastAsia="zh-CN"/>
        </w:rPr>
      </w:pPr>
      <w:bookmarkStart w:id="16" w:name="_Toc12622"/>
      <w:r>
        <w:rPr>
          <w:rFonts w:ascii="仿宋" w:eastAsia="仿宋" w:hAnsi="仿宋" w:cs="仿宋" w:hint="eastAsia"/>
          <w:sz w:val="28"/>
          <w:lang w:eastAsia="zh-CN"/>
        </w:rPr>
        <w:t>四、丙烯酸酯外墙涂料项目文档管理</w:t>
      </w:r>
      <w:bookmarkEnd w:id="16"/>
    </w:p>
    <w:p>
      <w:pPr>
        <w:pStyle w:val="Heading2"/>
        <w:rPr>
          <w:rFonts w:ascii="仿宋" w:eastAsia="仿宋" w:hAnsi="仿宋" w:cs="仿宋" w:hint="eastAsia"/>
          <w:lang w:eastAsia="zh-CN"/>
        </w:rPr>
      </w:pPr>
      <w:bookmarkStart w:id="17" w:name="_Toc15502"/>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丙烯酸酯外墙涂料项目高度重视文档的质量和准确性，以支持丙烯酸酯外墙涂料项目的各项活动和决策。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外墙涂料项目文档的编制始于丙烯酸酯外墙涂料项目计划的初期，我们制定了详细的文档编制计划，明确了每个文档的内容、格式和编写责任人。在丙烯酸酯外墙涂料项目启动阶段，我们首先编制了丙烯酸酯外墙涂料项目章程，明确定义了丙烯酸酯外墙涂料项目的目标、范围、风险等关键要素。随后，丙烯酸酯外墙涂料项目团队根据计划陆续编制了需求文档、设计文档、测试文档等各类文档，确保丙烯酸酯外墙涂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丙烯酸酯外墙涂料项目管理中的重要环节，旨在确保丙烯酸酯外墙涂料项目文档符合质量标准和丙烯酸酯外墙涂料项目需求。在丙烯酸酯外墙涂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丙烯酸酯外墙涂料项目相关利益方和专业领域的专家对文档进行独立审查。这有助于获取更全面、客观的反馈，确保丙烯酸酯外墙涂料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外墙涂料项目在文档编制与审查方面建立了严格的管理机制，通过规范的流程和多维度的审查，确保丙烯酸酯外墙涂料项目文档的质量、准确性和可靠性，为丙烯酸酯外墙涂料项目的顺利推进提供了有力支持。</w:t>
      </w:r>
    </w:p>
    <w:p>
      <w:pPr>
        <w:pStyle w:val="Heading2"/>
        <w:ind w:firstLine="560" w:firstLineChars="200"/>
        <w:rPr>
          <w:rFonts w:ascii="仿宋" w:eastAsia="仿宋" w:hAnsi="仿宋" w:cs="仿宋" w:hint="eastAsia"/>
          <w:sz w:val="28"/>
          <w:lang w:eastAsia="zh-CN"/>
        </w:rPr>
      </w:pPr>
      <w:bookmarkStart w:id="18" w:name="_Toc29766"/>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在丙烯酸酯外墙涂料项目中，我们致力于优化文档发布与分发过程，以确保信息的高效传递和团队间协作的顺畅进行。以下是我们采取的关键优化策略：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我们通过多渠道发布文档，包括电子邮件、丙烯酸酯外墙涂料项目管理平台、内部网站等，以满足不同团队成员的偏好和需求。多渠道发布确保了信息的全面覆盖。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我们采用了精细的权限控制，确保只有授权人员可以访问敏感信息。这种安全措施保护了丙烯酸酯外墙涂料项目文档的机密性，防止了未经授权的信息泄露。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31139"/>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丙烯酸酯外墙涂料项目生命周期中一个至关重要的环节，直接关系到丙烯酸酯外墙涂料项目信息的长期保存和历史记录的完整性。在丙烯酸酯外墙涂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https://d.book118.com/195224122244011120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C605D1"/>
    <w:rsid w:val="75C605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224122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2024-02-27T12:21:00Z</dcterms:created>
  <dcterms:modified xsi:type="dcterms:W3CDTF">2024-02-27T12:21:53Z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2DAA03756C314334ABB53A77F66ECFB5_11</vt:lpwstr>
  </property>
  <property fmtid="{D5CDD505-2E9C-101B-9397-08002B2CF9AE}" pid="3" name="KSOProductBuildVer">
    <vt:lpwstr>2052-12.1.0.16388</vt:lpwstr>
  </property>
</Properties>
</file>