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良性前列腺增生用药项目规划设计纲要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05" w:history="1">
        <w:r>
          <w:rPr>
            <w:rFonts w:ascii="仿宋" w:eastAsia="仿宋" w:hAnsi="仿宋" w:cs="仿宋" w:hint="eastAsia"/>
            <w:lang w:eastAsia="zh-CN"/>
          </w:rPr>
          <w:t>序言</w:t>
        </w:r>
        <w:r>
          <w:tab/>
        </w:r>
        <w:r>
          <w:fldChar w:fldCharType="begin"/>
        </w:r>
        <w:r>
          <w:instrText xml:space="preserve"> PAGEREF _Toc7005 \h </w:instrText>
        </w:r>
        <w:r>
          <w:fldChar w:fldCharType="separate"/>
        </w:r>
        <w:r>
          <w:t>3</w:t>
        </w:r>
        <w:r>
          <w:fldChar w:fldCharType="end"/>
        </w:r>
      </w:hyperlink>
    </w:p>
    <w:p>
      <w:pPr>
        <w:pStyle w:val="TOC1"/>
        <w:tabs>
          <w:tab w:val="right" w:leader="dot" w:pos="8306"/>
        </w:tabs>
      </w:pPr>
      <w:hyperlink w:anchor="_Toc6184" w:history="1">
        <w:r>
          <w:rPr>
            <w:rFonts w:ascii="仿宋" w:eastAsia="仿宋" w:hAnsi="仿宋" w:cs="仿宋" w:hint="eastAsia"/>
            <w:lang w:eastAsia="zh-CN"/>
          </w:rPr>
          <w:t>一、良性前列腺增生用药项目文档管理</w:t>
        </w:r>
        <w:r>
          <w:tab/>
        </w:r>
        <w:r>
          <w:fldChar w:fldCharType="begin"/>
        </w:r>
        <w:r>
          <w:instrText xml:space="preserve"> PAGEREF _Toc6184 \h </w:instrText>
        </w:r>
        <w:r>
          <w:fldChar w:fldCharType="separate"/>
        </w:r>
        <w:r>
          <w:t>3</w:t>
        </w:r>
        <w:r>
          <w:fldChar w:fldCharType="end"/>
        </w:r>
      </w:hyperlink>
    </w:p>
    <w:p>
      <w:pPr>
        <w:pStyle w:val="TOC2"/>
        <w:tabs>
          <w:tab w:val="right" w:leader="dot" w:pos="8306"/>
        </w:tabs>
      </w:pPr>
      <w:hyperlink w:anchor="_Toc27364" w:history="1">
        <w:r>
          <w:rPr>
            <w:rFonts w:ascii="仿宋" w:eastAsia="仿宋" w:hAnsi="仿宋" w:cs="仿宋" w:hint="eastAsia"/>
            <w:lang w:eastAsia="zh-CN"/>
          </w:rPr>
          <w:t>(一)、文档编制与审查</w:t>
        </w:r>
        <w:r>
          <w:tab/>
        </w:r>
        <w:r>
          <w:fldChar w:fldCharType="begin"/>
        </w:r>
        <w:r>
          <w:instrText xml:space="preserve"> PAGEREF _Toc27364 \h </w:instrText>
        </w:r>
        <w:r>
          <w:fldChar w:fldCharType="separate"/>
        </w:r>
        <w:r>
          <w:t>3</w:t>
        </w:r>
        <w:r>
          <w:fldChar w:fldCharType="end"/>
        </w:r>
      </w:hyperlink>
    </w:p>
    <w:p>
      <w:pPr>
        <w:pStyle w:val="TOC2"/>
        <w:tabs>
          <w:tab w:val="right" w:leader="dot" w:pos="8306"/>
        </w:tabs>
      </w:pPr>
      <w:hyperlink w:anchor="_Toc30022" w:history="1">
        <w:r>
          <w:rPr>
            <w:rFonts w:ascii="仿宋" w:eastAsia="仿宋" w:hAnsi="仿宋" w:cs="仿宋" w:hint="eastAsia"/>
            <w:lang w:eastAsia="zh-CN"/>
          </w:rPr>
          <w:t>(二)、文档发布与分发</w:t>
        </w:r>
        <w:r>
          <w:tab/>
        </w:r>
        <w:r>
          <w:fldChar w:fldCharType="begin"/>
        </w:r>
        <w:r>
          <w:instrText xml:space="preserve"> PAGEREF _Toc30022 \h </w:instrText>
        </w:r>
        <w:r>
          <w:fldChar w:fldCharType="separate"/>
        </w:r>
        <w:r>
          <w:t>4</w:t>
        </w:r>
        <w:r>
          <w:fldChar w:fldCharType="end"/>
        </w:r>
      </w:hyperlink>
    </w:p>
    <w:p>
      <w:pPr>
        <w:pStyle w:val="TOC2"/>
        <w:tabs>
          <w:tab w:val="right" w:leader="dot" w:pos="8306"/>
        </w:tabs>
      </w:pPr>
      <w:hyperlink w:anchor="_Toc29843" w:history="1">
        <w:r>
          <w:rPr>
            <w:rFonts w:ascii="仿宋" w:eastAsia="仿宋" w:hAnsi="仿宋" w:cs="仿宋" w:hint="eastAsia"/>
            <w:lang w:eastAsia="zh-CN"/>
          </w:rPr>
          <w:t>(三)、文档存档与归档</w:t>
        </w:r>
        <w:r>
          <w:tab/>
        </w:r>
        <w:r>
          <w:fldChar w:fldCharType="begin"/>
        </w:r>
        <w:r>
          <w:instrText xml:space="preserve"> PAGEREF _Toc29843 \h </w:instrText>
        </w:r>
        <w:r>
          <w:fldChar w:fldCharType="separate"/>
        </w:r>
        <w:r>
          <w:t>5</w:t>
        </w:r>
        <w:r>
          <w:fldChar w:fldCharType="end"/>
        </w:r>
      </w:hyperlink>
    </w:p>
    <w:p>
      <w:pPr>
        <w:pStyle w:val="TOC1"/>
        <w:tabs>
          <w:tab w:val="right" w:leader="dot" w:pos="8306"/>
        </w:tabs>
      </w:pPr>
      <w:hyperlink w:anchor="_Toc26814" w:history="1">
        <w:r>
          <w:rPr>
            <w:rFonts w:ascii="仿宋" w:eastAsia="仿宋" w:hAnsi="仿宋" w:cs="仿宋" w:hint="eastAsia"/>
            <w:lang w:eastAsia="zh-CN"/>
          </w:rPr>
          <w:t>二、良性前列腺增生用药项目建设单位说明</w:t>
        </w:r>
        <w:r>
          <w:tab/>
        </w:r>
        <w:r>
          <w:fldChar w:fldCharType="begin"/>
        </w:r>
        <w:r>
          <w:instrText xml:space="preserve"> PAGEREF _Toc26814 \h </w:instrText>
        </w:r>
        <w:r>
          <w:fldChar w:fldCharType="separate"/>
        </w:r>
        <w:r>
          <w:t>6</w:t>
        </w:r>
        <w:r>
          <w:fldChar w:fldCharType="end"/>
        </w:r>
      </w:hyperlink>
    </w:p>
    <w:p>
      <w:pPr>
        <w:pStyle w:val="TOC2"/>
        <w:tabs>
          <w:tab w:val="right" w:leader="dot" w:pos="8306"/>
        </w:tabs>
      </w:pPr>
      <w:hyperlink w:anchor="_Toc3511" w:history="1">
        <w:r>
          <w:rPr>
            <w:rFonts w:ascii="仿宋" w:eastAsia="仿宋" w:hAnsi="仿宋" w:cs="仿宋" w:hint="eastAsia"/>
            <w:lang w:eastAsia="zh-CN"/>
          </w:rPr>
          <w:t>(一)、良性前列腺增生用药项目承办单位基本情况</w:t>
        </w:r>
        <w:r>
          <w:tab/>
        </w:r>
        <w:r>
          <w:fldChar w:fldCharType="begin"/>
        </w:r>
        <w:r>
          <w:instrText xml:space="preserve"> PAGEREF _Toc3511 \h </w:instrText>
        </w:r>
        <w:r>
          <w:fldChar w:fldCharType="separate"/>
        </w:r>
        <w:r>
          <w:t>6</w:t>
        </w:r>
        <w:r>
          <w:fldChar w:fldCharType="end"/>
        </w:r>
      </w:hyperlink>
    </w:p>
    <w:p>
      <w:pPr>
        <w:pStyle w:val="TOC2"/>
        <w:tabs>
          <w:tab w:val="right" w:leader="dot" w:pos="8306"/>
        </w:tabs>
      </w:pPr>
      <w:hyperlink w:anchor="_Toc21327" w:history="1">
        <w:r>
          <w:rPr>
            <w:rFonts w:ascii="仿宋" w:eastAsia="仿宋" w:hAnsi="仿宋" w:cs="仿宋" w:hint="eastAsia"/>
            <w:lang w:eastAsia="zh-CN"/>
          </w:rPr>
          <w:t>(二)、公司经济效益分析</w:t>
        </w:r>
        <w:r>
          <w:tab/>
        </w:r>
        <w:r>
          <w:fldChar w:fldCharType="begin"/>
        </w:r>
        <w:r>
          <w:instrText xml:space="preserve"> PAGEREF _Toc21327 \h </w:instrText>
        </w:r>
        <w:r>
          <w:fldChar w:fldCharType="separate"/>
        </w:r>
        <w:r>
          <w:t>7</w:t>
        </w:r>
        <w:r>
          <w:fldChar w:fldCharType="end"/>
        </w:r>
      </w:hyperlink>
    </w:p>
    <w:p>
      <w:pPr>
        <w:pStyle w:val="TOC1"/>
        <w:tabs>
          <w:tab w:val="right" w:leader="dot" w:pos="8306"/>
        </w:tabs>
      </w:pPr>
      <w:hyperlink w:anchor="_Toc31277" w:history="1">
        <w:r>
          <w:rPr>
            <w:rFonts w:ascii="仿宋" w:eastAsia="仿宋" w:hAnsi="仿宋" w:cs="仿宋" w:hint="eastAsia"/>
            <w:lang w:eastAsia="zh-CN"/>
          </w:rPr>
          <w:t>三、市场分析、调研</w:t>
        </w:r>
        <w:r>
          <w:tab/>
        </w:r>
        <w:r>
          <w:fldChar w:fldCharType="begin"/>
        </w:r>
        <w:r>
          <w:instrText xml:space="preserve"> PAGEREF _Toc31277 \h </w:instrText>
        </w:r>
        <w:r>
          <w:fldChar w:fldCharType="separate"/>
        </w:r>
        <w:r>
          <w:t>8</w:t>
        </w:r>
        <w:r>
          <w:fldChar w:fldCharType="end"/>
        </w:r>
      </w:hyperlink>
    </w:p>
    <w:p>
      <w:pPr>
        <w:pStyle w:val="TOC2"/>
        <w:tabs>
          <w:tab w:val="right" w:leader="dot" w:pos="8306"/>
        </w:tabs>
      </w:pPr>
      <w:hyperlink w:anchor="_Toc7953" w:history="1">
        <w:r>
          <w:rPr>
            <w:rFonts w:ascii="仿宋" w:eastAsia="仿宋" w:hAnsi="仿宋" w:cs="仿宋" w:hint="eastAsia"/>
            <w:lang w:eastAsia="zh-CN"/>
          </w:rPr>
          <w:t>(一)、良性前列腺增生用药行业分析</w:t>
        </w:r>
        <w:r>
          <w:tab/>
        </w:r>
        <w:r>
          <w:fldChar w:fldCharType="begin"/>
        </w:r>
        <w:r>
          <w:instrText xml:space="preserve"> PAGEREF _Toc7953 \h </w:instrText>
        </w:r>
        <w:r>
          <w:fldChar w:fldCharType="separate"/>
        </w:r>
        <w:r>
          <w:t>8</w:t>
        </w:r>
        <w:r>
          <w:fldChar w:fldCharType="end"/>
        </w:r>
      </w:hyperlink>
    </w:p>
    <w:p>
      <w:pPr>
        <w:pStyle w:val="TOC2"/>
        <w:tabs>
          <w:tab w:val="right" w:leader="dot" w:pos="8306"/>
        </w:tabs>
      </w:pPr>
      <w:hyperlink w:anchor="_Toc8854" w:history="1">
        <w:r>
          <w:rPr>
            <w:rFonts w:ascii="仿宋" w:eastAsia="仿宋" w:hAnsi="仿宋" w:cs="仿宋" w:hint="eastAsia"/>
            <w:lang w:eastAsia="zh-CN"/>
          </w:rPr>
          <w:t>(二)、良性前列腺增生用药市场分析预测</w:t>
        </w:r>
        <w:r>
          <w:tab/>
        </w:r>
        <w:r>
          <w:fldChar w:fldCharType="begin"/>
        </w:r>
        <w:r>
          <w:instrText xml:space="preserve"> PAGEREF _Toc8854 \h </w:instrText>
        </w:r>
        <w:r>
          <w:fldChar w:fldCharType="separate"/>
        </w:r>
        <w:r>
          <w:t>9</w:t>
        </w:r>
        <w:r>
          <w:fldChar w:fldCharType="end"/>
        </w:r>
      </w:hyperlink>
    </w:p>
    <w:p>
      <w:pPr>
        <w:pStyle w:val="TOC1"/>
        <w:tabs>
          <w:tab w:val="right" w:leader="dot" w:pos="8306"/>
        </w:tabs>
      </w:pPr>
      <w:hyperlink w:anchor="_Toc17768" w:history="1">
        <w:r>
          <w:rPr>
            <w:rFonts w:ascii="仿宋" w:eastAsia="仿宋" w:hAnsi="仿宋" w:cs="仿宋" w:hint="eastAsia"/>
            <w:lang w:eastAsia="zh-CN"/>
          </w:rPr>
          <w:t>四、良性前列腺增生用药项目建设背景及必要性分析</w:t>
        </w:r>
        <w:r>
          <w:tab/>
        </w:r>
        <w:r>
          <w:fldChar w:fldCharType="begin"/>
        </w:r>
        <w:r>
          <w:instrText xml:space="preserve"> PAGEREF _Toc17768 \h </w:instrText>
        </w:r>
        <w:r>
          <w:fldChar w:fldCharType="separate"/>
        </w:r>
        <w:r>
          <w:t>10</w:t>
        </w:r>
        <w:r>
          <w:fldChar w:fldCharType="end"/>
        </w:r>
      </w:hyperlink>
    </w:p>
    <w:p>
      <w:pPr>
        <w:pStyle w:val="TOC2"/>
        <w:tabs>
          <w:tab w:val="right" w:leader="dot" w:pos="8306"/>
        </w:tabs>
      </w:pPr>
      <w:hyperlink w:anchor="_Toc2307" w:history="1">
        <w:r>
          <w:rPr>
            <w:rFonts w:ascii="仿宋" w:eastAsia="仿宋" w:hAnsi="仿宋" w:cs="仿宋" w:hint="eastAsia"/>
            <w:lang w:eastAsia="zh-CN"/>
          </w:rPr>
          <w:t>(一)、良性前列腺增生用药项目背景分析</w:t>
        </w:r>
        <w:r>
          <w:tab/>
        </w:r>
        <w:r>
          <w:fldChar w:fldCharType="begin"/>
        </w:r>
        <w:r>
          <w:instrText xml:space="preserve"> PAGEREF _Toc2307 \h </w:instrText>
        </w:r>
        <w:r>
          <w:fldChar w:fldCharType="separate"/>
        </w:r>
        <w:r>
          <w:t>10</w:t>
        </w:r>
        <w:r>
          <w:fldChar w:fldCharType="end"/>
        </w:r>
      </w:hyperlink>
    </w:p>
    <w:p>
      <w:pPr>
        <w:pStyle w:val="TOC2"/>
        <w:tabs>
          <w:tab w:val="right" w:leader="dot" w:pos="8306"/>
        </w:tabs>
      </w:pPr>
      <w:hyperlink w:anchor="_Toc23915" w:history="1">
        <w:r>
          <w:rPr>
            <w:rFonts w:ascii="仿宋" w:eastAsia="仿宋" w:hAnsi="仿宋" w:cs="仿宋" w:hint="eastAsia"/>
            <w:lang w:eastAsia="zh-CN"/>
          </w:rPr>
          <w:t>(二)、良性前列腺增生用药项目建设必要性分析</w:t>
        </w:r>
        <w:r>
          <w:tab/>
        </w:r>
        <w:r>
          <w:fldChar w:fldCharType="begin"/>
        </w:r>
        <w:r>
          <w:instrText xml:space="preserve"> PAGEREF _Toc23915 \h </w:instrText>
        </w:r>
        <w:r>
          <w:fldChar w:fldCharType="separate"/>
        </w:r>
        <w:r>
          <w:t>12</w:t>
        </w:r>
        <w:r>
          <w:fldChar w:fldCharType="end"/>
        </w:r>
      </w:hyperlink>
    </w:p>
    <w:p>
      <w:pPr>
        <w:pStyle w:val="TOC1"/>
        <w:tabs>
          <w:tab w:val="right" w:leader="dot" w:pos="8306"/>
        </w:tabs>
      </w:pPr>
      <w:hyperlink w:anchor="_Toc22583" w:history="1">
        <w:r>
          <w:rPr>
            <w:rFonts w:ascii="仿宋" w:eastAsia="仿宋" w:hAnsi="仿宋" w:cs="仿宋" w:hint="eastAsia"/>
            <w:lang w:eastAsia="zh-CN"/>
          </w:rPr>
          <w:t>五、产品规划分析</w:t>
        </w:r>
        <w:r>
          <w:tab/>
        </w:r>
        <w:r>
          <w:fldChar w:fldCharType="begin"/>
        </w:r>
        <w:r>
          <w:instrText xml:space="preserve"> PAGEREF _Toc22583 \h </w:instrText>
        </w:r>
        <w:r>
          <w:fldChar w:fldCharType="separate"/>
        </w:r>
        <w:r>
          <w:t>13</w:t>
        </w:r>
        <w:r>
          <w:fldChar w:fldCharType="end"/>
        </w:r>
      </w:hyperlink>
    </w:p>
    <w:p>
      <w:pPr>
        <w:pStyle w:val="TOC2"/>
        <w:tabs>
          <w:tab w:val="right" w:leader="dot" w:pos="8306"/>
        </w:tabs>
      </w:pPr>
      <w:hyperlink w:anchor="_Toc16059" w:history="1">
        <w:r>
          <w:rPr>
            <w:rFonts w:ascii="仿宋" w:eastAsia="仿宋" w:hAnsi="仿宋" w:cs="仿宋" w:hint="eastAsia"/>
            <w:lang w:eastAsia="zh-CN"/>
          </w:rPr>
          <w:t>(一)、产品规划</w:t>
        </w:r>
        <w:r>
          <w:tab/>
        </w:r>
        <w:r>
          <w:fldChar w:fldCharType="begin"/>
        </w:r>
        <w:r>
          <w:instrText xml:space="preserve"> PAGEREF _Toc16059 \h </w:instrText>
        </w:r>
        <w:r>
          <w:fldChar w:fldCharType="separate"/>
        </w:r>
        <w:r>
          <w:t>13</w:t>
        </w:r>
        <w:r>
          <w:fldChar w:fldCharType="end"/>
        </w:r>
      </w:hyperlink>
    </w:p>
    <w:p>
      <w:pPr>
        <w:pStyle w:val="TOC2"/>
        <w:tabs>
          <w:tab w:val="right" w:leader="dot" w:pos="8306"/>
        </w:tabs>
      </w:pPr>
      <w:hyperlink w:anchor="_Toc2473" w:history="1">
        <w:r>
          <w:rPr>
            <w:rFonts w:ascii="仿宋" w:eastAsia="仿宋" w:hAnsi="仿宋" w:cs="仿宋" w:hint="eastAsia"/>
            <w:lang w:eastAsia="zh-CN"/>
          </w:rPr>
          <w:t>(二)、建设规模</w:t>
        </w:r>
        <w:r>
          <w:tab/>
        </w:r>
        <w:r>
          <w:fldChar w:fldCharType="begin"/>
        </w:r>
        <w:r>
          <w:instrText xml:space="preserve"> PAGEREF _Toc2473 \h </w:instrText>
        </w:r>
        <w:r>
          <w:fldChar w:fldCharType="separate"/>
        </w:r>
        <w:r>
          <w:t>14</w:t>
        </w:r>
        <w:r>
          <w:fldChar w:fldCharType="end"/>
        </w:r>
      </w:hyperlink>
    </w:p>
    <w:p>
      <w:pPr>
        <w:pStyle w:val="TOC1"/>
        <w:tabs>
          <w:tab w:val="right" w:leader="dot" w:pos="8306"/>
        </w:tabs>
      </w:pPr>
      <w:hyperlink w:anchor="_Toc25566" w:history="1">
        <w:r>
          <w:rPr>
            <w:rFonts w:ascii="仿宋" w:eastAsia="仿宋" w:hAnsi="仿宋" w:cs="仿宋" w:hint="eastAsia"/>
            <w:lang w:eastAsia="zh-CN"/>
          </w:rPr>
          <w:t>六、工艺说明</w:t>
        </w:r>
        <w:r>
          <w:tab/>
        </w:r>
        <w:r>
          <w:fldChar w:fldCharType="begin"/>
        </w:r>
        <w:r>
          <w:instrText xml:space="preserve"> PAGEREF _Toc25566 \h </w:instrText>
        </w:r>
        <w:r>
          <w:fldChar w:fldCharType="separate"/>
        </w:r>
        <w:r>
          <w:t>15</w:t>
        </w:r>
        <w:r>
          <w:fldChar w:fldCharType="end"/>
        </w:r>
      </w:hyperlink>
    </w:p>
    <w:p>
      <w:pPr>
        <w:pStyle w:val="TOC2"/>
        <w:tabs>
          <w:tab w:val="right" w:leader="dot" w:pos="8306"/>
        </w:tabs>
      </w:pPr>
      <w:hyperlink w:anchor="_Toc16624" w:history="1">
        <w:r>
          <w:rPr>
            <w:rFonts w:ascii="仿宋" w:eastAsia="仿宋" w:hAnsi="仿宋" w:cs="仿宋" w:hint="eastAsia"/>
            <w:lang w:eastAsia="zh-CN"/>
          </w:rPr>
          <w:t>(一)、技术管理特点</w:t>
        </w:r>
        <w:r>
          <w:tab/>
        </w:r>
        <w:r>
          <w:fldChar w:fldCharType="begin"/>
        </w:r>
        <w:r>
          <w:instrText xml:space="preserve"> PAGEREF _Toc16624 \h </w:instrText>
        </w:r>
        <w:r>
          <w:fldChar w:fldCharType="separate"/>
        </w:r>
        <w:r>
          <w:t>15</w:t>
        </w:r>
        <w:r>
          <w:fldChar w:fldCharType="end"/>
        </w:r>
      </w:hyperlink>
    </w:p>
    <w:p>
      <w:pPr>
        <w:pStyle w:val="TOC2"/>
        <w:tabs>
          <w:tab w:val="right" w:leader="dot" w:pos="8306"/>
        </w:tabs>
      </w:pPr>
      <w:hyperlink w:anchor="_Toc20630" w:history="1">
        <w:r>
          <w:rPr>
            <w:rFonts w:ascii="仿宋" w:eastAsia="仿宋" w:hAnsi="仿宋" w:cs="仿宋" w:hint="eastAsia"/>
            <w:lang w:eastAsia="zh-CN"/>
          </w:rPr>
          <w:t>(二)、良性前列腺增生用药项目工艺技术设计方案</w:t>
        </w:r>
        <w:r>
          <w:tab/>
        </w:r>
        <w:r>
          <w:fldChar w:fldCharType="begin"/>
        </w:r>
        <w:r>
          <w:instrText xml:space="preserve"> PAGEREF _Toc20630 \h </w:instrText>
        </w:r>
        <w:r>
          <w:fldChar w:fldCharType="separate"/>
        </w:r>
        <w:r>
          <w:t>16</w:t>
        </w:r>
        <w:r>
          <w:fldChar w:fldCharType="end"/>
        </w:r>
      </w:hyperlink>
    </w:p>
    <w:p>
      <w:pPr>
        <w:pStyle w:val="TOC2"/>
        <w:tabs>
          <w:tab w:val="right" w:leader="dot" w:pos="8306"/>
        </w:tabs>
      </w:pPr>
      <w:hyperlink w:anchor="_Toc12099" w:history="1">
        <w:r>
          <w:rPr>
            <w:rFonts w:ascii="仿宋" w:eastAsia="仿宋" w:hAnsi="仿宋" w:cs="仿宋" w:hint="eastAsia"/>
            <w:lang w:eastAsia="zh-CN"/>
          </w:rPr>
          <w:t>(三)、设备选型方案</w:t>
        </w:r>
        <w:r>
          <w:tab/>
        </w:r>
        <w:r>
          <w:fldChar w:fldCharType="begin"/>
        </w:r>
        <w:r>
          <w:instrText xml:space="preserve"> PAGEREF _Toc12099 \h </w:instrText>
        </w:r>
        <w:r>
          <w:fldChar w:fldCharType="separate"/>
        </w:r>
        <w:r>
          <w:t>18</w:t>
        </w:r>
        <w:r>
          <w:fldChar w:fldCharType="end"/>
        </w:r>
      </w:hyperlink>
    </w:p>
    <w:p>
      <w:pPr>
        <w:pStyle w:val="TOC1"/>
        <w:tabs>
          <w:tab w:val="right" w:leader="dot" w:pos="8306"/>
        </w:tabs>
      </w:pPr>
      <w:hyperlink w:anchor="_Toc9166" w:history="1">
        <w:r>
          <w:rPr>
            <w:rFonts w:ascii="仿宋" w:eastAsia="仿宋" w:hAnsi="仿宋" w:cs="仿宋" w:hint="eastAsia"/>
            <w:lang w:eastAsia="zh-CN"/>
          </w:rPr>
          <w:t>七、良性前列腺增生用药项目风险管理</w:t>
        </w:r>
        <w:r>
          <w:tab/>
        </w:r>
        <w:r>
          <w:fldChar w:fldCharType="begin"/>
        </w:r>
        <w:r>
          <w:instrText xml:space="preserve"> PAGEREF _Toc9166 \h </w:instrText>
        </w:r>
        <w:r>
          <w:fldChar w:fldCharType="separate"/>
        </w:r>
        <w:r>
          <w:t>19</w:t>
        </w:r>
        <w:r>
          <w:fldChar w:fldCharType="end"/>
        </w:r>
      </w:hyperlink>
    </w:p>
    <w:p>
      <w:pPr>
        <w:pStyle w:val="TOC2"/>
        <w:tabs>
          <w:tab w:val="right" w:leader="dot" w:pos="8306"/>
        </w:tabs>
      </w:pPr>
      <w:hyperlink w:anchor="_Toc10281" w:history="1">
        <w:r>
          <w:rPr>
            <w:rFonts w:ascii="仿宋" w:eastAsia="仿宋" w:hAnsi="仿宋" w:cs="仿宋" w:hint="eastAsia"/>
            <w:lang w:eastAsia="zh-CN"/>
          </w:rPr>
          <w:t>(一)、风险识别与评估</w:t>
        </w:r>
        <w:r>
          <w:tab/>
        </w:r>
        <w:r>
          <w:fldChar w:fldCharType="begin"/>
        </w:r>
        <w:r>
          <w:instrText xml:space="preserve"> PAGEREF _Toc10281 \h </w:instrText>
        </w:r>
        <w:r>
          <w:fldChar w:fldCharType="separate"/>
        </w:r>
        <w:r>
          <w:t>19</w:t>
        </w:r>
        <w:r>
          <w:fldChar w:fldCharType="end"/>
        </w:r>
      </w:hyperlink>
    </w:p>
    <w:p>
      <w:pPr>
        <w:pStyle w:val="TOC2"/>
        <w:tabs>
          <w:tab w:val="right" w:leader="dot" w:pos="8306"/>
        </w:tabs>
      </w:pPr>
      <w:hyperlink w:anchor="_Toc31249" w:history="1">
        <w:r>
          <w:rPr>
            <w:rFonts w:ascii="仿宋" w:eastAsia="仿宋" w:hAnsi="仿宋" w:cs="仿宋" w:hint="eastAsia"/>
            <w:lang w:eastAsia="zh-CN"/>
          </w:rPr>
          <w:t>(二)、风险应对策略</w:t>
        </w:r>
        <w:r>
          <w:tab/>
        </w:r>
        <w:r>
          <w:fldChar w:fldCharType="begin"/>
        </w:r>
        <w:r>
          <w:instrText xml:space="preserve"> PAGEREF _Toc31249 \h </w:instrText>
        </w:r>
        <w:r>
          <w:fldChar w:fldCharType="separate"/>
        </w:r>
        <w:r>
          <w:t>20</w:t>
        </w:r>
        <w:r>
          <w:fldChar w:fldCharType="end"/>
        </w:r>
      </w:hyperlink>
    </w:p>
    <w:p>
      <w:pPr>
        <w:pStyle w:val="TOC2"/>
        <w:tabs>
          <w:tab w:val="right" w:leader="dot" w:pos="8306"/>
        </w:tabs>
      </w:pPr>
      <w:hyperlink w:anchor="_Toc6298" w:history="1">
        <w:r>
          <w:rPr>
            <w:rFonts w:ascii="仿宋" w:eastAsia="仿宋" w:hAnsi="仿宋" w:cs="仿宋" w:hint="eastAsia"/>
            <w:lang w:eastAsia="zh-CN"/>
          </w:rPr>
          <w:t>(三)、风险监控与控制</w:t>
        </w:r>
        <w:r>
          <w:tab/>
        </w:r>
        <w:r>
          <w:fldChar w:fldCharType="begin"/>
        </w:r>
        <w:r>
          <w:instrText xml:space="preserve"> PAGEREF _Toc6298 \h </w:instrText>
        </w:r>
        <w:r>
          <w:fldChar w:fldCharType="separate"/>
        </w:r>
        <w:r>
          <w:t>22</w:t>
        </w:r>
        <w:r>
          <w:fldChar w:fldCharType="end"/>
        </w:r>
      </w:hyperlink>
    </w:p>
    <w:p>
      <w:pPr>
        <w:pStyle w:val="TOC1"/>
        <w:tabs>
          <w:tab w:val="right" w:leader="dot" w:pos="8306"/>
        </w:tabs>
      </w:pPr>
      <w:hyperlink w:anchor="_Toc11440" w:history="1">
        <w:r>
          <w:rPr>
            <w:rFonts w:ascii="仿宋" w:eastAsia="仿宋" w:hAnsi="仿宋" w:cs="仿宋" w:hint="eastAsia"/>
            <w:lang w:eastAsia="zh-CN"/>
          </w:rPr>
          <w:t>八、良性前列腺增生用药项目经营效益</w:t>
        </w:r>
        <w:r>
          <w:tab/>
        </w:r>
        <w:r>
          <w:fldChar w:fldCharType="begin"/>
        </w:r>
        <w:r>
          <w:instrText xml:space="preserve"> PAGEREF _Toc11440 \h </w:instrText>
        </w:r>
        <w:r>
          <w:fldChar w:fldCharType="separate"/>
        </w:r>
        <w:r>
          <w:t>23</w:t>
        </w:r>
        <w:r>
          <w:fldChar w:fldCharType="end"/>
        </w:r>
      </w:hyperlink>
    </w:p>
    <w:p>
      <w:pPr>
        <w:pStyle w:val="TOC2"/>
        <w:tabs>
          <w:tab w:val="right" w:leader="dot" w:pos="8306"/>
        </w:tabs>
      </w:pPr>
      <w:hyperlink w:anchor="_Toc23570" w:history="1">
        <w:r>
          <w:rPr>
            <w:rFonts w:ascii="仿宋" w:eastAsia="仿宋" w:hAnsi="仿宋" w:cs="仿宋" w:hint="eastAsia"/>
            <w:lang w:eastAsia="zh-CN"/>
          </w:rPr>
          <w:t>(一)、经济评价财务测算</w:t>
        </w:r>
        <w:r>
          <w:tab/>
        </w:r>
        <w:r>
          <w:fldChar w:fldCharType="begin"/>
        </w:r>
        <w:r>
          <w:instrText xml:space="preserve"> PAGEREF _Toc23570 \h </w:instrText>
        </w:r>
        <w:r>
          <w:fldChar w:fldCharType="separate"/>
        </w:r>
        <w:r>
          <w:t>23</w:t>
        </w:r>
        <w:r>
          <w:fldChar w:fldCharType="end"/>
        </w:r>
      </w:hyperlink>
    </w:p>
    <w:p>
      <w:pPr>
        <w:pStyle w:val="TOC2"/>
        <w:tabs>
          <w:tab w:val="right" w:leader="dot" w:pos="8306"/>
        </w:tabs>
      </w:pPr>
      <w:hyperlink w:anchor="_Toc6898" w:history="1">
        <w:r>
          <w:rPr>
            <w:rFonts w:ascii="仿宋" w:eastAsia="仿宋" w:hAnsi="仿宋" w:cs="仿宋" w:hint="eastAsia"/>
            <w:lang w:eastAsia="zh-CN"/>
          </w:rPr>
          <w:t>(二)、良性前列腺增生用药项目盈利能力分析</w:t>
        </w:r>
        <w:r>
          <w:tab/>
        </w:r>
        <w:r>
          <w:fldChar w:fldCharType="begin"/>
        </w:r>
        <w:r>
          <w:instrText xml:space="preserve"> PAGEREF _Toc6898 \h </w:instrText>
        </w:r>
        <w:r>
          <w:fldChar w:fldCharType="separate"/>
        </w:r>
        <w:r>
          <w:t>24</w:t>
        </w:r>
        <w:r>
          <w:fldChar w:fldCharType="end"/>
        </w:r>
      </w:hyperlink>
    </w:p>
    <w:p>
      <w:pPr>
        <w:pStyle w:val="TOC1"/>
        <w:tabs>
          <w:tab w:val="right" w:leader="dot" w:pos="8306"/>
        </w:tabs>
      </w:pPr>
      <w:hyperlink w:anchor="_Toc1903" w:history="1">
        <w:r>
          <w:rPr>
            <w:rFonts w:ascii="仿宋" w:eastAsia="仿宋" w:hAnsi="仿宋" w:cs="仿宋" w:hint="eastAsia"/>
            <w:lang w:eastAsia="zh-CN"/>
          </w:rPr>
          <w:t>九、良性前列腺增生用药项目人力资源管理</w:t>
        </w:r>
        <w:r>
          <w:tab/>
        </w:r>
        <w:r>
          <w:fldChar w:fldCharType="begin"/>
        </w:r>
        <w:r>
          <w:instrText xml:space="preserve"> PAGEREF _Toc1903 \h </w:instrText>
        </w:r>
        <w:r>
          <w:fldChar w:fldCharType="separate"/>
        </w:r>
        <w:r>
          <w:t>25</w:t>
        </w:r>
        <w:r>
          <w:fldChar w:fldCharType="end"/>
        </w:r>
      </w:hyperlink>
    </w:p>
    <w:p>
      <w:pPr>
        <w:pStyle w:val="TOC2"/>
        <w:tabs>
          <w:tab w:val="right" w:leader="dot" w:pos="8306"/>
        </w:tabs>
      </w:pPr>
      <w:hyperlink w:anchor="_Toc22032" w:history="1">
        <w:r>
          <w:rPr>
            <w:rFonts w:ascii="仿宋" w:eastAsia="仿宋" w:hAnsi="仿宋" w:cs="仿宋" w:hint="eastAsia"/>
            <w:lang w:eastAsia="zh-CN"/>
          </w:rPr>
          <w:t>(一)、建立健全的预算管理制度</w:t>
        </w:r>
        <w:r>
          <w:tab/>
        </w:r>
        <w:r>
          <w:fldChar w:fldCharType="begin"/>
        </w:r>
        <w:r>
          <w:instrText xml:space="preserve"> PAGEREF _Toc22032 \h </w:instrText>
        </w:r>
        <w:r>
          <w:fldChar w:fldCharType="separate"/>
        </w:r>
        <w:r>
          <w:t>25</w:t>
        </w:r>
        <w:r>
          <w:fldChar w:fldCharType="end"/>
        </w:r>
      </w:hyperlink>
    </w:p>
    <w:p>
      <w:pPr>
        <w:pStyle w:val="TOC2"/>
        <w:tabs>
          <w:tab w:val="right" w:leader="dot" w:pos="8306"/>
        </w:tabs>
      </w:pPr>
      <w:hyperlink w:anchor="_Toc16273" w:history="1">
        <w:r>
          <w:rPr>
            <w:rFonts w:ascii="仿宋" w:eastAsia="仿宋" w:hAnsi="仿宋" w:cs="仿宋" w:hint="eastAsia"/>
            <w:lang w:eastAsia="zh-CN"/>
          </w:rPr>
          <w:t>(二)、加强资金流动监控</w:t>
        </w:r>
        <w:r>
          <w:tab/>
        </w:r>
        <w:r>
          <w:fldChar w:fldCharType="begin"/>
        </w:r>
        <w:r>
          <w:instrText xml:space="preserve"> PAGEREF _Toc16273 \h </w:instrText>
        </w:r>
        <w:r>
          <w:fldChar w:fldCharType="separate"/>
        </w:r>
        <w:r>
          <w:t>27</w:t>
        </w:r>
        <w:r>
          <w:fldChar w:fldCharType="end"/>
        </w:r>
      </w:hyperlink>
    </w:p>
    <w:p>
      <w:pPr>
        <w:pStyle w:val="TOC2"/>
        <w:tabs>
          <w:tab w:val="right" w:leader="dot" w:pos="8306"/>
        </w:tabs>
      </w:pPr>
      <w:hyperlink w:anchor="_Toc3533" w:history="1">
        <w:r>
          <w:rPr>
            <w:rFonts w:ascii="仿宋" w:eastAsia="仿宋" w:hAnsi="仿宋" w:cs="仿宋" w:hint="eastAsia"/>
            <w:lang w:eastAsia="zh-CN"/>
          </w:rPr>
          <w:t>(三)、制定完善的风险控制机制</w:t>
        </w:r>
        <w:r>
          <w:tab/>
        </w:r>
        <w:r>
          <w:fldChar w:fldCharType="begin"/>
        </w:r>
        <w:r>
          <w:instrText xml:space="preserve"> PAGEREF _Toc3533 \h </w:instrText>
        </w:r>
        <w:r>
          <w:fldChar w:fldCharType="separate"/>
        </w:r>
        <w:r>
          <w:t>28</w:t>
        </w:r>
        <w:r>
          <w:fldChar w:fldCharType="end"/>
        </w:r>
      </w:hyperlink>
    </w:p>
    <w:p>
      <w:pPr>
        <w:pStyle w:val="TOC2"/>
        <w:tabs>
          <w:tab w:val="right" w:leader="dot" w:pos="8306"/>
        </w:tabs>
      </w:pPr>
      <w:hyperlink w:anchor="_Toc8719" w:history="1">
        <w:r>
          <w:rPr>
            <w:rFonts w:ascii="仿宋" w:eastAsia="仿宋" w:hAnsi="仿宋" w:cs="仿宋" w:hint="eastAsia"/>
            <w:lang w:eastAsia="zh-CN"/>
          </w:rPr>
          <w:t>(四)、优化成本管理</w:t>
        </w:r>
        <w:r>
          <w:tab/>
        </w:r>
        <w:r>
          <w:fldChar w:fldCharType="begin"/>
        </w:r>
        <w:r>
          <w:instrText xml:space="preserve"> PAGEREF _Toc8719 \h </w:instrText>
        </w:r>
        <w:r>
          <w:fldChar w:fldCharType="separate"/>
        </w:r>
        <w:r>
          <w:t>30</w:t>
        </w:r>
        <w:r>
          <w:fldChar w:fldCharType="end"/>
        </w:r>
      </w:hyperlink>
    </w:p>
    <w:p>
      <w:pPr>
        <w:pStyle w:val="TOC1"/>
        <w:tabs>
          <w:tab w:val="right" w:leader="dot" w:pos="8306"/>
        </w:tabs>
      </w:pPr>
      <w:hyperlink w:anchor="_Toc19161" w:history="1">
        <w:r>
          <w:rPr>
            <w:rFonts w:ascii="仿宋" w:eastAsia="仿宋" w:hAnsi="仿宋" w:cs="仿宋" w:hint="eastAsia"/>
            <w:lang w:eastAsia="zh-CN"/>
          </w:rPr>
          <w:t>十、良性前列腺增生用药项目投资规划</w:t>
        </w:r>
        <w:r>
          <w:tab/>
        </w:r>
        <w:r>
          <w:fldChar w:fldCharType="begin"/>
        </w:r>
        <w:r>
          <w:instrText xml:space="preserve"> PAGEREF _Toc19161 \h </w:instrText>
        </w:r>
        <w:r>
          <w:fldChar w:fldCharType="separate"/>
        </w:r>
        <w:r>
          <w:t>31</w:t>
        </w:r>
        <w:r>
          <w:fldChar w:fldCharType="end"/>
        </w:r>
      </w:hyperlink>
    </w:p>
    <w:p>
      <w:pPr>
        <w:pStyle w:val="TOC2"/>
        <w:tabs>
          <w:tab w:val="right" w:leader="dot" w:pos="8306"/>
        </w:tabs>
      </w:pPr>
      <w:hyperlink w:anchor="_Toc14463" w:history="1">
        <w:r>
          <w:rPr>
            <w:rFonts w:ascii="仿宋" w:eastAsia="仿宋" w:hAnsi="仿宋" w:cs="仿宋" w:hint="eastAsia"/>
            <w:lang w:eastAsia="zh-CN"/>
          </w:rPr>
          <w:t>(一)、良性前列腺增生用药项目总投资估算</w:t>
        </w:r>
        <w:r>
          <w:tab/>
        </w:r>
        <w:r>
          <w:fldChar w:fldCharType="begin"/>
        </w:r>
        <w:r>
          <w:instrText xml:space="preserve"> PAGEREF _Toc14463 \h </w:instrText>
        </w:r>
        <w:r>
          <w:fldChar w:fldCharType="separate"/>
        </w:r>
        <w:r>
          <w:t>31</w:t>
        </w:r>
        <w:r>
          <w:fldChar w:fldCharType="end"/>
        </w:r>
      </w:hyperlink>
    </w:p>
    <w:p>
      <w:pPr>
        <w:pStyle w:val="TOC2"/>
        <w:tabs>
          <w:tab w:val="right" w:leader="dot" w:pos="8306"/>
        </w:tabs>
      </w:pPr>
      <w:hyperlink w:anchor="_Toc11632" w:history="1">
        <w:r>
          <w:rPr>
            <w:rFonts w:ascii="仿宋" w:eastAsia="仿宋" w:hAnsi="仿宋" w:cs="仿宋" w:hint="eastAsia"/>
            <w:lang w:eastAsia="zh-CN"/>
          </w:rPr>
          <w:t>(二)、资金筹措</w:t>
        </w:r>
        <w:r>
          <w:tab/>
        </w:r>
        <w:r>
          <w:fldChar w:fldCharType="begin"/>
        </w:r>
        <w:r>
          <w:instrText xml:space="preserve"> PAGEREF _Toc11632 \h </w:instrText>
        </w:r>
        <w:r>
          <w:fldChar w:fldCharType="separate"/>
        </w:r>
        <w:r>
          <w:t>33</w:t>
        </w:r>
        <w:r>
          <w:fldChar w:fldCharType="end"/>
        </w:r>
      </w:hyperlink>
    </w:p>
    <w:p>
      <w:pPr>
        <w:pStyle w:val="TOC1"/>
        <w:tabs>
          <w:tab w:val="right" w:leader="dot" w:pos="8306"/>
        </w:tabs>
      </w:pPr>
      <w:hyperlink w:anchor="_Toc29479" w:history="1">
        <w:r>
          <w:rPr>
            <w:rFonts w:ascii="仿宋" w:eastAsia="仿宋" w:hAnsi="仿宋" w:cs="仿宋" w:hint="eastAsia"/>
            <w:lang w:eastAsia="zh-CN"/>
          </w:rPr>
          <w:t>十一、良性前列腺增生用药项目创新与研发</w:t>
        </w:r>
        <w:r>
          <w:tab/>
        </w:r>
        <w:r>
          <w:fldChar w:fldCharType="begin"/>
        </w:r>
        <w:r>
          <w:instrText xml:space="preserve"> PAGEREF _Toc29479 \h </w:instrText>
        </w:r>
        <w:r>
          <w:fldChar w:fldCharType="separate"/>
        </w:r>
        <w:r>
          <w:t>33</w:t>
        </w:r>
        <w:r>
          <w:fldChar w:fldCharType="end"/>
        </w:r>
      </w:hyperlink>
    </w:p>
    <w:p>
      <w:pPr>
        <w:pStyle w:val="TOC2"/>
        <w:tabs>
          <w:tab w:val="right" w:leader="dot" w:pos="8306"/>
        </w:tabs>
      </w:pPr>
      <w:hyperlink w:anchor="_Toc22993" w:history="1">
        <w:r>
          <w:rPr>
            <w:rFonts w:ascii="仿宋" w:eastAsia="仿宋" w:hAnsi="仿宋" w:cs="仿宋" w:hint="eastAsia"/>
            <w:lang w:eastAsia="zh-CN"/>
          </w:rPr>
          <w:t>(一)、创新策略与方向</w:t>
        </w:r>
        <w:r>
          <w:tab/>
        </w:r>
        <w:r>
          <w:fldChar w:fldCharType="begin"/>
        </w:r>
        <w:r>
          <w:instrText xml:space="preserve"> PAGEREF _Toc22993 \h </w:instrText>
        </w:r>
        <w:r>
          <w:fldChar w:fldCharType="separate"/>
        </w:r>
        <w:r>
          <w:t>33</w:t>
        </w:r>
        <w:r>
          <w:fldChar w:fldCharType="end"/>
        </w:r>
      </w:hyperlink>
    </w:p>
    <w:p>
      <w:pPr>
        <w:pStyle w:val="TOC2"/>
        <w:tabs>
          <w:tab w:val="right" w:leader="dot" w:pos="8306"/>
        </w:tabs>
      </w:pPr>
      <w:hyperlink w:anchor="_Toc19987" w:history="1">
        <w:r>
          <w:rPr>
            <w:rFonts w:ascii="仿宋" w:eastAsia="仿宋" w:hAnsi="仿宋" w:cs="仿宋" w:hint="eastAsia"/>
            <w:lang w:eastAsia="zh-CN"/>
          </w:rPr>
          <w:t>(二)、研发规划与投入</w:t>
        </w:r>
        <w:r>
          <w:tab/>
        </w:r>
        <w:r>
          <w:fldChar w:fldCharType="begin"/>
        </w:r>
        <w:r>
          <w:instrText xml:space="preserve"> PAGEREF _Toc19987 \h </w:instrText>
        </w:r>
        <w:r>
          <w:fldChar w:fldCharType="separate"/>
        </w:r>
        <w:r>
          <w:t>35</w:t>
        </w:r>
        <w:r>
          <w:fldChar w:fldCharType="end"/>
        </w:r>
      </w:hyperlink>
    </w:p>
    <w:p>
      <w:pPr>
        <w:pStyle w:val="TOC1"/>
        <w:tabs>
          <w:tab w:val="right" w:leader="dot" w:pos="8306"/>
        </w:tabs>
      </w:pPr>
      <w:hyperlink w:anchor="_Toc18814" w:history="1">
        <w:r>
          <w:rPr>
            <w:rFonts w:ascii="仿宋" w:eastAsia="仿宋" w:hAnsi="仿宋" w:cs="仿宋" w:hint="eastAsia"/>
            <w:lang w:eastAsia="zh-CN"/>
          </w:rPr>
          <w:t>十二、良性前列腺增生用药项目环境影响分析</w:t>
        </w:r>
        <w:r>
          <w:tab/>
        </w:r>
        <w:r>
          <w:fldChar w:fldCharType="begin"/>
        </w:r>
        <w:r>
          <w:instrText xml:space="preserve"> PAGEREF _Toc18814 \h </w:instrText>
        </w:r>
        <w:r>
          <w:fldChar w:fldCharType="separate"/>
        </w:r>
        <w:r>
          <w:t>36</w:t>
        </w:r>
        <w:r>
          <w:fldChar w:fldCharType="end"/>
        </w:r>
      </w:hyperlink>
    </w:p>
    <w:p>
      <w:pPr>
        <w:pStyle w:val="TOC2"/>
        <w:tabs>
          <w:tab w:val="right" w:leader="dot" w:pos="8306"/>
        </w:tabs>
      </w:pPr>
      <w:hyperlink w:anchor="_Toc7130" w:history="1">
        <w:r>
          <w:rPr>
            <w:rFonts w:ascii="仿宋" w:eastAsia="仿宋" w:hAnsi="仿宋" w:cs="仿宋" w:hint="eastAsia"/>
            <w:lang w:eastAsia="zh-CN"/>
          </w:rPr>
          <w:t>(一)、建设区域环境质量现状</w:t>
        </w:r>
        <w:r>
          <w:tab/>
        </w:r>
        <w:r>
          <w:fldChar w:fldCharType="begin"/>
        </w:r>
        <w:r>
          <w:instrText xml:space="preserve"> PAGEREF _Toc7130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31" w:history="1">
        <w:r>
          <w:rPr>
            <w:rFonts w:ascii="仿宋" w:eastAsia="仿宋" w:hAnsi="仿宋" w:cs="仿宋" w:hint="eastAsia"/>
            <w:lang w:eastAsia="zh-CN"/>
          </w:rPr>
          <w:t>(二)、建设期环境保护</w:t>
        </w:r>
        <w:r>
          <w:tab/>
        </w:r>
        <w:r>
          <w:fldChar w:fldCharType="begin"/>
        </w:r>
        <w:r>
          <w:instrText xml:space="preserve"> PAGEREF _Toc12131 \h </w:instrText>
        </w:r>
        <w:r>
          <w:fldChar w:fldCharType="separate"/>
        </w:r>
        <w:r>
          <w:t>38</w:t>
        </w:r>
        <w:r>
          <w:fldChar w:fldCharType="end"/>
        </w:r>
      </w:hyperlink>
    </w:p>
    <w:p>
      <w:pPr>
        <w:pStyle w:val="TOC2"/>
        <w:tabs>
          <w:tab w:val="right" w:leader="dot" w:pos="8306"/>
        </w:tabs>
      </w:pPr>
      <w:hyperlink w:anchor="_Toc2974" w:history="1">
        <w:r>
          <w:rPr>
            <w:rFonts w:ascii="仿宋" w:eastAsia="仿宋" w:hAnsi="仿宋" w:cs="仿宋" w:hint="eastAsia"/>
            <w:lang w:eastAsia="zh-CN"/>
          </w:rPr>
          <w:t>(三)、运营期环境保护</w:t>
        </w:r>
        <w:r>
          <w:tab/>
        </w:r>
        <w:r>
          <w:fldChar w:fldCharType="begin"/>
        </w:r>
        <w:r>
          <w:instrText xml:space="preserve"> PAGEREF _Toc2974 \h </w:instrText>
        </w:r>
        <w:r>
          <w:fldChar w:fldCharType="separate"/>
        </w:r>
        <w:r>
          <w:t>39</w:t>
        </w:r>
        <w:r>
          <w:fldChar w:fldCharType="end"/>
        </w:r>
      </w:hyperlink>
    </w:p>
    <w:p>
      <w:pPr>
        <w:pStyle w:val="TOC2"/>
        <w:tabs>
          <w:tab w:val="right" w:leader="dot" w:pos="8306"/>
        </w:tabs>
      </w:pPr>
      <w:hyperlink w:anchor="_Toc20057" w:history="1">
        <w:r>
          <w:rPr>
            <w:rFonts w:ascii="仿宋" w:eastAsia="仿宋" w:hAnsi="仿宋" w:cs="仿宋" w:hint="eastAsia"/>
            <w:lang w:eastAsia="zh-CN"/>
          </w:rPr>
          <w:t>(四)、良性前列腺增生用药项目建设对区域经济的影响</w:t>
        </w:r>
        <w:r>
          <w:tab/>
        </w:r>
        <w:r>
          <w:fldChar w:fldCharType="begin"/>
        </w:r>
        <w:r>
          <w:instrText xml:space="preserve"> PAGEREF _Toc20057 \h </w:instrText>
        </w:r>
        <w:r>
          <w:fldChar w:fldCharType="separate"/>
        </w:r>
        <w:r>
          <w:t>41</w:t>
        </w:r>
        <w:r>
          <w:fldChar w:fldCharType="end"/>
        </w:r>
      </w:hyperlink>
    </w:p>
    <w:p>
      <w:pPr>
        <w:pStyle w:val="TOC2"/>
        <w:tabs>
          <w:tab w:val="right" w:leader="dot" w:pos="8306"/>
        </w:tabs>
      </w:pPr>
      <w:hyperlink w:anchor="_Toc27665" w:history="1">
        <w:r>
          <w:rPr>
            <w:rFonts w:ascii="仿宋" w:eastAsia="仿宋" w:hAnsi="仿宋" w:cs="仿宋" w:hint="eastAsia"/>
            <w:lang w:eastAsia="zh-CN"/>
          </w:rPr>
          <w:t>(五)、废弃物处理</w:t>
        </w:r>
        <w:r>
          <w:tab/>
        </w:r>
        <w:r>
          <w:fldChar w:fldCharType="begin"/>
        </w:r>
        <w:r>
          <w:instrText xml:space="preserve"> PAGEREF _Toc27665 \h </w:instrText>
        </w:r>
        <w:r>
          <w:fldChar w:fldCharType="separate"/>
        </w:r>
        <w:r>
          <w:t>43</w:t>
        </w:r>
        <w:r>
          <w:fldChar w:fldCharType="end"/>
        </w:r>
      </w:hyperlink>
    </w:p>
    <w:p>
      <w:pPr>
        <w:pStyle w:val="TOC2"/>
        <w:tabs>
          <w:tab w:val="right" w:leader="dot" w:pos="8306"/>
        </w:tabs>
      </w:pPr>
      <w:hyperlink w:anchor="_Toc23713" w:history="1">
        <w:r>
          <w:rPr>
            <w:rFonts w:ascii="仿宋" w:eastAsia="仿宋" w:hAnsi="仿宋" w:cs="仿宋" w:hint="eastAsia"/>
            <w:lang w:eastAsia="zh-CN"/>
          </w:rPr>
          <w:t>(六)、特殊环境影响分析</w:t>
        </w:r>
        <w:r>
          <w:tab/>
        </w:r>
        <w:r>
          <w:fldChar w:fldCharType="begin"/>
        </w:r>
        <w:r>
          <w:instrText xml:space="preserve"> PAGEREF _Toc23713 \h </w:instrText>
        </w:r>
        <w:r>
          <w:fldChar w:fldCharType="separate"/>
        </w:r>
        <w:r>
          <w:t>44</w:t>
        </w:r>
        <w:r>
          <w:fldChar w:fldCharType="end"/>
        </w:r>
      </w:hyperlink>
    </w:p>
    <w:p>
      <w:pPr>
        <w:pStyle w:val="TOC2"/>
        <w:tabs>
          <w:tab w:val="right" w:leader="dot" w:pos="8306"/>
        </w:tabs>
      </w:pPr>
      <w:hyperlink w:anchor="_Toc31609" w:history="1">
        <w:r>
          <w:rPr>
            <w:rFonts w:ascii="仿宋" w:eastAsia="仿宋" w:hAnsi="仿宋" w:cs="仿宋" w:hint="eastAsia"/>
            <w:lang w:eastAsia="zh-CN"/>
          </w:rPr>
          <w:t>(七)、清洁生产</w:t>
        </w:r>
        <w:r>
          <w:tab/>
        </w:r>
        <w:r>
          <w:fldChar w:fldCharType="begin"/>
        </w:r>
        <w:r>
          <w:instrText xml:space="preserve"> PAGEREF _Toc31609 \h </w:instrText>
        </w:r>
        <w:r>
          <w:fldChar w:fldCharType="separate"/>
        </w:r>
        <w:r>
          <w:t>45</w:t>
        </w:r>
        <w:r>
          <w:fldChar w:fldCharType="end"/>
        </w:r>
      </w:hyperlink>
    </w:p>
    <w:p>
      <w:pPr>
        <w:pStyle w:val="TOC2"/>
        <w:tabs>
          <w:tab w:val="right" w:leader="dot" w:pos="8306"/>
        </w:tabs>
      </w:pPr>
      <w:hyperlink w:anchor="_Toc9285" w:history="1">
        <w:r>
          <w:rPr>
            <w:rFonts w:ascii="仿宋" w:eastAsia="仿宋" w:hAnsi="仿宋" w:cs="仿宋" w:hint="eastAsia"/>
            <w:lang w:eastAsia="zh-CN"/>
          </w:rPr>
          <w:t>(八)、环境保护综合评价</w:t>
        </w:r>
        <w:r>
          <w:tab/>
        </w:r>
        <w:r>
          <w:fldChar w:fldCharType="begin"/>
        </w:r>
        <w:r>
          <w:instrText xml:space="preserve"> PAGEREF _Toc9285 \h </w:instrText>
        </w:r>
        <w:r>
          <w:fldChar w:fldCharType="separate"/>
        </w:r>
        <w:r>
          <w:t>46</w:t>
        </w:r>
        <w:r>
          <w:fldChar w:fldCharType="end"/>
        </w:r>
      </w:hyperlink>
    </w:p>
    <w:p>
      <w:pPr>
        <w:pStyle w:val="TOC1"/>
        <w:tabs>
          <w:tab w:val="right" w:leader="dot" w:pos="8306"/>
        </w:tabs>
      </w:pPr>
      <w:hyperlink w:anchor="_Toc21778" w:history="1">
        <w:r>
          <w:rPr>
            <w:rFonts w:ascii="仿宋" w:eastAsia="仿宋" w:hAnsi="仿宋" w:cs="仿宋" w:hint="eastAsia"/>
            <w:lang w:eastAsia="zh-CN"/>
          </w:rPr>
          <w:t>十三、良性前列腺增生用药项目工程方案分析</w:t>
        </w:r>
        <w:r>
          <w:tab/>
        </w:r>
        <w:r>
          <w:fldChar w:fldCharType="begin"/>
        </w:r>
        <w:r>
          <w:instrText xml:space="preserve"> PAGEREF _Toc21778 \h </w:instrText>
        </w:r>
        <w:r>
          <w:fldChar w:fldCharType="separate"/>
        </w:r>
        <w:r>
          <w:t>48</w:t>
        </w:r>
        <w:r>
          <w:fldChar w:fldCharType="end"/>
        </w:r>
      </w:hyperlink>
    </w:p>
    <w:p>
      <w:pPr>
        <w:pStyle w:val="TOC2"/>
        <w:tabs>
          <w:tab w:val="right" w:leader="dot" w:pos="8306"/>
        </w:tabs>
      </w:pPr>
      <w:hyperlink w:anchor="_Toc20361" w:history="1">
        <w:r>
          <w:rPr>
            <w:rFonts w:ascii="仿宋" w:eastAsia="仿宋" w:hAnsi="仿宋" w:cs="仿宋" w:hint="eastAsia"/>
            <w:lang w:eastAsia="zh-CN"/>
          </w:rPr>
          <w:t>(一)、建筑工程设计原则</w:t>
        </w:r>
        <w:r>
          <w:tab/>
        </w:r>
        <w:r>
          <w:fldChar w:fldCharType="begin"/>
        </w:r>
        <w:r>
          <w:instrText xml:space="preserve"> PAGEREF _Toc20361 \h </w:instrText>
        </w:r>
        <w:r>
          <w:fldChar w:fldCharType="separate"/>
        </w:r>
        <w:r>
          <w:t>48</w:t>
        </w:r>
        <w:r>
          <w:fldChar w:fldCharType="end"/>
        </w:r>
      </w:hyperlink>
    </w:p>
    <w:p>
      <w:pPr>
        <w:pStyle w:val="TOC2"/>
        <w:tabs>
          <w:tab w:val="right" w:leader="dot" w:pos="8306"/>
        </w:tabs>
      </w:pPr>
      <w:hyperlink w:anchor="_Toc20028" w:history="1">
        <w:r>
          <w:rPr>
            <w:rFonts w:ascii="仿宋" w:eastAsia="仿宋" w:hAnsi="仿宋" w:cs="仿宋" w:hint="eastAsia"/>
            <w:lang w:eastAsia="zh-CN"/>
          </w:rPr>
          <w:t>(二)、土建工程建设指标</w:t>
        </w:r>
        <w:r>
          <w:tab/>
        </w:r>
        <w:r>
          <w:fldChar w:fldCharType="begin"/>
        </w:r>
        <w:r>
          <w:instrText xml:space="preserve"> PAGEREF _Toc20028 \h </w:instrText>
        </w:r>
        <w:r>
          <w:fldChar w:fldCharType="separate"/>
        </w:r>
        <w:r>
          <w:t>51</w:t>
        </w:r>
        <w:r>
          <w:fldChar w:fldCharType="end"/>
        </w:r>
      </w:hyperlink>
    </w:p>
    <w:p>
      <w:pPr>
        <w:pStyle w:val="TOC1"/>
        <w:tabs>
          <w:tab w:val="right" w:leader="dot" w:pos="8306"/>
        </w:tabs>
      </w:pPr>
      <w:hyperlink w:anchor="_Toc2507" w:history="1">
        <w:r>
          <w:rPr>
            <w:rFonts w:ascii="仿宋" w:eastAsia="仿宋" w:hAnsi="仿宋" w:cs="仿宋" w:hint="eastAsia"/>
            <w:lang w:eastAsia="zh-CN"/>
          </w:rPr>
          <w:t>十四、营销与推广策略</w:t>
        </w:r>
        <w:r>
          <w:tab/>
        </w:r>
        <w:r>
          <w:fldChar w:fldCharType="begin"/>
        </w:r>
        <w:r>
          <w:instrText xml:space="preserve"> PAGEREF _Toc2507 \h </w:instrText>
        </w:r>
        <w:r>
          <w:fldChar w:fldCharType="separate"/>
        </w:r>
        <w:r>
          <w:t>53</w:t>
        </w:r>
        <w:r>
          <w:fldChar w:fldCharType="end"/>
        </w:r>
      </w:hyperlink>
    </w:p>
    <w:p>
      <w:pPr>
        <w:pStyle w:val="TOC2"/>
        <w:tabs>
          <w:tab w:val="right" w:leader="dot" w:pos="8306"/>
        </w:tabs>
      </w:pPr>
      <w:hyperlink w:anchor="_Toc27221" w:history="1">
        <w:r>
          <w:rPr>
            <w:rFonts w:ascii="仿宋" w:eastAsia="仿宋" w:hAnsi="仿宋" w:cs="仿宋" w:hint="eastAsia"/>
            <w:lang w:eastAsia="zh-CN"/>
          </w:rPr>
          <w:t>(一)、产品/服务定位与特点</w:t>
        </w:r>
        <w:r>
          <w:tab/>
        </w:r>
        <w:r>
          <w:fldChar w:fldCharType="begin"/>
        </w:r>
        <w:r>
          <w:instrText xml:space="preserve"> PAGEREF _Toc27221 \h </w:instrText>
        </w:r>
        <w:r>
          <w:fldChar w:fldCharType="separate"/>
        </w:r>
        <w:r>
          <w:t>53</w:t>
        </w:r>
        <w:r>
          <w:fldChar w:fldCharType="end"/>
        </w:r>
      </w:hyperlink>
    </w:p>
    <w:p>
      <w:pPr>
        <w:pStyle w:val="TOC2"/>
        <w:tabs>
          <w:tab w:val="right" w:leader="dot" w:pos="8306"/>
        </w:tabs>
      </w:pPr>
      <w:hyperlink w:anchor="_Toc8327" w:history="1">
        <w:r>
          <w:rPr>
            <w:rFonts w:ascii="仿宋" w:eastAsia="仿宋" w:hAnsi="仿宋" w:cs="仿宋" w:hint="eastAsia"/>
            <w:lang w:eastAsia="zh-CN"/>
          </w:rPr>
          <w:t>(二)、市场定位与竞争分析</w:t>
        </w:r>
        <w:r>
          <w:tab/>
        </w:r>
        <w:r>
          <w:fldChar w:fldCharType="begin"/>
        </w:r>
        <w:r>
          <w:instrText xml:space="preserve"> PAGEREF _Toc8327 \h </w:instrText>
        </w:r>
        <w:r>
          <w:fldChar w:fldCharType="separate"/>
        </w:r>
        <w:r>
          <w:t>54</w:t>
        </w:r>
        <w:r>
          <w:fldChar w:fldCharType="end"/>
        </w:r>
      </w:hyperlink>
    </w:p>
    <w:p>
      <w:pPr>
        <w:pStyle w:val="TOC2"/>
        <w:tabs>
          <w:tab w:val="right" w:leader="dot" w:pos="8306"/>
        </w:tabs>
      </w:pPr>
      <w:hyperlink w:anchor="_Toc561" w:history="1">
        <w:r>
          <w:rPr>
            <w:rFonts w:ascii="仿宋" w:eastAsia="仿宋" w:hAnsi="仿宋" w:cs="仿宋" w:hint="eastAsia"/>
            <w:lang w:eastAsia="zh-CN"/>
          </w:rPr>
          <w:t>(三)、营销渠道与策略</w:t>
        </w:r>
        <w:r>
          <w:tab/>
        </w:r>
        <w:r>
          <w:fldChar w:fldCharType="begin"/>
        </w:r>
        <w:r>
          <w:instrText xml:space="preserve"> PAGEREF _Toc561 \h </w:instrText>
        </w:r>
        <w:r>
          <w:fldChar w:fldCharType="separate"/>
        </w:r>
        <w:r>
          <w:t>56</w:t>
        </w:r>
        <w:r>
          <w:fldChar w:fldCharType="end"/>
        </w:r>
      </w:hyperlink>
    </w:p>
    <w:p>
      <w:pPr>
        <w:pStyle w:val="TOC2"/>
        <w:tabs>
          <w:tab w:val="right" w:leader="dot" w:pos="8306"/>
        </w:tabs>
      </w:pPr>
      <w:hyperlink w:anchor="_Toc27996" w:history="1">
        <w:r>
          <w:rPr>
            <w:rFonts w:ascii="仿宋" w:eastAsia="仿宋" w:hAnsi="仿宋" w:cs="仿宋" w:hint="eastAsia"/>
            <w:lang w:eastAsia="zh-CN"/>
          </w:rPr>
          <w:t>(四)、推广与宣传活动</w:t>
        </w:r>
        <w:r>
          <w:tab/>
        </w:r>
        <w:r>
          <w:fldChar w:fldCharType="begin"/>
        </w:r>
        <w:r>
          <w:instrText xml:space="preserve"> PAGEREF _Toc27996 \h </w:instrText>
        </w:r>
        <w:r>
          <w:fldChar w:fldCharType="separate"/>
        </w:r>
        <w:r>
          <w:t>57</w:t>
        </w:r>
        <w:r>
          <w:fldChar w:fldCharType="end"/>
        </w:r>
      </w:hyperlink>
    </w:p>
    <w:p>
      <w:pPr>
        <w:pStyle w:val="TOC1"/>
        <w:tabs>
          <w:tab w:val="right" w:leader="dot" w:pos="8306"/>
        </w:tabs>
      </w:pPr>
      <w:hyperlink w:anchor="_Toc25746" w:history="1">
        <w:r>
          <w:rPr>
            <w:rFonts w:ascii="仿宋" w:eastAsia="仿宋" w:hAnsi="仿宋" w:cs="仿宋" w:hint="eastAsia"/>
            <w:lang w:eastAsia="zh-CN"/>
          </w:rPr>
          <w:t>十五、良性前列腺增生用药项目变更管理</w:t>
        </w:r>
        <w:r>
          <w:tab/>
        </w:r>
        <w:r>
          <w:fldChar w:fldCharType="begin"/>
        </w:r>
        <w:r>
          <w:instrText xml:space="preserve"> PAGEREF _Toc25746 \h </w:instrText>
        </w:r>
        <w:r>
          <w:fldChar w:fldCharType="separate"/>
        </w:r>
        <w:r>
          <w:t>62</w:t>
        </w:r>
        <w:r>
          <w:fldChar w:fldCharType="end"/>
        </w:r>
      </w:hyperlink>
    </w:p>
    <w:p>
      <w:pPr>
        <w:pStyle w:val="TOC2"/>
        <w:tabs>
          <w:tab w:val="right" w:leader="dot" w:pos="8306"/>
        </w:tabs>
      </w:pPr>
      <w:hyperlink w:anchor="_Toc22844" w:history="1">
        <w:r>
          <w:rPr>
            <w:rFonts w:ascii="仿宋" w:eastAsia="仿宋" w:hAnsi="仿宋" w:cs="仿宋" w:hint="eastAsia"/>
            <w:lang w:eastAsia="zh-CN"/>
          </w:rPr>
          <w:t>(一)、变更申请与评估</w:t>
        </w:r>
        <w:r>
          <w:tab/>
        </w:r>
        <w:r>
          <w:fldChar w:fldCharType="begin"/>
        </w:r>
        <w:r>
          <w:instrText xml:space="preserve"> PAGEREF _Toc22844 \h </w:instrText>
        </w:r>
        <w:r>
          <w:fldChar w:fldCharType="separate"/>
        </w:r>
        <w:r>
          <w:t>62</w:t>
        </w:r>
        <w:r>
          <w:fldChar w:fldCharType="end"/>
        </w:r>
      </w:hyperlink>
    </w:p>
    <w:p>
      <w:pPr>
        <w:pStyle w:val="TOC2"/>
        <w:tabs>
          <w:tab w:val="right" w:leader="dot" w:pos="8306"/>
        </w:tabs>
      </w:pPr>
      <w:hyperlink w:anchor="_Toc7945" w:history="1">
        <w:r>
          <w:rPr>
            <w:rFonts w:ascii="仿宋" w:eastAsia="仿宋" w:hAnsi="仿宋" w:cs="仿宋" w:hint="eastAsia"/>
            <w:lang w:eastAsia="zh-CN"/>
          </w:rPr>
          <w:t>(二)、变更实施与控制</w:t>
        </w:r>
        <w:r>
          <w:tab/>
        </w:r>
        <w:r>
          <w:fldChar w:fldCharType="begin"/>
        </w:r>
        <w:r>
          <w:instrText xml:space="preserve"> PAGEREF _Toc7945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84"/>
      <w:r>
        <w:rPr>
          <w:rFonts w:ascii="仿宋" w:eastAsia="仿宋" w:hAnsi="仿宋" w:cs="仿宋" w:hint="eastAsia"/>
          <w:sz w:val="28"/>
          <w:lang w:eastAsia="zh-CN"/>
        </w:rPr>
        <w:t>一、良性前列腺增生用药项目文档管理</w:t>
      </w:r>
      <w:bookmarkEnd w:id="2"/>
    </w:p>
    <w:p>
      <w:pPr>
        <w:pStyle w:val="Heading2"/>
        <w:rPr>
          <w:rFonts w:ascii="仿宋" w:eastAsia="仿宋" w:hAnsi="仿宋" w:cs="仿宋" w:hint="eastAsia"/>
          <w:lang w:eastAsia="zh-CN"/>
        </w:rPr>
      </w:pPr>
      <w:bookmarkStart w:id="3" w:name="_Toc273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良性前列腺增生用药项目高度重视文档的质量和准确性，以支持良性前列腺增生用药项目的各项活动和决策。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文档的编制始于良性前列腺增生用药项目计划的初期，我们制定了详细的文档编制计划，明确了每个文档的内容、格式和编写责任人。在良性前列腺增生用药项目启动阶段，我们首先编制了良性前列腺增生用药项目章程，明确定义了良性前列腺增生用药项目的目标、范围、风险等关键要素。随后，良性前列腺增生用药项目团队根据计划陆续编制了需求文档、设计文档、测试文档等各类文档，确保良性前列腺增生用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良性前列腺增生用药项目管理中的重要环节，旨在确保良性前列腺增生用药项目文档符合质量标准和良性前列腺增生用药项目需求。在良性前列腺增生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良性前列腺增生用药项目相关利益方和专业领域的专家对文档进行独立审查。这有助于获取更全面、客观的反馈，确保良性前列腺增生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在文档编制与审查方面建立了严格的管理机制，通过规范的流程和多维度的审查，确保良性前列腺增生用药项目文档的质量、准确性和可靠性，为良性前列腺增生用药项目的顺利推进提供了有力支持。</w:t>
      </w:r>
    </w:p>
    <w:p>
      <w:pPr>
        <w:pStyle w:val="Heading2"/>
        <w:ind w:firstLine="560" w:firstLineChars="200"/>
        <w:rPr>
          <w:rFonts w:ascii="仿宋" w:eastAsia="仿宋" w:hAnsi="仿宋" w:cs="仿宋" w:hint="eastAsia"/>
          <w:sz w:val="28"/>
          <w:lang w:eastAsia="zh-CN"/>
        </w:rPr>
      </w:pPr>
      <w:bookmarkStart w:id="4" w:name="_Toc300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在良性前列腺增生用药项目中，我们致力于优化文档发布与分发过程，以确保信息的高效传递和团队间协作的顺畅进行。以下是我们采取的关键优化策略：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我们通过多渠道发布文档，包括电子邮件、良性前列腺增生用药项目管理平台、内部网站等，以满足不同团队成员的偏好和需求。多渠道发布确保了信息的全面覆盖。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我们采用了精细的权限控制，确保只有授权人员可以访问敏感信息。这种安全措施保护了良性前列腺增生用药项目文档的机密性，防止了未经授权的信息泄露。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8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良性前列腺增生用药项目生命周期中一个至关重要的环节，直接关系到良性前列腺增生用药项目信息的长期保存和历史记录的完整性。在良性前列腺增生用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814"/>
      <w:r>
        <w:rPr>
          <w:rFonts w:ascii="仿宋" w:eastAsia="仿宋" w:hAnsi="仿宋" w:cs="仿宋" w:hint="eastAsia"/>
          <w:sz w:val="28"/>
          <w:lang w:eastAsia="zh-CN"/>
        </w:rPr>
        <w:t>二、良性前列腺增生用药项目建设单位说明</w:t>
      </w:r>
      <w:bookmarkEnd w:id="6"/>
    </w:p>
    <w:p>
      <w:pPr>
        <w:pStyle w:val="Heading2"/>
        <w:rPr>
          <w:rFonts w:ascii="仿宋" w:eastAsia="仿宋" w:hAnsi="仿宋" w:cs="仿宋" w:hint="eastAsia"/>
          <w:lang w:eastAsia="zh-CN"/>
        </w:rPr>
      </w:pPr>
      <w:bookmarkStart w:id="7" w:name="_Toc3511"/>
      <w:r>
        <w:rPr>
          <w:rFonts w:ascii="仿宋" w:eastAsia="仿宋" w:hAnsi="仿宋" w:cs="仿宋" w:hint="eastAsia"/>
          <w:lang w:eastAsia="zh-CN"/>
        </w:rPr>
        <w:t>(一)、良性前列腺增生用药项目承办单位基本情况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32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良性前列腺增生用药项目承办单位的XXXX，我们着眼于实现可持续的经济效益。通过技术创新和解决方案的提供，公司预计在良性前列腺增生用药项目执行期间将获得可观的收入增长。这一收入来源主要包括良性前列腺增生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同时，我们注重成本控制和效率提升，以确保良性前列腺增生用药项目的可持续盈利。透过精细的管理和资源优化，公司期望实现良性前列腺增生用药项目利润最大化。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良性前列腺增生用药项目实施进行全面的投资评估，包括良性前列腺增生用药项目启动阶段的资金投入和后续运营成本。通过对良性前列腺增生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良性前列腺增生用药项目实施过程中具备足够的资金流动性，公司将进行详尽的现金流分析。这包括资金需求的合理预测、良性前列腺增生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27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953"/>
      <w:r>
        <w:rPr>
          <w:rFonts w:ascii="仿宋" w:eastAsia="仿宋" w:hAnsi="仿宋" w:cs="仿宋" w:hint="eastAsia"/>
          <w:lang w:eastAsia="zh-CN"/>
        </w:rPr>
        <w:t>(一)、良性前列腺增生用药行业分析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行业一直以来都是市场的关注焦点。行业内的发展趋势、竞争态势以及潜在机会都对良性前列腺增生用药项目的推进产生深远的影响。通过深入研究行业的整体概貌，我们将更好地理解行业的核心特征，为良性前列腺增生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良性前列腺增生用药行业，技术一直是推动创新和发展的关键因素。我们将对当前技术趋势进行详尽分析，包括但不限于人工智能、大数据应用、先进制造技术等。这有助于良性前列腺增生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良性前列腺增生用药项目成功的基础。我们将对主要竞争对手进行深入研究，包括其市场份额、产品特点、市场定位等。通过全面了解竞争对手的优势和劣势，良性前列腺增生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854"/>
      <w:r>
        <w:rPr>
          <w:rFonts w:ascii="仿宋" w:eastAsia="仿宋" w:hAnsi="仿宋" w:cs="仿宋" w:hint="eastAsia"/>
          <w:sz w:val="28"/>
          <w:lang w:eastAsia="zh-CN"/>
        </w:rPr>
        <w:t>(二)、良性前列腺增生用药市场分析预测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良性前列腺增生用药市场未来的增长趋势。这包括市场的整体规模、各细分领域的发展趋势等。良性前列腺增生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良性前列腺增生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良性前列腺增生用药项目实施过程中需要充分考虑的因素。我们将对市场风险进行全面评估，包括但不限于政策法规风险、市场竞争风险、技术变革风险等。通过对潜在风险的深入分析，良性前列腺增生用药项目可以制定相应的风险缓解策略，降低不确定性对良性前列腺增生用药项目的影响。</w:t>
      </w:r>
    </w:p>
    <w:p>
      <w:pPr>
        <w:pStyle w:val="Heading1"/>
        <w:ind w:firstLine="560" w:firstLineChars="200"/>
        <w:rPr>
          <w:rFonts w:ascii="仿宋" w:eastAsia="仿宋" w:hAnsi="仿宋" w:cs="仿宋" w:hint="eastAsia"/>
          <w:sz w:val="28"/>
          <w:lang w:eastAsia="zh-CN"/>
        </w:rPr>
      </w:pPr>
      <w:bookmarkStart w:id="12" w:name="_Toc17768"/>
      <w:r>
        <w:rPr>
          <w:rFonts w:ascii="仿宋" w:eastAsia="仿宋" w:hAnsi="仿宋" w:cs="仿宋" w:hint="eastAsia"/>
          <w:sz w:val="28"/>
          <w:lang w:eastAsia="zh-CN"/>
        </w:rPr>
        <w:t>四、良性前列腺增生用药项目建设背景及必要性分析</w:t>
      </w:r>
      <w:bookmarkEnd w:id="12"/>
    </w:p>
    <w:p>
      <w:pPr>
        <w:pStyle w:val="Heading2"/>
        <w:rPr>
          <w:rFonts w:ascii="仿宋" w:eastAsia="仿宋" w:hAnsi="仿宋" w:cs="仿宋" w:hint="eastAsia"/>
          <w:lang w:eastAsia="zh-CN"/>
        </w:rPr>
      </w:pPr>
      <w:bookmarkStart w:id="13" w:name="_Toc2307"/>
      <w:r>
        <w:rPr>
          <w:rFonts w:ascii="仿宋" w:eastAsia="仿宋" w:hAnsi="仿宋" w:cs="仿宋" w:hint="eastAsia"/>
          <w:lang w:eastAsia="zh-CN"/>
        </w:rPr>
        <w:t>(一)、良性前列腺增生用药项目背景分析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良性前列腺增生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良性前列腺增生用药项目在这个潮流中的定位。同时，我们将关注行业内涌现的新兴机遇，以便良性前列腺增生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良性前列腺增生用药项目提供了强大的发展动力。我们将聚焦于行业内最新的技术发展趋势，包括但不限于人工智能、大数据分析、物联网等领域。通过深度的技术研究，我们将确保良性前列腺增生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良性前列腺增生用药项目发展的源泉。我们将投入更多的精力对市场需求进行深入剖析，超越表面的需求，深入挖掘潜在的市场痛点和机遇。通过对市场需求的细致了解，良性前列腺增生用药项目将更有针对性地设计解决方案，满足市场的多样化需求，从而更好地促进良性前列腺增生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良性前列腺增生用药项目战略至关重要。我们将对竞争态势进行更为深入的分析，包括但不限于市场份额、产品特点、客户满意度等多个维度。通过深度的竞争分析，良性前列腺增生用药项目将能够更准确地把握市场脉搏，制定具有竞争力的良性前列腺增生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良性前列腺增生用药项目的发展具有直接的影响。我们将进行更为全面的法规和政策分析，了解行业发展中的潜在法律风险和合规挑战。通过充分了解和遵守相关法规，良性前列腺增生用药项目将确保在法律框架内合法合规运营，为良性前列腺增生用药项目的稳健发展提供有力支持。</w:t>
      </w:r>
    </w:p>
    <w:p>
      <w:pPr>
        <w:pStyle w:val="Heading2"/>
        <w:ind w:firstLine="560" w:firstLineChars="200"/>
        <w:rPr>
          <w:rFonts w:ascii="仿宋" w:eastAsia="仿宋" w:hAnsi="仿宋" w:cs="仿宋" w:hint="eastAsia"/>
          <w:sz w:val="28"/>
          <w:lang w:eastAsia="zh-CN"/>
        </w:rPr>
      </w:pPr>
      <w:bookmarkStart w:id="14" w:name="_Toc23915"/>
      <w:r>
        <w:rPr>
          <w:rFonts w:ascii="仿宋" w:eastAsia="仿宋" w:hAnsi="仿宋" w:cs="仿宋" w:hint="eastAsia"/>
          <w:sz w:val="28"/>
          <w:lang w:eastAsia="zh-CN"/>
        </w:rPr>
        <w:t>(二)、良性前列腺增生用药项目建设必要性分析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建设的迫切性源于对行业发展趋势的深刻洞察。我们正处于一个行业变革的时代，科技创新、数字化转型成为企业发展的关键动力。良性前列腺增生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建设不仅仅是为了跟上潮流，更是为了通过技术创新推动企业的持续发展。通过引入先进的技术和解决方案，良性前列腺增生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良性前列腺增生用药项目的建设成为必然选择，通过提高产品质量、拓展服务领域，从而在竞争中获得更多的机会。良性前列腺增生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良性前列腺增生用药项目建设的必要性体现在对客户需求更精准的满足。通过良性前列腺增生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建设的背后是对企业持续创新的追求。只有通过不断创新，企业才能在竞争中立于不败之地。良性前列腺增生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58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605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良性前列腺增生用药项目的主要产品是XXXX，预计年产值为XXX万元。这一产品在市场中占据着重要的地位，其广泛的应用范围使得该良性前列腺增生用药项目的市场前景非常广阔。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良性前列腺增生用药项目的xxx产品作为重要的原材料之一，将在多个领域发挥关键作用。其在建筑、交通、能源等方面的广泛应用将为整个产业链提供强大的支持，形成产业协同效应。良性前列腺增生用药项目的年产值XXX万XXX万XXX万万元不仅反映了其在市场上的巨大潜力，更预示着它对国民经济的积极贡献。这种关联度高、涉及面广的产业关系，使得该良性前列腺增生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47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总征地面积为XXXX平方米，相当于约XX.XX亩，其中净用地面积为XXXX平方米，红线范围内相当于约XX.XX亩。这一用地规模充分考虑了良性前列腺增生用药项目的建设需求，保障了良性前列腺增生用药项目在合适的空间内得以充分发展。良性前列腺增生用药项目规划的总建筑面积为XXXX平方米，其中主体工程建设占XXXX平方米，计容建筑面积达XXXX平方米。预计建筑工程的投资将达到XXXX万元，为良性前列腺增生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计划购置的设备共计XXXX台（套），设备购置费用为XXXX万元。这一设备购置计划充分考虑到良性前列腺增生用药项目的生产需求和技术要求，确保了良性前列腺增生用药项目在生产运营中具备先进的技术装备和高效的生产能力。设备的合理配置将为良性前列腺增生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计划总投资为XXXX万元，预计年实现营业收入为XXXX万元。这一产能规模的设定旨在确保良性前列腺增生用药项目能够在投资与回报之间取得平衡，实现长期可持续的发展。良性前列腺增生用药项目的总投资充分考虑到各个方面的需求，包括用地建设、设备购置等多个环节，以确保良性前列腺增生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566"/>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662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良性前列腺增生用药项目的技术管理特点体现在其创新导向。通过引入最先进的技术趋势和解决方案，良性前列腺增生用药项目致力于提升科技含量、提高质量和效率水平。这意味着我们将采用最新的工具和方法，确保良性前列腺增生用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良性前列腺增生用药项目技术管理的显著特征。通过整合不同领域的技术资源，我们实现了跨学科的协同工作。这有助于优化技术架构，提高整体效能。此外，整合性策略还促进了不同技术团队之间的紧密沟通和高效合作，确保良性前列腺增生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良性前列腺增生用药项目所采用的技术。通过不断优化技术方案，良性前列腺增生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良性前列腺增生用药项目团队将在良性前列腺增生用药项目初期识别可能的技术风险，并采取相应的预防和应对措施。通过建立健全的风险评估机制，良性前列腺增生用药项目能够在实施过程中及时发现并解决潜在的技术问题，保障良性前列腺增生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良性前列腺增生用药项目中，技术将成为良性前列腺增生用药项目成功的有力支持。这一深度剖析揭示了技术管理在良性前列腺增生用药项目实施中的关键作用，为良性前列腺增生用药项目的技术基础奠定了坚实的基础。</w:t>
      </w:r>
    </w:p>
    <w:p>
      <w:pPr>
        <w:pStyle w:val="Heading2"/>
        <w:ind w:firstLine="560" w:firstLineChars="200"/>
        <w:rPr>
          <w:rFonts w:ascii="仿宋" w:eastAsia="仿宋" w:hAnsi="仿宋" w:cs="仿宋" w:hint="eastAsia"/>
          <w:sz w:val="28"/>
          <w:lang w:eastAsia="zh-CN"/>
        </w:rPr>
      </w:pPr>
      <w:bookmarkStart w:id="20" w:name="_Toc20630"/>
      <w:r>
        <w:rPr>
          <w:rFonts w:ascii="仿宋" w:eastAsia="仿宋" w:hAnsi="仿宋" w:cs="仿宋" w:hint="eastAsia"/>
          <w:sz w:val="28"/>
          <w:lang w:eastAsia="zh-CN"/>
        </w:rPr>
        <w:t>(二)、良性前列腺增生用药项目工艺技术设计方案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良性前列腺增生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https://d.book118.com/195243211011011124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良性前列腺增生用药项目规划设计纲要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20C2B"/>
    <w:rsid w:val="7BA20C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24321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2024-03-04T21:04:00Z</dcterms:created>
  <dcterms:modified xsi:type="dcterms:W3CDTF">2024-03-04T21:04:51Z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AE27B0B5F58F4F17A54550284F8BDF22_11</vt:lpwstr>
  </property>
  <property fmtid="{D5CDD505-2E9C-101B-9397-08002B2CF9AE}" pid="3" name="KSOProductBuildVer">
    <vt:lpwstr>2052-12.1.0.16388</vt:lpwstr>
  </property>
</Properties>
</file>