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空心砖机战略市场规划报告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2693" w:history="1">
        <w:r>
          <w:rPr>
            <w:rFonts w:ascii="仿宋" w:eastAsia="仿宋" w:hAnsi="仿宋" w:cs="仿宋" w:hint="eastAsia"/>
            <w:lang w:val="en-GB"/>
          </w:rPr>
          <w:t>概论</w:t>
        </w:r>
        <w:r>
          <w:tab/>
        </w:r>
        <w:r>
          <w:fldChar w:fldCharType="begin"/>
        </w:r>
        <w:r>
          <w:instrText xml:space="preserve"> PAGEREF _Toc22693 \h </w:instrText>
        </w:r>
        <w:r>
          <w:fldChar w:fldCharType="separate"/>
        </w:r>
        <w:r>
          <w:t>3</w:t>
        </w:r>
        <w:r>
          <w:fldChar w:fldCharType="end"/>
        </w:r>
      </w:hyperlink>
    </w:p>
    <w:p>
      <w:pPr>
        <w:pStyle w:val="TOC1"/>
        <w:tabs>
          <w:tab w:val="right" w:leader="dot" w:pos="8306"/>
        </w:tabs>
      </w:pPr>
      <w:hyperlink w:anchor="_Toc13947" w:history="1">
        <w:r>
          <w:rPr>
            <w:rFonts w:ascii="仿宋" w:eastAsia="仿宋" w:hAnsi="仿宋" w:cs="仿宋" w:hint="eastAsia"/>
            <w:lang w:val="en-GB"/>
          </w:rPr>
          <w:t>一、公司简介</w:t>
        </w:r>
        <w:r>
          <w:tab/>
        </w:r>
        <w:r>
          <w:fldChar w:fldCharType="begin"/>
        </w:r>
        <w:r>
          <w:instrText xml:space="preserve"> PAGEREF _Toc13947 \h </w:instrText>
        </w:r>
        <w:r>
          <w:fldChar w:fldCharType="separate"/>
        </w:r>
        <w:r>
          <w:t>3</w:t>
        </w:r>
        <w:r>
          <w:fldChar w:fldCharType="end"/>
        </w:r>
      </w:hyperlink>
    </w:p>
    <w:p>
      <w:pPr>
        <w:pStyle w:val="TOC2"/>
        <w:tabs>
          <w:tab w:val="right" w:leader="dot" w:pos="8306"/>
        </w:tabs>
      </w:pPr>
      <w:hyperlink w:anchor="_Toc11033" w:history="1">
        <w:r>
          <w:rPr>
            <w:rFonts w:ascii="仿宋" w:eastAsia="仿宋" w:hAnsi="仿宋" w:cs="仿宋" w:hint="eastAsia"/>
            <w:lang w:val="en-GB"/>
          </w:rPr>
          <w:t>(一)、公司基本信息</w:t>
        </w:r>
        <w:r>
          <w:tab/>
        </w:r>
        <w:r>
          <w:fldChar w:fldCharType="begin"/>
        </w:r>
        <w:r>
          <w:instrText xml:space="preserve"> PAGEREF _Toc11033 \h </w:instrText>
        </w:r>
        <w:r>
          <w:fldChar w:fldCharType="separate"/>
        </w:r>
        <w:r>
          <w:t>3</w:t>
        </w:r>
        <w:r>
          <w:fldChar w:fldCharType="end"/>
        </w:r>
      </w:hyperlink>
    </w:p>
    <w:p>
      <w:pPr>
        <w:pStyle w:val="TOC2"/>
        <w:tabs>
          <w:tab w:val="right" w:leader="dot" w:pos="8306"/>
        </w:tabs>
      </w:pPr>
      <w:hyperlink w:anchor="_Toc18959" w:history="1">
        <w:r>
          <w:rPr>
            <w:rFonts w:ascii="仿宋" w:eastAsia="仿宋" w:hAnsi="仿宋" w:cs="仿宋" w:hint="eastAsia"/>
            <w:lang w:val="en-GB"/>
          </w:rPr>
          <w:t>(二)、公司简介</w:t>
        </w:r>
        <w:r>
          <w:tab/>
        </w:r>
        <w:r>
          <w:fldChar w:fldCharType="begin"/>
        </w:r>
        <w:r>
          <w:instrText xml:space="preserve"> PAGEREF _Toc18959 \h </w:instrText>
        </w:r>
        <w:r>
          <w:fldChar w:fldCharType="separate"/>
        </w:r>
        <w:r>
          <w:t>4</w:t>
        </w:r>
        <w:r>
          <w:fldChar w:fldCharType="end"/>
        </w:r>
      </w:hyperlink>
    </w:p>
    <w:p>
      <w:pPr>
        <w:pStyle w:val="TOC1"/>
        <w:tabs>
          <w:tab w:val="right" w:leader="dot" w:pos="8306"/>
        </w:tabs>
      </w:pPr>
      <w:hyperlink w:anchor="_Toc16685" w:history="1">
        <w:r>
          <w:rPr>
            <w:rFonts w:ascii="仿宋" w:eastAsia="仿宋" w:hAnsi="仿宋" w:cs="仿宋" w:hint="eastAsia"/>
            <w:lang w:val="en-GB"/>
          </w:rPr>
          <w:t>二、SWOT分析说明</w:t>
        </w:r>
        <w:r>
          <w:tab/>
        </w:r>
        <w:r>
          <w:fldChar w:fldCharType="begin"/>
        </w:r>
        <w:r>
          <w:instrText xml:space="preserve"> PAGEREF _Toc16685 \h </w:instrText>
        </w:r>
        <w:r>
          <w:fldChar w:fldCharType="separate"/>
        </w:r>
        <w:r>
          <w:t>4</w:t>
        </w:r>
        <w:r>
          <w:fldChar w:fldCharType="end"/>
        </w:r>
      </w:hyperlink>
    </w:p>
    <w:p>
      <w:pPr>
        <w:pStyle w:val="TOC2"/>
        <w:tabs>
          <w:tab w:val="right" w:leader="dot" w:pos="8306"/>
        </w:tabs>
      </w:pPr>
      <w:hyperlink w:anchor="_Toc16515" w:history="1">
        <w:r>
          <w:rPr>
            <w:rFonts w:ascii="仿宋" w:eastAsia="仿宋" w:hAnsi="仿宋" w:cs="仿宋" w:hint="eastAsia"/>
            <w:lang w:val="en-GB"/>
          </w:rPr>
          <w:t>(一)、优势分析(S)</w:t>
        </w:r>
        <w:r>
          <w:tab/>
        </w:r>
        <w:r>
          <w:fldChar w:fldCharType="begin"/>
        </w:r>
        <w:r>
          <w:instrText xml:space="preserve"> PAGEREF _Toc16515 \h </w:instrText>
        </w:r>
        <w:r>
          <w:fldChar w:fldCharType="separate"/>
        </w:r>
        <w:r>
          <w:t>4</w:t>
        </w:r>
        <w:r>
          <w:fldChar w:fldCharType="end"/>
        </w:r>
      </w:hyperlink>
    </w:p>
    <w:p>
      <w:pPr>
        <w:pStyle w:val="TOC2"/>
        <w:tabs>
          <w:tab w:val="right" w:leader="dot" w:pos="8306"/>
        </w:tabs>
      </w:pPr>
      <w:hyperlink w:anchor="_Toc12900" w:history="1">
        <w:r>
          <w:rPr>
            <w:rFonts w:ascii="仿宋" w:eastAsia="仿宋" w:hAnsi="仿宋" w:cs="仿宋" w:hint="eastAsia"/>
            <w:lang w:val="en-GB"/>
          </w:rPr>
          <w:t>(二)、劣势分析(W)</w:t>
        </w:r>
        <w:r>
          <w:tab/>
        </w:r>
        <w:r>
          <w:fldChar w:fldCharType="begin"/>
        </w:r>
        <w:r>
          <w:instrText xml:space="preserve"> PAGEREF _Toc12900 \h </w:instrText>
        </w:r>
        <w:r>
          <w:fldChar w:fldCharType="separate"/>
        </w:r>
        <w:r>
          <w:t>6</w:t>
        </w:r>
        <w:r>
          <w:fldChar w:fldCharType="end"/>
        </w:r>
      </w:hyperlink>
    </w:p>
    <w:p>
      <w:pPr>
        <w:pStyle w:val="TOC2"/>
        <w:tabs>
          <w:tab w:val="right" w:leader="dot" w:pos="8306"/>
        </w:tabs>
      </w:pPr>
      <w:hyperlink w:anchor="_Toc29509" w:history="1">
        <w:r>
          <w:rPr>
            <w:rFonts w:ascii="仿宋" w:eastAsia="仿宋" w:hAnsi="仿宋" w:cs="仿宋" w:hint="eastAsia"/>
            <w:lang w:val="en-GB"/>
          </w:rPr>
          <w:t>(三)、机会分析(O)</w:t>
        </w:r>
        <w:r>
          <w:tab/>
        </w:r>
        <w:r>
          <w:fldChar w:fldCharType="begin"/>
        </w:r>
        <w:r>
          <w:instrText xml:space="preserve"> PAGEREF _Toc29509 \h </w:instrText>
        </w:r>
        <w:r>
          <w:fldChar w:fldCharType="separate"/>
        </w:r>
        <w:r>
          <w:t>7</w:t>
        </w:r>
        <w:r>
          <w:fldChar w:fldCharType="end"/>
        </w:r>
      </w:hyperlink>
    </w:p>
    <w:p>
      <w:pPr>
        <w:pStyle w:val="TOC2"/>
        <w:tabs>
          <w:tab w:val="right" w:leader="dot" w:pos="8306"/>
        </w:tabs>
      </w:pPr>
      <w:hyperlink w:anchor="_Toc31365" w:history="1">
        <w:r>
          <w:rPr>
            <w:rFonts w:ascii="仿宋" w:eastAsia="仿宋" w:hAnsi="仿宋" w:cs="仿宋" w:hint="eastAsia"/>
            <w:lang w:val="en-GB"/>
          </w:rPr>
          <w:t>(四)、威胁分析(T)</w:t>
        </w:r>
        <w:r>
          <w:tab/>
        </w:r>
        <w:r>
          <w:fldChar w:fldCharType="begin"/>
        </w:r>
        <w:r>
          <w:instrText xml:space="preserve"> PAGEREF _Toc31365 \h </w:instrText>
        </w:r>
        <w:r>
          <w:fldChar w:fldCharType="separate"/>
        </w:r>
        <w:r>
          <w:t>8</w:t>
        </w:r>
        <w:r>
          <w:fldChar w:fldCharType="end"/>
        </w:r>
      </w:hyperlink>
    </w:p>
    <w:p>
      <w:pPr>
        <w:pStyle w:val="TOC1"/>
        <w:tabs>
          <w:tab w:val="right" w:leader="dot" w:pos="8306"/>
        </w:tabs>
      </w:pPr>
      <w:hyperlink w:anchor="_Toc7887" w:history="1">
        <w:r>
          <w:rPr>
            <w:rFonts w:ascii="仿宋" w:eastAsia="仿宋" w:hAnsi="仿宋" w:cs="仿宋" w:hint="eastAsia"/>
            <w:lang w:val="en-GB"/>
          </w:rPr>
          <w:t>三、空心砖机危机管理与应对策略</w:t>
        </w:r>
        <w:r>
          <w:tab/>
        </w:r>
        <w:r>
          <w:fldChar w:fldCharType="begin"/>
        </w:r>
        <w:r>
          <w:instrText xml:space="preserve"> PAGEREF _Toc7887 \h </w:instrText>
        </w:r>
        <w:r>
          <w:fldChar w:fldCharType="separate"/>
        </w:r>
        <w:r>
          <w:t>10</w:t>
        </w:r>
        <w:r>
          <w:fldChar w:fldCharType="end"/>
        </w:r>
      </w:hyperlink>
    </w:p>
    <w:p>
      <w:pPr>
        <w:pStyle w:val="TOC2"/>
        <w:tabs>
          <w:tab w:val="right" w:leader="dot" w:pos="8306"/>
        </w:tabs>
      </w:pPr>
      <w:hyperlink w:anchor="_Toc31939" w:history="1">
        <w:r>
          <w:rPr>
            <w:rFonts w:ascii="仿宋" w:eastAsia="仿宋" w:hAnsi="仿宋" w:cs="仿宋" w:hint="eastAsia"/>
            <w:lang w:val="en-GB"/>
          </w:rPr>
          <w:t>(一)、危机预警与应急计划</w:t>
        </w:r>
        <w:r>
          <w:tab/>
        </w:r>
        <w:r>
          <w:fldChar w:fldCharType="begin"/>
        </w:r>
        <w:r>
          <w:instrText xml:space="preserve"> PAGEREF _Toc31939 \h </w:instrText>
        </w:r>
        <w:r>
          <w:fldChar w:fldCharType="separate"/>
        </w:r>
        <w:r>
          <w:t>10</w:t>
        </w:r>
        <w:r>
          <w:fldChar w:fldCharType="end"/>
        </w:r>
      </w:hyperlink>
    </w:p>
    <w:p>
      <w:pPr>
        <w:pStyle w:val="TOC2"/>
        <w:tabs>
          <w:tab w:val="right" w:leader="dot" w:pos="8306"/>
        </w:tabs>
      </w:pPr>
      <w:hyperlink w:anchor="_Toc22429" w:history="1">
        <w:r>
          <w:rPr>
            <w:rFonts w:ascii="仿宋" w:eastAsia="仿宋" w:hAnsi="仿宋" w:cs="仿宋" w:hint="eastAsia"/>
            <w:lang w:val="en-GB"/>
          </w:rPr>
          <w:t>(二)、公关与危机沟通</w:t>
        </w:r>
        <w:r>
          <w:tab/>
        </w:r>
        <w:r>
          <w:fldChar w:fldCharType="begin"/>
        </w:r>
        <w:r>
          <w:instrText xml:space="preserve"> PAGEREF _Toc22429 \h </w:instrText>
        </w:r>
        <w:r>
          <w:fldChar w:fldCharType="separate"/>
        </w:r>
        <w:r>
          <w:t>12</w:t>
        </w:r>
        <w:r>
          <w:fldChar w:fldCharType="end"/>
        </w:r>
      </w:hyperlink>
    </w:p>
    <w:p>
      <w:pPr>
        <w:pStyle w:val="TOC2"/>
        <w:tabs>
          <w:tab w:val="right" w:leader="dot" w:pos="8306"/>
        </w:tabs>
      </w:pPr>
      <w:hyperlink w:anchor="_Toc10590" w:history="1">
        <w:r>
          <w:rPr>
            <w:rFonts w:ascii="仿宋" w:eastAsia="仿宋" w:hAnsi="仿宋" w:cs="仿宋" w:hint="eastAsia"/>
            <w:lang w:val="en-GB"/>
          </w:rPr>
          <w:t>(三)、媒体关系与舆情管理</w:t>
        </w:r>
        <w:r>
          <w:tab/>
        </w:r>
        <w:r>
          <w:fldChar w:fldCharType="begin"/>
        </w:r>
        <w:r>
          <w:instrText xml:space="preserve"> PAGEREF _Toc10590 \h </w:instrText>
        </w:r>
        <w:r>
          <w:fldChar w:fldCharType="separate"/>
        </w:r>
        <w:r>
          <w:t>13</w:t>
        </w:r>
        <w:r>
          <w:fldChar w:fldCharType="end"/>
        </w:r>
      </w:hyperlink>
    </w:p>
    <w:p>
      <w:pPr>
        <w:pStyle w:val="TOC2"/>
        <w:tabs>
          <w:tab w:val="right" w:leader="dot" w:pos="8306"/>
        </w:tabs>
      </w:pPr>
      <w:hyperlink w:anchor="_Toc3037" w:history="1">
        <w:r>
          <w:rPr>
            <w:rFonts w:ascii="仿宋" w:eastAsia="仿宋" w:hAnsi="仿宋" w:cs="仿宋" w:hint="eastAsia"/>
            <w:lang w:val="en-GB"/>
          </w:rPr>
          <w:t>(四)、企业社会责任与危机回应</w:t>
        </w:r>
        <w:r>
          <w:tab/>
        </w:r>
        <w:r>
          <w:fldChar w:fldCharType="begin"/>
        </w:r>
        <w:r>
          <w:instrText xml:space="preserve"> PAGEREF _Toc3037 \h </w:instrText>
        </w:r>
        <w:r>
          <w:fldChar w:fldCharType="separate"/>
        </w:r>
        <w:r>
          <w:t>14</w:t>
        </w:r>
        <w:r>
          <w:fldChar w:fldCharType="end"/>
        </w:r>
      </w:hyperlink>
    </w:p>
    <w:p>
      <w:pPr>
        <w:pStyle w:val="TOC1"/>
        <w:tabs>
          <w:tab w:val="right" w:leader="dot" w:pos="8306"/>
        </w:tabs>
      </w:pPr>
      <w:hyperlink w:anchor="_Toc8461" w:history="1">
        <w:r>
          <w:rPr>
            <w:rFonts w:ascii="仿宋" w:eastAsia="仿宋" w:hAnsi="仿宋" w:cs="仿宋" w:hint="eastAsia"/>
            <w:lang w:val="en-GB"/>
          </w:rPr>
          <w:t>四、发展规划分析</w:t>
        </w:r>
        <w:r>
          <w:tab/>
        </w:r>
        <w:r>
          <w:fldChar w:fldCharType="begin"/>
        </w:r>
        <w:r>
          <w:instrText xml:space="preserve"> PAGEREF _Toc8461 \h </w:instrText>
        </w:r>
        <w:r>
          <w:fldChar w:fldCharType="separate"/>
        </w:r>
        <w:r>
          <w:t>16</w:t>
        </w:r>
        <w:r>
          <w:fldChar w:fldCharType="end"/>
        </w:r>
      </w:hyperlink>
    </w:p>
    <w:p>
      <w:pPr>
        <w:pStyle w:val="TOC2"/>
        <w:tabs>
          <w:tab w:val="right" w:leader="dot" w:pos="8306"/>
        </w:tabs>
      </w:pPr>
      <w:hyperlink w:anchor="_Toc8096" w:history="1">
        <w:r>
          <w:rPr>
            <w:rFonts w:ascii="仿宋" w:eastAsia="仿宋" w:hAnsi="仿宋" w:cs="仿宋" w:hint="eastAsia"/>
            <w:lang w:val="en-GB"/>
          </w:rPr>
          <w:t>(一)、公司发展规划</w:t>
        </w:r>
        <w:r>
          <w:tab/>
        </w:r>
        <w:r>
          <w:fldChar w:fldCharType="begin"/>
        </w:r>
        <w:r>
          <w:instrText xml:space="preserve"> PAGEREF _Toc8096 \h </w:instrText>
        </w:r>
        <w:r>
          <w:fldChar w:fldCharType="separate"/>
        </w:r>
        <w:r>
          <w:t>16</w:t>
        </w:r>
        <w:r>
          <w:fldChar w:fldCharType="end"/>
        </w:r>
      </w:hyperlink>
    </w:p>
    <w:p>
      <w:pPr>
        <w:pStyle w:val="TOC2"/>
        <w:tabs>
          <w:tab w:val="right" w:leader="dot" w:pos="8306"/>
        </w:tabs>
      </w:pPr>
      <w:hyperlink w:anchor="_Toc19696" w:history="1">
        <w:r>
          <w:rPr>
            <w:rFonts w:ascii="仿宋" w:eastAsia="仿宋" w:hAnsi="仿宋" w:cs="仿宋" w:hint="eastAsia"/>
            <w:lang w:val="en-GB"/>
          </w:rPr>
          <w:t>(二)、保障措施</w:t>
        </w:r>
        <w:r>
          <w:tab/>
        </w:r>
        <w:r>
          <w:fldChar w:fldCharType="begin"/>
        </w:r>
        <w:r>
          <w:instrText xml:space="preserve"> PAGEREF _Toc19696 \h </w:instrText>
        </w:r>
        <w:r>
          <w:fldChar w:fldCharType="separate"/>
        </w:r>
        <w:r>
          <w:t>17</w:t>
        </w:r>
        <w:r>
          <w:fldChar w:fldCharType="end"/>
        </w:r>
      </w:hyperlink>
    </w:p>
    <w:p>
      <w:pPr>
        <w:pStyle w:val="TOC1"/>
        <w:tabs>
          <w:tab w:val="right" w:leader="dot" w:pos="8306"/>
        </w:tabs>
      </w:pPr>
      <w:hyperlink w:anchor="_Toc24469" w:history="1">
        <w:r>
          <w:rPr>
            <w:rFonts w:ascii="仿宋" w:eastAsia="仿宋" w:hAnsi="仿宋" w:cs="仿宋" w:hint="eastAsia"/>
            <w:lang w:val="en-GB"/>
          </w:rPr>
          <w:t>五、空心砖机行业发展现状</w:t>
        </w:r>
        <w:r>
          <w:tab/>
        </w:r>
        <w:r>
          <w:fldChar w:fldCharType="begin"/>
        </w:r>
        <w:r>
          <w:instrText xml:space="preserve"> PAGEREF _Toc24469 \h </w:instrText>
        </w:r>
        <w:r>
          <w:fldChar w:fldCharType="separate"/>
        </w:r>
        <w:r>
          <w:t>18</w:t>
        </w:r>
        <w:r>
          <w:fldChar w:fldCharType="end"/>
        </w:r>
      </w:hyperlink>
    </w:p>
    <w:p>
      <w:pPr>
        <w:pStyle w:val="TOC2"/>
        <w:tabs>
          <w:tab w:val="right" w:leader="dot" w:pos="8306"/>
        </w:tabs>
      </w:pPr>
      <w:hyperlink w:anchor="_Toc22236" w:history="1">
        <w:r>
          <w:rPr>
            <w:rFonts w:ascii="仿宋" w:eastAsia="仿宋" w:hAnsi="仿宋" w:cs="仿宋" w:hint="eastAsia"/>
            <w:lang w:val="en-GB"/>
          </w:rPr>
          <w:t>(一)、空心砖机行业整体概况</w:t>
        </w:r>
        <w:r>
          <w:tab/>
        </w:r>
        <w:r>
          <w:fldChar w:fldCharType="begin"/>
        </w:r>
        <w:r>
          <w:instrText xml:space="preserve"> PAGEREF _Toc22236 \h </w:instrText>
        </w:r>
        <w:r>
          <w:fldChar w:fldCharType="separate"/>
        </w:r>
        <w:r>
          <w:t>18</w:t>
        </w:r>
        <w:r>
          <w:fldChar w:fldCharType="end"/>
        </w:r>
      </w:hyperlink>
    </w:p>
    <w:p>
      <w:pPr>
        <w:pStyle w:val="TOC2"/>
        <w:tabs>
          <w:tab w:val="right" w:leader="dot" w:pos="8306"/>
        </w:tabs>
      </w:pPr>
      <w:hyperlink w:anchor="_Toc9874" w:history="1">
        <w:r>
          <w:rPr>
            <w:rFonts w:ascii="仿宋" w:eastAsia="仿宋" w:hAnsi="仿宋" w:cs="仿宋" w:hint="eastAsia"/>
            <w:lang w:val="en-GB"/>
          </w:rPr>
          <w:t>(二)、技术创新与发展</w:t>
        </w:r>
        <w:r>
          <w:tab/>
        </w:r>
        <w:r>
          <w:fldChar w:fldCharType="begin"/>
        </w:r>
        <w:r>
          <w:instrText xml:space="preserve"> PAGEREF _Toc9874 \h </w:instrText>
        </w:r>
        <w:r>
          <w:fldChar w:fldCharType="separate"/>
        </w:r>
        <w:r>
          <w:t>19</w:t>
        </w:r>
        <w:r>
          <w:fldChar w:fldCharType="end"/>
        </w:r>
      </w:hyperlink>
    </w:p>
    <w:p>
      <w:pPr>
        <w:pStyle w:val="TOC2"/>
        <w:tabs>
          <w:tab w:val="right" w:leader="dot" w:pos="8306"/>
        </w:tabs>
      </w:pPr>
      <w:hyperlink w:anchor="_Toc3390" w:history="1">
        <w:r>
          <w:rPr>
            <w:rFonts w:ascii="仿宋" w:eastAsia="仿宋" w:hAnsi="仿宋" w:cs="仿宋" w:hint="eastAsia"/>
            <w:lang w:val="en-GB"/>
          </w:rPr>
          <w:t>(三)、政策与法规</w:t>
        </w:r>
        <w:r>
          <w:tab/>
        </w:r>
        <w:r>
          <w:fldChar w:fldCharType="begin"/>
        </w:r>
        <w:r>
          <w:instrText xml:space="preserve"> PAGEREF _Toc3390 \h </w:instrText>
        </w:r>
        <w:r>
          <w:fldChar w:fldCharType="separate"/>
        </w:r>
        <w:r>
          <w:t>20</w:t>
        </w:r>
        <w:r>
          <w:fldChar w:fldCharType="end"/>
        </w:r>
      </w:hyperlink>
    </w:p>
    <w:p>
      <w:pPr>
        <w:pStyle w:val="TOC2"/>
        <w:tabs>
          <w:tab w:val="right" w:leader="dot" w:pos="8306"/>
        </w:tabs>
      </w:pPr>
      <w:hyperlink w:anchor="_Toc13436" w:history="1">
        <w:r>
          <w:rPr>
            <w:rFonts w:ascii="仿宋" w:eastAsia="仿宋" w:hAnsi="仿宋" w:cs="仿宋" w:hint="eastAsia"/>
            <w:lang w:val="en-GB"/>
          </w:rPr>
          <w:t>(四)、消费者需求变化</w:t>
        </w:r>
        <w:r>
          <w:tab/>
        </w:r>
        <w:r>
          <w:fldChar w:fldCharType="begin"/>
        </w:r>
        <w:r>
          <w:instrText xml:space="preserve"> PAGEREF _Toc13436 \h </w:instrText>
        </w:r>
        <w:r>
          <w:fldChar w:fldCharType="separate"/>
        </w:r>
        <w:r>
          <w:t>21</w:t>
        </w:r>
        <w:r>
          <w:fldChar w:fldCharType="end"/>
        </w:r>
      </w:hyperlink>
    </w:p>
    <w:p>
      <w:pPr>
        <w:pStyle w:val="TOC1"/>
        <w:tabs>
          <w:tab w:val="right" w:leader="dot" w:pos="8306"/>
        </w:tabs>
      </w:pPr>
      <w:hyperlink w:anchor="_Toc22254" w:history="1">
        <w:r>
          <w:rPr>
            <w:rFonts w:ascii="仿宋" w:eastAsia="仿宋" w:hAnsi="仿宋" w:cs="仿宋" w:hint="eastAsia"/>
            <w:lang w:val="en-GB"/>
          </w:rPr>
          <w:t>六、技术与生产管理</w:t>
        </w:r>
        <w:r>
          <w:tab/>
        </w:r>
        <w:r>
          <w:fldChar w:fldCharType="begin"/>
        </w:r>
        <w:r>
          <w:instrText xml:space="preserve"> PAGEREF _Toc22254 \h </w:instrText>
        </w:r>
        <w:r>
          <w:fldChar w:fldCharType="separate"/>
        </w:r>
        <w:r>
          <w:t>23</w:t>
        </w:r>
        <w:r>
          <w:fldChar w:fldCharType="end"/>
        </w:r>
      </w:hyperlink>
    </w:p>
    <w:p>
      <w:pPr>
        <w:pStyle w:val="TOC2"/>
        <w:tabs>
          <w:tab w:val="right" w:leader="dot" w:pos="8306"/>
        </w:tabs>
      </w:pPr>
      <w:hyperlink w:anchor="_Toc26951" w:history="1">
        <w:r>
          <w:rPr>
            <w:rFonts w:ascii="仿宋" w:eastAsia="仿宋" w:hAnsi="仿宋" w:cs="仿宋" w:hint="eastAsia"/>
            <w:lang w:val="en-GB"/>
          </w:rPr>
          <w:t>(一)、生产流程与工艺优化</w:t>
        </w:r>
        <w:r>
          <w:tab/>
        </w:r>
        <w:r>
          <w:fldChar w:fldCharType="begin"/>
        </w:r>
        <w:r>
          <w:instrText xml:space="preserve"> PAGEREF _Toc26951 \h </w:instrText>
        </w:r>
        <w:r>
          <w:fldChar w:fldCharType="separate"/>
        </w:r>
        <w:r>
          <w:t>23</w:t>
        </w:r>
        <w:r>
          <w:fldChar w:fldCharType="end"/>
        </w:r>
      </w:hyperlink>
    </w:p>
    <w:p>
      <w:pPr>
        <w:pStyle w:val="TOC2"/>
        <w:tabs>
          <w:tab w:val="right" w:leader="dot" w:pos="8306"/>
        </w:tabs>
      </w:pPr>
      <w:hyperlink w:anchor="_Toc16028" w:history="1">
        <w:r>
          <w:rPr>
            <w:rFonts w:ascii="仿宋" w:eastAsia="仿宋" w:hAnsi="仿宋" w:cs="仿宋" w:hint="eastAsia"/>
            <w:lang w:val="en-GB"/>
          </w:rPr>
          <w:t>(二)、技术创新与研发投入</w:t>
        </w:r>
        <w:r>
          <w:tab/>
        </w:r>
        <w:r>
          <w:fldChar w:fldCharType="begin"/>
        </w:r>
        <w:r>
          <w:instrText xml:space="preserve"> PAGEREF _Toc16028 \h </w:instrText>
        </w:r>
        <w:r>
          <w:fldChar w:fldCharType="separate"/>
        </w:r>
        <w:r>
          <w:t>24</w:t>
        </w:r>
        <w:r>
          <w:fldChar w:fldCharType="end"/>
        </w:r>
      </w:hyperlink>
    </w:p>
    <w:p>
      <w:pPr>
        <w:pStyle w:val="TOC2"/>
        <w:tabs>
          <w:tab w:val="right" w:leader="dot" w:pos="8306"/>
        </w:tabs>
      </w:pPr>
      <w:hyperlink w:anchor="_Toc27946" w:history="1">
        <w:r>
          <w:rPr>
            <w:rFonts w:ascii="仿宋" w:eastAsia="仿宋" w:hAnsi="仿宋" w:cs="仿宋" w:hint="eastAsia"/>
            <w:lang w:val="en-GB"/>
          </w:rPr>
          <w:t>(三)、设备与技术更新计划</w:t>
        </w:r>
        <w:r>
          <w:tab/>
        </w:r>
        <w:r>
          <w:fldChar w:fldCharType="begin"/>
        </w:r>
        <w:r>
          <w:instrText xml:space="preserve"> PAGEREF _Toc27946 \h </w:instrText>
        </w:r>
        <w:r>
          <w:fldChar w:fldCharType="separate"/>
        </w:r>
        <w:r>
          <w:t>25</w:t>
        </w:r>
        <w:r>
          <w:fldChar w:fldCharType="end"/>
        </w:r>
      </w:hyperlink>
    </w:p>
    <w:p>
      <w:pPr>
        <w:pStyle w:val="TOC2"/>
        <w:tabs>
          <w:tab w:val="right" w:leader="dot" w:pos="8306"/>
        </w:tabs>
      </w:pPr>
      <w:hyperlink w:anchor="_Toc6859" w:history="1">
        <w:r>
          <w:rPr>
            <w:rFonts w:ascii="仿宋" w:eastAsia="仿宋" w:hAnsi="仿宋" w:cs="仿宋" w:hint="eastAsia"/>
            <w:lang w:val="en-GB"/>
          </w:rPr>
          <w:t>(四)、质量管理与生产效率提升</w:t>
        </w:r>
        <w:r>
          <w:tab/>
        </w:r>
        <w:r>
          <w:fldChar w:fldCharType="begin"/>
        </w:r>
        <w:r>
          <w:instrText xml:space="preserve"> PAGEREF _Toc6859 \h </w:instrText>
        </w:r>
        <w:r>
          <w:fldChar w:fldCharType="separate"/>
        </w:r>
        <w:r>
          <w:t>26</w:t>
        </w:r>
        <w:r>
          <w:fldChar w:fldCharType="end"/>
        </w:r>
      </w:hyperlink>
    </w:p>
    <w:p>
      <w:pPr>
        <w:pStyle w:val="TOC1"/>
        <w:tabs>
          <w:tab w:val="right" w:leader="dot" w:pos="8306"/>
        </w:tabs>
      </w:pPr>
      <w:hyperlink w:anchor="_Toc22329" w:history="1">
        <w:r>
          <w:rPr>
            <w:rFonts w:ascii="仿宋" w:eastAsia="仿宋" w:hAnsi="仿宋" w:cs="仿宋" w:hint="eastAsia"/>
            <w:lang w:val="en-GB"/>
          </w:rPr>
          <w:t>七、空心砖机市场地位与竞争战略</w:t>
        </w:r>
        <w:r>
          <w:tab/>
        </w:r>
        <w:r>
          <w:fldChar w:fldCharType="begin"/>
        </w:r>
        <w:r>
          <w:instrText xml:space="preserve"> PAGEREF _Toc22329 \h </w:instrText>
        </w:r>
        <w:r>
          <w:fldChar w:fldCharType="separate"/>
        </w:r>
        <w:r>
          <w:t>27</w:t>
        </w:r>
        <w:r>
          <w:fldChar w:fldCharType="end"/>
        </w:r>
      </w:hyperlink>
    </w:p>
    <w:p>
      <w:pPr>
        <w:pStyle w:val="TOC2"/>
        <w:tabs>
          <w:tab w:val="right" w:leader="dot" w:pos="8306"/>
        </w:tabs>
      </w:pPr>
      <w:hyperlink w:anchor="_Toc15983" w:history="1">
        <w:r>
          <w:rPr>
            <w:rFonts w:ascii="仿宋" w:eastAsia="仿宋" w:hAnsi="仿宋" w:cs="仿宋" w:hint="eastAsia"/>
            <w:lang w:val="en-GB"/>
          </w:rPr>
          <w:t>(一)、公司市场地位</w:t>
        </w:r>
        <w:r>
          <w:tab/>
        </w:r>
        <w:r>
          <w:fldChar w:fldCharType="begin"/>
        </w:r>
        <w:r>
          <w:instrText xml:space="preserve"> PAGEREF _Toc15983 \h </w:instrText>
        </w:r>
        <w:r>
          <w:fldChar w:fldCharType="separate"/>
        </w:r>
        <w:r>
          <w:t>27</w:t>
        </w:r>
        <w:r>
          <w:fldChar w:fldCharType="end"/>
        </w:r>
      </w:hyperlink>
    </w:p>
    <w:p>
      <w:pPr>
        <w:pStyle w:val="TOC2"/>
        <w:tabs>
          <w:tab w:val="right" w:leader="dot" w:pos="8306"/>
        </w:tabs>
      </w:pPr>
      <w:hyperlink w:anchor="_Toc11774" w:history="1">
        <w:r>
          <w:rPr>
            <w:rFonts w:ascii="仿宋" w:eastAsia="仿宋" w:hAnsi="仿宋" w:cs="仿宋" w:hint="eastAsia"/>
            <w:lang w:val="en-GB"/>
          </w:rPr>
          <w:t>(二)、竞争对手分析</w:t>
        </w:r>
        <w:r>
          <w:tab/>
        </w:r>
        <w:r>
          <w:fldChar w:fldCharType="begin"/>
        </w:r>
        <w:r>
          <w:instrText xml:space="preserve"> PAGEREF _Toc11774 \h </w:instrText>
        </w:r>
        <w:r>
          <w:fldChar w:fldCharType="separate"/>
        </w:r>
        <w:r>
          <w:t>28</w:t>
        </w:r>
        <w:r>
          <w:fldChar w:fldCharType="end"/>
        </w:r>
      </w:hyperlink>
    </w:p>
    <w:p>
      <w:pPr>
        <w:pStyle w:val="TOC2"/>
        <w:tabs>
          <w:tab w:val="right" w:leader="dot" w:pos="8306"/>
        </w:tabs>
      </w:pPr>
      <w:hyperlink w:anchor="_Toc16296" w:history="1">
        <w:r>
          <w:rPr>
            <w:rFonts w:ascii="仿宋" w:eastAsia="仿宋" w:hAnsi="仿宋" w:cs="仿宋" w:hint="eastAsia"/>
            <w:lang w:val="en-GB"/>
          </w:rPr>
          <w:t>(三)、竞争战略</w:t>
        </w:r>
        <w:r>
          <w:tab/>
        </w:r>
        <w:r>
          <w:fldChar w:fldCharType="begin"/>
        </w:r>
        <w:r>
          <w:instrText xml:space="preserve"> PAGEREF _Toc16296 \h </w:instrText>
        </w:r>
        <w:r>
          <w:fldChar w:fldCharType="separate"/>
        </w:r>
        <w:r>
          <w:t>29</w:t>
        </w:r>
        <w:r>
          <w:fldChar w:fldCharType="end"/>
        </w:r>
      </w:hyperlink>
    </w:p>
    <w:p>
      <w:pPr>
        <w:pStyle w:val="TOC2"/>
        <w:tabs>
          <w:tab w:val="right" w:leader="dot" w:pos="8306"/>
        </w:tabs>
      </w:pPr>
      <w:hyperlink w:anchor="_Toc14807" w:history="1">
        <w:r>
          <w:rPr>
            <w:rFonts w:ascii="仿宋" w:eastAsia="仿宋" w:hAnsi="仿宋" w:cs="仿宋" w:hint="eastAsia"/>
            <w:lang w:val="en-GB"/>
          </w:rPr>
          <w:t>(四)、市场定位</w:t>
        </w:r>
        <w:r>
          <w:tab/>
        </w:r>
        <w:r>
          <w:fldChar w:fldCharType="begin"/>
        </w:r>
        <w:r>
          <w:instrText xml:space="preserve"> PAGEREF _Toc14807 \h </w:instrText>
        </w:r>
        <w:r>
          <w:fldChar w:fldCharType="separate"/>
        </w:r>
        <w:r>
          <w:t>30</w:t>
        </w:r>
        <w:r>
          <w:fldChar w:fldCharType="end"/>
        </w:r>
      </w:hyperlink>
    </w:p>
    <w:p>
      <w:pPr>
        <w:pStyle w:val="TOC1"/>
        <w:tabs>
          <w:tab w:val="right" w:leader="dot" w:pos="8306"/>
        </w:tabs>
      </w:pPr>
      <w:hyperlink w:anchor="_Toc3381" w:history="1">
        <w:r>
          <w:rPr>
            <w:rFonts w:ascii="仿宋" w:eastAsia="仿宋" w:hAnsi="仿宋" w:cs="仿宋" w:hint="eastAsia"/>
            <w:lang w:val="en-GB"/>
          </w:rPr>
          <w:t>八、空心砖机整合营销</w:t>
        </w:r>
        <w:r>
          <w:tab/>
        </w:r>
        <w:r>
          <w:fldChar w:fldCharType="begin"/>
        </w:r>
        <w:r>
          <w:instrText xml:space="preserve"> PAGEREF _Toc3381 \h </w:instrText>
        </w:r>
        <w:r>
          <w:fldChar w:fldCharType="separate"/>
        </w:r>
        <w:r>
          <w:t>31</w:t>
        </w:r>
        <w:r>
          <w:fldChar w:fldCharType="end"/>
        </w:r>
      </w:hyperlink>
    </w:p>
    <w:p>
      <w:pPr>
        <w:pStyle w:val="TOC2"/>
        <w:tabs>
          <w:tab w:val="right" w:leader="dot" w:pos="8306"/>
        </w:tabs>
      </w:pPr>
      <w:hyperlink w:anchor="_Toc7952" w:history="1">
        <w:r>
          <w:rPr>
            <w:rFonts w:ascii="仿宋" w:eastAsia="仿宋" w:hAnsi="仿宋" w:cs="仿宋" w:hint="eastAsia"/>
            <w:lang w:val="en-GB"/>
          </w:rPr>
          <w:t>(一)、跨渠道整合</w:t>
        </w:r>
        <w:r>
          <w:tab/>
        </w:r>
        <w:r>
          <w:fldChar w:fldCharType="begin"/>
        </w:r>
        <w:r>
          <w:instrText xml:space="preserve"> PAGEREF _Toc7952 \h </w:instrText>
        </w:r>
        <w:r>
          <w:fldChar w:fldCharType="separate"/>
        </w:r>
        <w:r>
          <w:t>31</w:t>
        </w:r>
        <w:r>
          <w:fldChar w:fldCharType="end"/>
        </w:r>
      </w:hyperlink>
    </w:p>
    <w:p>
      <w:pPr>
        <w:pStyle w:val="TOC2"/>
        <w:tabs>
          <w:tab w:val="right" w:leader="dot" w:pos="8306"/>
        </w:tabs>
      </w:pPr>
      <w:hyperlink w:anchor="_Toc4236" w:history="1">
        <w:r>
          <w:rPr>
            <w:rFonts w:ascii="仿宋" w:eastAsia="仿宋" w:hAnsi="仿宋" w:cs="仿宋" w:hint="eastAsia"/>
            <w:lang w:val="en-GB"/>
          </w:rPr>
          <w:t>(二)、品牌一体化</w:t>
        </w:r>
        <w:r>
          <w:tab/>
        </w:r>
        <w:r>
          <w:fldChar w:fldCharType="begin"/>
        </w:r>
        <w:r>
          <w:instrText xml:space="preserve"> PAGEREF _Toc4236 \h </w:instrText>
        </w:r>
        <w:r>
          <w:fldChar w:fldCharType="separate"/>
        </w:r>
        <w:r>
          <w:t>32</w:t>
        </w:r>
        <w:r>
          <w:fldChar w:fldCharType="end"/>
        </w:r>
      </w:hyperlink>
    </w:p>
    <w:p>
      <w:pPr>
        <w:pStyle w:val="TOC2"/>
        <w:tabs>
          <w:tab w:val="right" w:leader="dot" w:pos="8306"/>
        </w:tabs>
      </w:pPr>
      <w:hyperlink w:anchor="_Toc9759" w:history="1">
        <w:r>
          <w:rPr>
            <w:rFonts w:ascii="仿宋" w:eastAsia="仿宋" w:hAnsi="仿宋" w:cs="仿宋" w:hint="eastAsia"/>
            <w:lang w:val="en-GB"/>
          </w:rPr>
          <w:t>(三)、数据整合</w:t>
        </w:r>
        <w:r>
          <w:tab/>
        </w:r>
        <w:r>
          <w:fldChar w:fldCharType="begin"/>
        </w:r>
        <w:r>
          <w:instrText xml:space="preserve"> PAGEREF _Toc9759 \h </w:instrText>
        </w:r>
        <w:r>
          <w:fldChar w:fldCharType="separate"/>
        </w:r>
        <w:r>
          <w:t>34</w:t>
        </w:r>
        <w:r>
          <w:fldChar w:fldCharType="end"/>
        </w:r>
      </w:hyperlink>
    </w:p>
    <w:p>
      <w:pPr>
        <w:pStyle w:val="TOC2"/>
        <w:tabs>
          <w:tab w:val="right" w:leader="dot" w:pos="8306"/>
        </w:tabs>
      </w:pPr>
      <w:hyperlink w:anchor="_Toc18885" w:history="1">
        <w:r>
          <w:rPr>
            <w:rFonts w:ascii="仿宋" w:eastAsia="仿宋" w:hAnsi="仿宋" w:cs="仿宋" w:hint="eastAsia"/>
            <w:lang w:val="en-GB"/>
          </w:rPr>
          <w:t>(四)、客户关系管理</w:t>
        </w:r>
        <w:r>
          <w:tab/>
        </w:r>
        <w:r>
          <w:fldChar w:fldCharType="begin"/>
        </w:r>
        <w:r>
          <w:instrText xml:space="preserve"> PAGEREF _Toc18885 \h </w:instrText>
        </w:r>
        <w:r>
          <w:fldChar w:fldCharType="separate"/>
        </w:r>
        <w:r>
          <w:t>36</w:t>
        </w:r>
        <w:r>
          <w:fldChar w:fldCharType="end"/>
        </w:r>
      </w:hyperlink>
    </w:p>
    <w:p>
      <w:pPr>
        <w:pStyle w:val="TOC1"/>
        <w:tabs>
          <w:tab w:val="right" w:leader="dot" w:pos="8306"/>
        </w:tabs>
      </w:pPr>
      <w:hyperlink w:anchor="_Toc2663" w:history="1">
        <w:r>
          <w:rPr>
            <w:rFonts w:ascii="仿宋" w:eastAsia="仿宋" w:hAnsi="仿宋" w:cs="仿宋" w:hint="eastAsia"/>
            <w:lang w:val="en-GB"/>
          </w:rPr>
          <w:t>九、市场趋势与消费者洞察</w:t>
        </w:r>
        <w:r>
          <w:tab/>
        </w:r>
        <w:r>
          <w:fldChar w:fldCharType="begin"/>
        </w:r>
        <w:r>
          <w:instrText xml:space="preserve"> PAGEREF _Toc2663 \h </w:instrText>
        </w:r>
        <w:r>
          <w:fldChar w:fldCharType="separate"/>
        </w:r>
        <w:r>
          <w:t>40</w:t>
        </w:r>
        <w:r>
          <w:fldChar w:fldCharType="end"/>
        </w:r>
      </w:hyperlink>
    </w:p>
    <w:p>
      <w:pPr>
        <w:pStyle w:val="TOC2"/>
        <w:tabs>
          <w:tab w:val="right" w:leader="dot" w:pos="8306"/>
        </w:tabs>
      </w:pPr>
      <w:hyperlink w:anchor="_Toc31665" w:history="1">
        <w:r>
          <w:rPr>
            <w:rFonts w:ascii="仿宋" w:eastAsia="仿宋" w:hAnsi="仿宋" w:cs="仿宋" w:hint="eastAsia"/>
            <w:lang w:val="en-GB"/>
          </w:rPr>
          <w:t>(一)、市场趋势分析与预测</w:t>
        </w:r>
        <w:r>
          <w:tab/>
        </w:r>
        <w:r>
          <w:fldChar w:fldCharType="begin"/>
        </w:r>
        <w:r>
          <w:instrText xml:space="preserve"> PAGEREF _Toc31665 \h </w:instrText>
        </w:r>
        <w:r>
          <w:fldChar w:fldCharType="separate"/>
        </w:r>
        <w:r>
          <w:t>40</w:t>
        </w:r>
        <w:r>
          <w:fldChar w:fldCharType="end"/>
        </w:r>
      </w:hyperlink>
    </w:p>
    <w:p>
      <w:pPr>
        <w:pStyle w:val="TOC2"/>
        <w:tabs>
          <w:tab w:val="right" w:leader="dot" w:pos="8306"/>
        </w:tabs>
      </w:pPr>
      <w:hyperlink w:anchor="_Toc11374" w:history="1">
        <w:r>
          <w:rPr>
            <w:rFonts w:ascii="仿宋" w:eastAsia="仿宋" w:hAnsi="仿宋" w:cs="仿宋" w:hint="eastAsia"/>
            <w:lang w:val="en-GB"/>
          </w:rPr>
          <w:t>(二)、消费者洞察与行为研究</w:t>
        </w:r>
        <w:r>
          <w:tab/>
        </w:r>
        <w:r>
          <w:fldChar w:fldCharType="begin"/>
        </w:r>
        <w:r>
          <w:instrText xml:space="preserve"> PAGEREF _Toc11374 \h </w:instrText>
        </w:r>
        <w:r>
          <w:fldChar w:fldCharType="separate"/>
        </w:r>
        <w:r>
          <w:t>41</w:t>
        </w:r>
        <w:r>
          <w:fldChar w:fldCharType="end"/>
        </w:r>
      </w:hyperlink>
    </w:p>
    <w:p>
      <w:pPr>
        <w:pStyle w:val="TOC2"/>
        <w:tabs>
          <w:tab w:val="right" w:leader="dot" w:pos="8306"/>
        </w:tabs>
      </w:pPr>
      <w:hyperlink w:anchor="_Toc29143" w:history="1">
        <w:r>
          <w:rPr>
            <w:rFonts w:ascii="仿宋" w:eastAsia="仿宋" w:hAnsi="仿宋" w:cs="仿宋" w:hint="eastAsia"/>
            <w:lang w:val="en-GB"/>
          </w:rPr>
          <w:t>(三)、产品创新与市场适应性</w:t>
        </w:r>
        <w:r>
          <w:tab/>
        </w:r>
        <w:r>
          <w:fldChar w:fldCharType="begin"/>
        </w:r>
        <w:r>
          <w:instrText xml:space="preserve"> PAGEREF _Toc29143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61" w:history="1">
        <w:r>
          <w:rPr>
            <w:rFonts w:ascii="仿宋" w:eastAsia="仿宋" w:hAnsi="仿宋" w:cs="仿宋" w:hint="eastAsia"/>
            <w:lang w:val="en-GB"/>
          </w:rPr>
          <w:t>(四)、服务体验与客户满意度</w:t>
        </w:r>
        <w:r>
          <w:tab/>
        </w:r>
        <w:r>
          <w:fldChar w:fldCharType="begin"/>
        </w:r>
        <w:r>
          <w:instrText xml:space="preserve"> PAGEREF _Toc10861 \h </w:instrText>
        </w:r>
        <w:r>
          <w:fldChar w:fldCharType="separate"/>
        </w:r>
        <w:r>
          <w:t>44</w:t>
        </w:r>
        <w:r>
          <w:fldChar w:fldCharType="end"/>
        </w:r>
      </w:hyperlink>
    </w:p>
    <w:p>
      <w:pPr>
        <w:pStyle w:val="TOC1"/>
        <w:tabs>
          <w:tab w:val="right" w:leader="dot" w:pos="8306"/>
        </w:tabs>
      </w:pPr>
      <w:hyperlink w:anchor="_Toc30509" w:history="1">
        <w:r>
          <w:rPr>
            <w:rFonts w:ascii="仿宋" w:eastAsia="仿宋" w:hAnsi="仿宋" w:cs="仿宋" w:hint="eastAsia"/>
            <w:lang w:val="en-GB"/>
          </w:rPr>
          <w:t>十、空心砖机定价策略</w:t>
        </w:r>
        <w:r>
          <w:tab/>
        </w:r>
        <w:r>
          <w:fldChar w:fldCharType="begin"/>
        </w:r>
        <w:r>
          <w:instrText xml:space="preserve"> PAGEREF _Toc30509 \h </w:instrText>
        </w:r>
        <w:r>
          <w:fldChar w:fldCharType="separate"/>
        </w:r>
        <w:r>
          <w:t>46</w:t>
        </w:r>
        <w:r>
          <w:fldChar w:fldCharType="end"/>
        </w:r>
      </w:hyperlink>
    </w:p>
    <w:p>
      <w:pPr>
        <w:pStyle w:val="TOC2"/>
        <w:tabs>
          <w:tab w:val="right" w:leader="dot" w:pos="8306"/>
        </w:tabs>
      </w:pPr>
      <w:hyperlink w:anchor="_Toc14999" w:history="1">
        <w:r>
          <w:rPr>
            <w:rFonts w:ascii="仿宋" w:eastAsia="仿宋" w:hAnsi="仿宋" w:cs="仿宋" w:hint="eastAsia"/>
            <w:lang w:val="en-GB"/>
          </w:rPr>
          <w:t>(一)、定价策略概述</w:t>
        </w:r>
        <w:r>
          <w:tab/>
        </w:r>
        <w:r>
          <w:fldChar w:fldCharType="begin"/>
        </w:r>
        <w:r>
          <w:instrText xml:space="preserve"> PAGEREF _Toc14999 \h </w:instrText>
        </w:r>
        <w:r>
          <w:fldChar w:fldCharType="separate"/>
        </w:r>
        <w:r>
          <w:t>46</w:t>
        </w:r>
        <w:r>
          <w:fldChar w:fldCharType="end"/>
        </w:r>
      </w:hyperlink>
    </w:p>
    <w:p>
      <w:pPr>
        <w:pStyle w:val="TOC2"/>
        <w:tabs>
          <w:tab w:val="right" w:leader="dot" w:pos="8306"/>
        </w:tabs>
      </w:pPr>
      <w:hyperlink w:anchor="_Toc3014" w:history="1">
        <w:r>
          <w:rPr>
            <w:rFonts w:ascii="仿宋" w:eastAsia="仿宋" w:hAnsi="仿宋" w:cs="仿宋" w:hint="eastAsia"/>
            <w:lang w:val="en-GB"/>
          </w:rPr>
          <w:t>(二)、成本分析</w:t>
        </w:r>
        <w:r>
          <w:tab/>
        </w:r>
        <w:r>
          <w:fldChar w:fldCharType="begin"/>
        </w:r>
        <w:r>
          <w:instrText xml:space="preserve"> PAGEREF _Toc3014 \h </w:instrText>
        </w:r>
        <w:r>
          <w:fldChar w:fldCharType="separate"/>
        </w:r>
        <w:r>
          <w:t>48</w:t>
        </w:r>
        <w:r>
          <w:fldChar w:fldCharType="end"/>
        </w:r>
      </w:hyperlink>
    </w:p>
    <w:p>
      <w:pPr>
        <w:pStyle w:val="TOC2"/>
        <w:tabs>
          <w:tab w:val="right" w:leader="dot" w:pos="8306"/>
        </w:tabs>
      </w:pPr>
      <w:hyperlink w:anchor="_Toc15519" w:history="1">
        <w:r>
          <w:rPr>
            <w:rFonts w:ascii="仿宋" w:eastAsia="仿宋" w:hAnsi="仿宋" w:cs="仿宋" w:hint="eastAsia"/>
            <w:lang w:val="en-GB"/>
          </w:rPr>
          <w:t>(三)、市场需求与弹性</w:t>
        </w:r>
        <w:r>
          <w:tab/>
        </w:r>
        <w:r>
          <w:fldChar w:fldCharType="begin"/>
        </w:r>
        <w:r>
          <w:instrText xml:space="preserve"> PAGEREF _Toc15519 \h </w:instrText>
        </w:r>
        <w:r>
          <w:fldChar w:fldCharType="separate"/>
        </w:r>
        <w:r>
          <w:t>50</w:t>
        </w:r>
        <w:r>
          <w:fldChar w:fldCharType="end"/>
        </w:r>
      </w:hyperlink>
    </w:p>
    <w:p>
      <w:pPr>
        <w:pStyle w:val="TOC2"/>
        <w:tabs>
          <w:tab w:val="right" w:leader="dot" w:pos="8306"/>
        </w:tabs>
      </w:pPr>
      <w:hyperlink w:anchor="_Toc6353" w:history="1">
        <w:r>
          <w:rPr>
            <w:rFonts w:ascii="仿宋" w:eastAsia="仿宋" w:hAnsi="仿宋" w:cs="仿宋" w:hint="eastAsia"/>
            <w:lang w:val="en-GB"/>
          </w:rPr>
          <w:t>(四)、竞争对手定价</w:t>
        </w:r>
        <w:r>
          <w:tab/>
        </w:r>
        <w:r>
          <w:fldChar w:fldCharType="begin"/>
        </w:r>
        <w:r>
          <w:instrText xml:space="preserve"> PAGEREF _Toc6353 \h </w:instrText>
        </w:r>
        <w:r>
          <w:fldChar w:fldCharType="separate"/>
        </w:r>
        <w:r>
          <w:t>51</w:t>
        </w:r>
        <w:r>
          <w:fldChar w:fldCharType="end"/>
        </w:r>
      </w:hyperlink>
    </w:p>
    <w:p>
      <w:pPr>
        <w:pStyle w:val="TOC1"/>
        <w:tabs>
          <w:tab w:val="right" w:leader="dot" w:pos="8306"/>
        </w:tabs>
      </w:pPr>
      <w:hyperlink w:anchor="_Toc25651" w:history="1">
        <w:r>
          <w:rPr>
            <w:rFonts w:ascii="仿宋" w:eastAsia="仿宋" w:hAnsi="仿宋" w:cs="仿宋" w:hint="eastAsia"/>
            <w:lang w:val="en-GB"/>
          </w:rPr>
          <w:t>十一、空心砖机可持续发展战略</w:t>
        </w:r>
        <w:r>
          <w:tab/>
        </w:r>
        <w:r>
          <w:fldChar w:fldCharType="begin"/>
        </w:r>
        <w:r>
          <w:instrText xml:space="preserve"> PAGEREF _Toc25651 \h </w:instrText>
        </w:r>
        <w:r>
          <w:fldChar w:fldCharType="separate"/>
        </w:r>
        <w:r>
          <w:t>52</w:t>
        </w:r>
        <w:r>
          <w:fldChar w:fldCharType="end"/>
        </w:r>
      </w:hyperlink>
    </w:p>
    <w:p>
      <w:pPr>
        <w:pStyle w:val="TOC2"/>
        <w:tabs>
          <w:tab w:val="right" w:leader="dot" w:pos="8306"/>
        </w:tabs>
      </w:pPr>
      <w:hyperlink w:anchor="_Toc7573" w:history="1">
        <w:r>
          <w:rPr>
            <w:rFonts w:ascii="仿宋" w:eastAsia="仿宋" w:hAnsi="仿宋" w:cs="仿宋" w:hint="eastAsia"/>
            <w:lang w:val="en-GB"/>
          </w:rPr>
          <w:t>(一)、环保与社会责任</w:t>
        </w:r>
        <w:r>
          <w:tab/>
        </w:r>
        <w:r>
          <w:fldChar w:fldCharType="begin"/>
        </w:r>
        <w:r>
          <w:instrText xml:space="preserve"> PAGEREF _Toc7573 \h </w:instrText>
        </w:r>
        <w:r>
          <w:fldChar w:fldCharType="separate"/>
        </w:r>
        <w:r>
          <w:t>52</w:t>
        </w:r>
        <w:r>
          <w:fldChar w:fldCharType="end"/>
        </w:r>
      </w:hyperlink>
    </w:p>
    <w:p>
      <w:pPr>
        <w:pStyle w:val="TOC2"/>
        <w:tabs>
          <w:tab w:val="right" w:leader="dot" w:pos="8306"/>
        </w:tabs>
      </w:pPr>
      <w:hyperlink w:anchor="_Toc11401" w:history="1">
        <w:r>
          <w:rPr>
            <w:rFonts w:ascii="仿宋" w:eastAsia="仿宋" w:hAnsi="仿宋" w:cs="仿宋" w:hint="eastAsia"/>
            <w:lang w:val="en-GB"/>
          </w:rPr>
          <w:t>(二)、资源有效利用与循环经济</w:t>
        </w:r>
        <w:r>
          <w:tab/>
        </w:r>
        <w:r>
          <w:fldChar w:fldCharType="begin"/>
        </w:r>
        <w:r>
          <w:instrText xml:space="preserve"> PAGEREF _Toc11401 \h </w:instrText>
        </w:r>
        <w:r>
          <w:fldChar w:fldCharType="separate"/>
        </w:r>
        <w:r>
          <w:t>53</w:t>
        </w:r>
        <w:r>
          <w:fldChar w:fldCharType="end"/>
        </w:r>
      </w:hyperlink>
    </w:p>
    <w:p>
      <w:pPr>
        <w:pStyle w:val="TOC2"/>
        <w:tabs>
          <w:tab w:val="right" w:leader="dot" w:pos="8306"/>
        </w:tabs>
      </w:pPr>
      <w:hyperlink w:anchor="_Toc25938" w:history="1">
        <w:r>
          <w:rPr>
            <w:rFonts w:ascii="仿宋" w:eastAsia="仿宋" w:hAnsi="仿宋" w:cs="仿宋" w:hint="eastAsia"/>
            <w:lang w:val="en-GB"/>
          </w:rPr>
          <w:t>(三)、社会影响与公益活动</w:t>
        </w:r>
        <w:r>
          <w:tab/>
        </w:r>
        <w:r>
          <w:fldChar w:fldCharType="begin"/>
        </w:r>
        <w:r>
          <w:instrText xml:space="preserve"> PAGEREF _Toc25938 \h </w:instrText>
        </w:r>
        <w:r>
          <w:fldChar w:fldCharType="separate"/>
        </w:r>
        <w:r>
          <w:t>55</w:t>
        </w:r>
        <w:r>
          <w:fldChar w:fldCharType="end"/>
        </w:r>
      </w:hyperlink>
    </w:p>
    <w:p>
      <w:pPr>
        <w:pStyle w:val="TOC2"/>
        <w:tabs>
          <w:tab w:val="right" w:leader="dot" w:pos="8306"/>
        </w:tabs>
      </w:pPr>
      <w:hyperlink w:anchor="_Toc1337" w:history="1">
        <w:r>
          <w:rPr>
            <w:rFonts w:ascii="仿宋" w:eastAsia="仿宋" w:hAnsi="仿宋" w:cs="仿宋" w:hint="eastAsia"/>
            <w:lang w:val="en-GB"/>
          </w:rPr>
          <w:t>(四)、可持续供应链与生产模式</w:t>
        </w:r>
        <w:r>
          <w:tab/>
        </w:r>
        <w:r>
          <w:fldChar w:fldCharType="begin"/>
        </w:r>
        <w:r>
          <w:instrText xml:space="preserve"> PAGEREF _Toc1337 \h </w:instrText>
        </w:r>
        <w:r>
          <w:fldChar w:fldCharType="separate"/>
        </w:r>
        <w:r>
          <w:t>56</w:t>
        </w:r>
        <w:r>
          <w:fldChar w:fldCharType="end"/>
        </w:r>
      </w:hyperlink>
    </w:p>
    <w:p>
      <w:pPr>
        <w:pStyle w:val="TOC1"/>
        <w:tabs>
          <w:tab w:val="right" w:leader="dot" w:pos="8306"/>
        </w:tabs>
      </w:pPr>
      <w:hyperlink w:anchor="_Toc5425" w:history="1">
        <w:r>
          <w:rPr>
            <w:rFonts w:ascii="仿宋" w:eastAsia="仿宋" w:hAnsi="仿宋" w:cs="仿宋" w:hint="eastAsia"/>
            <w:lang w:val="en-GB"/>
          </w:rPr>
          <w:t>十二、空心砖机行业高质量发展</w:t>
        </w:r>
        <w:r>
          <w:tab/>
        </w:r>
        <w:r>
          <w:fldChar w:fldCharType="begin"/>
        </w:r>
        <w:r>
          <w:instrText xml:space="preserve"> PAGEREF _Toc5425 \h </w:instrText>
        </w:r>
        <w:r>
          <w:fldChar w:fldCharType="separate"/>
        </w:r>
        <w:r>
          <w:t>57</w:t>
        </w:r>
        <w:r>
          <w:fldChar w:fldCharType="end"/>
        </w:r>
      </w:hyperlink>
    </w:p>
    <w:p>
      <w:pPr>
        <w:pStyle w:val="TOC2"/>
        <w:tabs>
          <w:tab w:val="right" w:leader="dot" w:pos="8306"/>
        </w:tabs>
      </w:pPr>
      <w:hyperlink w:anchor="_Toc27378" w:history="1">
        <w:r>
          <w:rPr>
            <w:rFonts w:ascii="仿宋" w:eastAsia="仿宋" w:hAnsi="仿宋" w:cs="仿宋" w:hint="eastAsia"/>
            <w:lang w:val="en-GB"/>
          </w:rPr>
          <w:t>(一)、质量管理体系</w:t>
        </w:r>
        <w:r>
          <w:tab/>
        </w:r>
        <w:r>
          <w:fldChar w:fldCharType="begin"/>
        </w:r>
        <w:r>
          <w:instrText xml:space="preserve"> PAGEREF _Toc27378 \h </w:instrText>
        </w:r>
        <w:r>
          <w:fldChar w:fldCharType="separate"/>
        </w:r>
        <w:r>
          <w:t>57</w:t>
        </w:r>
        <w:r>
          <w:fldChar w:fldCharType="end"/>
        </w:r>
      </w:hyperlink>
    </w:p>
    <w:p>
      <w:pPr>
        <w:pStyle w:val="TOC2"/>
        <w:tabs>
          <w:tab w:val="right" w:leader="dot" w:pos="8306"/>
        </w:tabs>
      </w:pPr>
      <w:hyperlink w:anchor="_Toc6822" w:history="1">
        <w:r>
          <w:rPr>
            <w:rFonts w:ascii="仿宋" w:eastAsia="仿宋" w:hAnsi="仿宋" w:cs="仿宋" w:hint="eastAsia"/>
            <w:lang w:val="en-GB"/>
          </w:rPr>
          <w:t>(二)、创新与研发投入</w:t>
        </w:r>
        <w:r>
          <w:tab/>
        </w:r>
        <w:r>
          <w:fldChar w:fldCharType="begin"/>
        </w:r>
        <w:r>
          <w:instrText xml:space="preserve"> PAGEREF _Toc6822 \h </w:instrText>
        </w:r>
        <w:r>
          <w:fldChar w:fldCharType="separate"/>
        </w:r>
        <w:r>
          <w:t>59</w:t>
        </w:r>
        <w:r>
          <w:fldChar w:fldCharType="end"/>
        </w:r>
      </w:hyperlink>
    </w:p>
    <w:p>
      <w:pPr>
        <w:pStyle w:val="TOC2"/>
        <w:tabs>
          <w:tab w:val="right" w:leader="dot" w:pos="8306"/>
        </w:tabs>
      </w:pPr>
      <w:hyperlink w:anchor="_Toc29391" w:history="1">
        <w:r>
          <w:rPr>
            <w:rFonts w:ascii="仿宋" w:eastAsia="仿宋" w:hAnsi="仿宋" w:cs="仿宋" w:hint="eastAsia"/>
            <w:lang w:val="en-GB"/>
          </w:rPr>
          <w:t>(三)、生产效率提升</w:t>
        </w:r>
        <w:r>
          <w:tab/>
        </w:r>
        <w:r>
          <w:fldChar w:fldCharType="begin"/>
        </w:r>
        <w:r>
          <w:instrText xml:space="preserve"> PAGEREF _Toc29391 \h </w:instrText>
        </w:r>
        <w:r>
          <w:fldChar w:fldCharType="separate"/>
        </w:r>
        <w:r>
          <w:t>60</w:t>
        </w:r>
        <w:r>
          <w:fldChar w:fldCharType="end"/>
        </w:r>
      </w:hyperlink>
    </w:p>
    <w:p>
      <w:pPr>
        <w:pStyle w:val="TOC2"/>
        <w:tabs>
          <w:tab w:val="right" w:leader="dot" w:pos="8306"/>
        </w:tabs>
      </w:pPr>
      <w:hyperlink w:anchor="_Toc1525" w:history="1">
        <w:r>
          <w:rPr>
            <w:rFonts w:ascii="仿宋" w:eastAsia="仿宋" w:hAnsi="仿宋" w:cs="仿宋" w:hint="eastAsia"/>
            <w:lang w:val="en-GB"/>
          </w:rPr>
          <w:t>(四)、环保与可持续发展</w:t>
        </w:r>
        <w:r>
          <w:tab/>
        </w:r>
        <w:r>
          <w:fldChar w:fldCharType="begin"/>
        </w:r>
        <w:r>
          <w:instrText xml:space="preserve"> PAGEREF _Toc1525 \h </w:instrText>
        </w:r>
        <w:r>
          <w:fldChar w:fldCharType="separate"/>
        </w:r>
        <w:r>
          <w:t>62</w:t>
        </w:r>
        <w:r>
          <w:fldChar w:fldCharType="end"/>
        </w:r>
      </w:hyperlink>
    </w:p>
    <w:p>
      <w:pPr>
        <w:pStyle w:val="TOC1"/>
        <w:tabs>
          <w:tab w:val="right" w:leader="dot" w:pos="8306"/>
        </w:tabs>
      </w:pPr>
      <w:hyperlink w:anchor="_Toc17748" w:history="1">
        <w:r>
          <w:rPr>
            <w:rFonts w:ascii="仿宋" w:eastAsia="仿宋" w:hAnsi="仿宋" w:cs="仿宋" w:hint="eastAsia"/>
            <w:lang w:val="en-GB"/>
          </w:rPr>
          <w:t>十三、空心砖机供应链管理</w:t>
        </w:r>
        <w:r>
          <w:tab/>
        </w:r>
        <w:r>
          <w:fldChar w:fldCharType="begin"/>
        </w:r>
        <w:r>
          <w:instrText xml:space="preserve"> PAGEREF _Toc17748 \h </w:instrText>
        </w:r>
        <w:r>
          <w:fldChar w:fldCharType="separate"/>
        </w:r>
        <w:r>
          <w:t>63</w:t>
        </w:r>
        <w:r>
          <w:fldChar w:fldCharType="end"/>
        </w:r>
      </w:hyperlink>
    </w:p>
    <w:p>
      <w:pPr>
        <w:pStyle w:val="TOC2"/>
        <w:tabs>
          <w:tab w:val="right" w:leader="dot" w:pos="8306"/>
        </w:tabs>
      </w:pPr>
      <w:hyperlink w:anchor="_Toc31153" w:history="1">
        <w:r>
          <w:rPr>
            <w:rFonts w:ascii="仿宋" w:eastAsia="仿宋" w:hAnsi="仿宋" w:cs="仿宋" w:hint="eastAsia"/>
            <w:lang w:val="en-GB"/>
          </w:rPr>
          <w:t>(一)、供应链优化策略</w:t>
        </w:r>
        <w:r>
          <w:tab/>
        </w:r>
        <w:r>
          <w:fldChar w:fldCharType="begin"/>
        </w:r>
        <w:r>
          <w:instrText xml:space="preserve"> PAGEREF _Toc31153 \h </w:instrText>
        </w:r>
        <w:r>
          <w:fldChar w:fldCharType="separate"/>
        </w:r>
        <w:r>
          <w:t>63</w:t>
        </w:r>
        <w:r>
          <w:fldChar w:fldCharType="end"/>
        </w:r>
      </w:hyperlink>
    </w:p>
    <w:p>
      <w:pPr>
        <w:pStyle w:val="TOC2"/>
        <w:tabs>
          <w:tab w:val="right" w:leader="dot" w:pos="8306"/>
        </w:tabs>
      </w:pPr>
      <w:hyperlink w:anchor="_Toc11871" w:history="1">
        <w:r>
          <w:rPr>
            <w:rFonts w:ascii="仿宋" w:eastAsia="仿宋" w:hAnsi="仿宋" w:cs="仿宋" w:hint="eastAsia"/>
            <w:lang w:val="en-GB"/>
          </w:rPr>
          <w:t>(二)、供应商合作与管理</w:t>
        </w:r>
        <w:r>
          <w:tab/>
        </w:r>
        <w:r>
          <w:fldChar w:fldCharType="begin"/>
        </w:r>
        <w:r>
          <w:instrText xml:space="preserve"> PAGEREF _Toc11871 \h </w:instrText>
        </w:r>
        <w:r>
          <w:fldChar w:fldCharType="separate"/>
        </w:r>
        <w:r>
          <w:t>64</w:t>
        </w:r>
        <w:r>
          <w:fldChar w:fldCharType="end"/>
        </w:r>
      </w:hyperlink>
    </w:p>
    <w:p>
      <w:pPr>
        <w:pStyle w:val="TOC2"/>
        <w:tabs>
          <w:tab w:val="right" w:leader="dot" w:pos="8306"/>
        </w:tabs>
      </w:pPr>
      <w:hyperlink w:anchor="_Toc24435" w:history="1">
        <w:r>
          <w:rPr>
            <w:rFonts w:ascii="仿宋" w:eastAsia="仿宋" w:hAnsi="仿宋" w:cs="仿宋" w:hint="eastAsia"/>
            <w:lang w:val="en-GB"/>
          </w:rPr>
          <w:t>(三)、物流与库存管理</w:t>
        </w:r>
        <w:r>
          <w:tab/>
        </w:r>
        <w:r>
          <w:fldChar w:fldCharType="begin"/>
        </w:r>
        <w:r>
          <w:instrText xml:space="preserve"> PAGEREF _Toc24435 \h </w:instrText>
        </w:r>
        <w:r>
          <w:fldChar w:fldCharType="separate"/>
        </w:r>
        <w:r>
          <w:t>65</w:t>
        </w:r>
        <w:r>
          <w:fldChar w:fldCharType="end"/>
        </w:r>
      </w:hyperlink>
    </w:p>
    <w:p>
      <w:pPr>
        <w:pStyle w:val="TOC2"/>
        <w:tabs>
          <w:tab w:val="right" w:leader="dot" w:pos="8306"/>
        </w:tabs>
      </w:pPr>
      <w:hyperlink w:anchor="_Toc20879" w:history="1">
        <w:r>
          <w:rPr>
            <w:rFonts w:ascii="仿宋" w:eastAsia="仿宋" w:hAnsi="仿宋" w:cs="仿宋" w:hint="eastAsia"/>
            <w:lang w:val="en-GB"/>
          </w:rPr>
          <w:t>(四)、风险管理与应对策略</w:t>
        </w:r>
        <w:r>
          <w:tab/>
        </w:r>
        <w:r>
          <w:fldChar w:fldCharType="begin"/>
        </w:r>
        <w:r>
          <w:instrText xml:space="preserve"> PAGEREF _Toc20879 \h </w:instrText>
        </w:r>
        <w:r>
          <w:fldChar w:fldCharType="separate"/>
        </w:r>
        <w:r>
          <w:t>66</w:t>
        </w:r>
        <w:r>
          <w:fldChar w:fldCharType="end"/>
        </w:r>
      </w:hyperlink>
    </w:p>
    <w:p>
      <w:pPr>
        <w:pStyle w:val="TOC1"/>
        <w:tabs>
          <w:tab w:val="right" w:leader="dot" w:pos="8306"/>
        </w:tabs>
      </w:pPr>
      <w:hyperlink w:anchor="_Toc21281" w:history="1">
        <w:r>
          <w:rPr>
            <w:rFonts w:ascii="仿宋" w:eastAsia="仿宋" w:hAnsi="仿宋" w:cs="仿宋" w:hint="eastAsia"/>
            <w:lang w:val="en-GB"/>
          </w:rPr>
          <w:t>十四、空心砖机人才战略与团队建设</w:t>
        </w:r>
        <w:r>
          <w:tab/>
        </w:r>
        <w:r>
          <w:fldChar w:fldCharType="begin"/>
        </w:r>
        <w:r>
          <w:instrText xml:space="preserve"> PAGEREF _Toc21281 \h </w:instrText>
        </w:r>
        <w:r>
          <w:fldChar w:fldCharType="separate"/>
        </w:r>
        <w:r>
          <w:t>67</w:t>
        </w:r>
        <w:r>
          <w:fldChar w:fldCharType="end"/>
        </w:r>
      </w:hyperlink>
    </w:p>
    <w:p>
      <w:pPr>
        <w:pStyle w:val="TOC2"/>
        <w:tabs>
          <w:tab w:val="right" w:leader="dot" w:pos="8306"/>
        </w:tabs>
      </w:pPr>
      <w:hyperlink w:anchor="_Toc20204" w:history="1">
        <w:r>
          <w:rPr>
            <w:rFonts w:ascii="仿宋" w:eastAsia="仿宋" w:hAnsi="仿宋" w:cs="仿宋" w:hint="eastAsia"/>
            <w:lang w:val="en-GB"/>
          </w:rPr>
          <w:t>(一)、人才需求与招聘计划</w:t>
        </w:r>
        <w:r>
          <w:tab/>
        </w:r>
        <w:r>
          <w:fldChar w:fldCharType="begin"/>
        </w:r>
        <w:r>
          <w:instrText xml:space="preserve"> PAGEREF _Toc20204 \h </w:instrText>
        </w:r>
        <w:r>
          <w:fldChar w:fldCharType="separate"/>
        </w:r>
        <w:r>
          <w:t>67</w:t>
        </w:r>
        <w:r>
          <w:fldChar w:fldCharType="end"/>
        </w:r>
      </w:hyperlink>
    </w:p>
    <w:p>
      <w:pPr>
        <w:pStyle w:val="TOC2"/>
        <w:tabs>
          <w:tab w:val="right" w:leader="dot" w:pos="8306"/>
        </w:tabs>
      </w:pPr>
      <w:hyperlink w:anchor="_Toc370" w:history="1">
        <w:r>
          <w:rPr>
            <w:rFonts w:ascii="仿宋" w:eastAsia="仿宋" w:hAnsi="仿宋" w:cs="仿宋" w:hint="eastAsia"/>
            <w:lang w:val="en-GB"/>
          </w:rPr>
          <w:t>(二)、培训与专业发展</w:t>
        </w:r>
        <w:r>
          <w:tab/>
        </w:r>
        <w:r>
          <w:fldChar w:fldCharType="begin"/>
        </w:r>
        <w:r>
          <w:instrText xml:space="preserve"> PAGEREF _Toc370 \h </w:instrText>
        </w:r>
        <w:r>
          <w:fldChar w:fldCharType="separate"/>
        </w:r>
        <w:r>
          <w:t>68</w:t>
        </w:r>
        <w:r>
          <w:fldChar w:fldCharType="end"/>
        </w:r>
      </w:hyperlink>
    </w:p>
    <w:p>
      <w:pPr>
        <w:pStyle w:val="TOC2"/>
        <w:tabs>
          <w:tab w:val="right" w:leader="dot" w:pos="8306"/>
        </w:tabs>
      </w:pPr>
      <w:hyperlink w:anchor="_Toc16861" w:history="1">
        <w:r>
          <w:rPr>
            <w:rFonts w:ascii="仿宋" w:eastAsia="仿宋" w:hAnsi="仿宋" w:cs="仿宋" w:hint="eastAsia"/>
            <w:lang w:val="en-GB"/>
          </w:rPr>
          <w:t>(三)、绩效评价与激励机制</w:t>
        </w:r>
        <w:r>
          <w:tab/>
        </w:r>
        <w:r>
          <w:fldChar w:fldCharType="begin"/>
        </w:r>
        <w:r>
          <w:instrText xml:space="preserve"> PAGEREF _Toc16861 \h </w:instrText>
        </w:r>
        <w:r>
          <w:fldChar w:fldCharType="separate"/>
        </w:r>
        <w:r>
          <w:t>70</w:t>
        </w:r>
        <w:r>
          <w:fldChar w:fldCharType="end"/>
        </w:r>
      </w:hyperlink>
    </w:p>
    <w:p>
      <w:pPr>
        <w:pStyle w:val="TOC2"/>
        <w:tabs>
          <w:tab w:val="right" w:leader="dot" w:pos="8306"/>
        </w:tabs>
      </w:pPr>
      <w:hyperlink w:anchor="_Toc23447" w:history="1">
        <w:r>
          <w:rPr>
            <w:rFonts w:ascii="仿宋" w:eastAsia="仿宋" w:hAnsi="仿宋" w:cs="仿宋" w:hint="eastAsia"/>
            <w:lang w:val="en-GB"/>
          </w:rPr>
          <w:t>(四)、团队建设与协作模式</w:t>
        </w:r>
        <w:r>
          <w:tab/>
        </w:r>
        <w:r>
          <w:fldChar w:fldCharType="begin"/>
        </w:r>
        <w:r>
          <w:instrText xml:space="preserve"> PAGEREF _Toc23447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2693"/>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空心砖机市场竞争的不断加剧，空心砖机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3947"/>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11033"/>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18959"/>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xxxx致力于为客户提供高质量、前瞻性的科技产品和服务。通过不断创新和优化，公司已经建立了良好的市场声誉，并在科技空心砖机行业取得了显著的成就。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16685"/>
      <w:r>
        <w:rPr>
          <w:rFonts w:ascii="仿宋" w:eastAsia="仿宋" w:hAnsi="仿宋" w:cs="仿宋" w:hint="eastAsia"/>
          <w:sz w:val="28"/>
          <w:lang w:val="en-GB"/>
        </w:rPr>
        <w:t>二、SWOT分析说明</w:t>
      </w:r>
      <w:bookmarkEnd w:id="5"/>
    </w:p>
    <w:p>
      <w:pPr>
        <w:pStyle w:val="Heading2"/>
        <w:rPr>
          <w:rFonts w:ascii="仿宋" w:eastAsia="仿宋" w:hAnsi="仿宋" w:cs="仿宋" w:hint="eastAsia"/>
          <w:lang w:val="en-GB"/>
        </w:rPr>
      </w:pPr>
      <w:bookmarkStart w:id="6" w:name="_Toc16515"/>
      <w:r>
        <w:rPr>
          <w:rFonts w:ascii="仿宋" w:eastAsia="仿宋" w:hAnsi="仿宋" w:cs="仿宋" w:hint="eastAsia"/>
          <w:lang w:val="en-GB"/>
        </w:rPr>
        <w:t>(一)、优势分析(S)</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1. 技术投入高: 空心砖机公司在技术研发方面持续投入高额资金，致力于推动科技创新，形成了一系列拥有自主知识产权的核心技术。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空心砖机公司在研发过程中积极进行技术成果的转化，取得了多项自主知识产权，确保产品在技术与质量方面保持显著优势。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资深团队: 公司的核心团队由经验丰富的资深专业人士组成，拥有多年空心砖机行业研发、经营管理和市场拓展的宝贵经验。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空心砖机公司核心团队与企业利益紧密捆绑，形成高度一致的团队协作，为企业文化的高效务实奠定基础。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稳定的核心团队为空心砖机公司提供了持续的技术创新和不断扩张所需的人力资源保障。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凭借技术、品质和服务的卓越表现，公司赢得了空心砖机行业头部客户的高度认可。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公司与优质客户保持着稳定的合作关系，深入了解空心砖机行业核心需求，有助于更精准地满足市场需求。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空心砖机行业集中度提升: 随着空心砖机行业深度整合，公司在空心砖机行业中占据有利的竞争地位，充分利用空心砖机行业集中度提升的机遇。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7" w:name="_Toc12900"/>
      <w:r>
        <w:rPr>
          <w:rFonts w:ascii="仿宋" w:eastAsia="仿宋" w:hAnsi="仿宋" w:cs="仿宋" w:hint="eastAsia"/>
          <w:sz w:val="28"/>
          <w:lang w:val="en-GB"/>
        </w:rPr>
        <w:t>(二)、劣势分析(W)</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公司在市场中的份额相对较小，面临着扩大市场份额的挑战。竞争激烈的空心砖机行业中，提升市场份额需要制定有效的市场拓展策略。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空心砖机行业内存在强大的竞争对手，一些具有规模和资源优势的企业可能对公司构成竞争压力。应对竞争需要深入了解竞争对手的策略和行动。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https://d.book118.com/195342144131011043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空心砖机战略市场规划报告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空心砖机战略市场规划报告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空心砖机战略市场规划报告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空心砖机战略市场规划报告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空心砖机战略市场规划报告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空心砖机战略市场规划报告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空心砖机战略市场规划报告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7744F"/>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5F47744F"/>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95342144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2024-01-09T04:29:00Z</dcterms:created>
  <dcterms:modified xsi:type="dcterms:W3CDTF">2024-01-09T04:29:57Z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C5D9B9D033CE4671B5F4940A7EDAB36C_11</vt:lpwstr>
  </property>
  <property fmtid="{D5CDD505-2E9C-101B-9397-08002B2CF9AE}" pid="3" name="KSOProductBuildVer">
    <vt:lpwstr>2052-12.1.0.16120</vt:lpwstr>
  </property>
</Properties>
</file>