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中枢兴奋药项目规划设计蓝图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95" w:history="1">
        <w:r>
          <w:rPr>
            <w:rFonts w:ascii="仿宋" w:eastAsia="仿宋" w:hAnsi="仿宋" w:cs="仿宋" w:hint="eastAsia"/>
            <w:lang w:eastAsia="zh-CN"/>
          </w:rPr>
          <w:t>序言</w:t>
        </w:r>
        <w:r>
          <w:tab/>
        </w:r>
        <w:r>
          <w:fldChar w:fldCharType="begin"/>
        </w:r>
        <w:r>
          <w:instrText xml:space="preserve"> PAGEREF _Toc11595 \h </w:instrText>
        </w:r>
        <w:r>
          <w:fldChar w:fldCharType="separate"/>
        </w:r>
        <w:r>
          <w:t>3</w:t>
        </w:r>
        <w:r>
          <w:fldChar w:fldCharType="end"/>
        </w:r>
      </w:hyperlink>
    </w:p>
    <w:p>
      <w:pPr>
        <w:pStyle w:val="TOC1"/>
        <w:tabs>
          <w:tab w:val="right" w:leader="dot" w:pos="8306"/>
        </w:tabs>
      </w:pPr>
      <w:hyperlink w:anchor="_Toc4436" w:history="1">
        <w:r>
          <w:rPr>
            <w:rFonts w:ascii="仿宋" w:eastAsia="仿宋" w:hAnsi="仿宋" w:cs="仿宋" w:hint="eastAsia"/>
            <w:lang w:eastAsia="zh-CN"/>
          </w:rPr>
          <w:t>一、中枢兴奋药项目文档管理</w:t>
        </w:r>
        <w:r>
          <w:tab/>
        </w:r>
        <w:r>
          <w:fldChar w:fldCharType="begin"/>
        </w:r>
        <w:r>
          <w:instrText xml:space="preserve"> PAGEREF _Toc4436 \h </w:instrText>
        </w:r>
        <w:r>
          <w:fldChar w:fldCharType="separate"/>
        </w:r>
        <w:r>
          <w:t>3</w:t>
        </w:r>
        <w:r>
          <w:fldChar w:fldCharType="end"/>
        </w:r>
      </w:hyperlink>
    </w:p>
    <w:p>
      <w:pPr>
        <w:pStyle w:val="TOC2"/>
        <w:tabs>
          <w:tab w:val="right" w:leader="dot" w:pos="8306"/>
        </w:tabs>
      </w:pPr>
      <w:hyperlink w:anchor="_Toc3051" w:history="1">
        <w:r>
          <w:rPr>
            <w:rFonts w:ascii="仿宋" w:eastAsia="仿宋" w:hAnsi="仿宋" w:cs="仿宋" w:hint="eastAsia"/>
            <w:lang w:eastAsia="zh-CN"/>
          </w:rPr>
          <w:t>(一)、文档编制与审查</w:t>
        </w:r>
        <w:r>
          <w:tab/>
        </w:r>
        <w:r>
          <w:fldChar w:fldCharType="begin"/>
        </w:r>
        <w:r>
          <w:instrText xml:space="preserve"> PAGEREF _Toc3051 \h </w:instrText>
        </w:r>
        <w:r>
          <w:fldChar w:fldCharType="separate"/>
        </w:r>
        <w:r>
          <w:t>3</w:t>
        </w:r>
        <w:r>
          <w:fldChar w:fldCharType="end"/>
        </w:r>
      </w:hyperlink>
    </w:p>
    <w:p>
      <w:pPr>
        <w:pStyle w:val="TOC2"/>
        <w:tabs>
          <w:tab w:val="right" w:leader="dot" w:pos="8306"/>
        </w:tabs>
      </w:pPr>
      <w:hyperlink w:anchor="_Toc24645" w:history="1">
        <w:r>
          <w:rPr>
            <w:rFonts w:ascii="仿宋" w:eastAsia="仿宋" w:hAnsi="仿宋" w:cs="仿宋" w:hint="eastAsia"/>
            <w:lang w:eastAsia="zh-CN"/>
          </w:rPr>
          <w:t>(二)、文档发布与分发</w:t>
        </w:r>
        <w:r>
          <w:tab/>
        </w:r>
        <w:r>
          <w:fldChar w:fldCharType="begin"/>
        </w:r>
        <w:r>
          <w:instrText xml:space="preserve"> PAGEREF _Toc24645 \h </w:instrText>
        </w:r>
        <w:r>
          <w:fldChar w:fldCharType="separate"/>
        </w:r>
        <w:r>
          <w:t>4</w:t>
        </w:r>
        <w:r>
          <w:fldChar w:fldCharType="end"/>
        </w:r>
      </w:hyperlink>
    </w:p>
    <w:p>
      <w:pPr>
        <w:pStyle w:val="TOC2"/>
        <w:tabs>
          <w:tab w:val="right" w:leader="dot" w:pos="8306"/>
        </w:tabs>
      </w:pPr>
      <w:hyperlink w:anchor="_Toc11849" w:history="1">
        <w:r>
          <w:rPr>
            <w:rFonts w:ascii="仿宋" w:eastAsia="仿宋" w:hAnsi="仿宋" w:cs="仿宋" w:hint="eastAsia"/>
            <w:lang w:eastAsia="zh-CN"/>
          </w:rPr>
          <w:t>(三)、文档存档与归档</w:t>
        </w:r>
        <w:r>
          <w:tab/>
        </w:r>
        <w:r>
          <w:fldChar w:fldCharType="begin"/>
        </w:r>
        <w:r>
          <w:instrText xml:space="preserve"> PAGEREF _Toc11849 \h </w:instrText>
        </w:r>
        <w:r>
          <w:fldChar w:fldCharType="separate"/>
        </w:r>
        <w:r>
          <w:t>5</w:t>
        </w:r>
        <w:r>
          <w:fldChar w:fldCharType="end"/>
        </w:r>
      </w:hyperlink>
    </w:p>
    <w:p>
      <w:pPr>
        <w:pStyle w:val="TOC1"/>
        <w:tabs>
          <w:tab w:val="right" w:leader="dot" w:pos="8306"/>
        </w:tabs>
      </w:pPr>
      <w:hyperlink w:anchor="_Toc23734" w:history="1">
        <w:r>
          <w:rPr>
            <w:rFonts w:ascii="仿宋" w:eastAsia="仿宋" w:hAnsi="仿宋" w:cs="仿宋" w:hint="eastAsia"/>
            <w:lang w:eastAsia="zh-CN"/>
          </w:rPr>
          <w:t>二、中枢兴奋药项目概论</w:t>
        </w:r>
        <w:r>
          <w:tab/>
        </w:r>
        <w:r>
          <w:fldChar w:fldCharType="begin"/>
        </w:r>
        <w:r>
          <w:instrText xml:space="preserve"> PAGEREF _Toc23734 \h </w:instrText>
        </w:r>
        <w:r>
          <w:fldChar w:fldCharType="separate"/>
        </w:r>
        <w:r>
          <w:t>6</w:t>
        </w:r>
        <w:r>
          <w:fldChar w:fldCharType="end"/>
        </w:r>
      </w:hyperlink>
    </w:p>
    <w:p>
      <w:pPr>
        <w:pStyle w:val="TOC2"/>
        <w:tabs>
          <w:tab w:val="right" w:leader="dot" w:pos="8306"/>
        </w:tabs>
      </w:pPr>
      <w:hyperlink w:anchor="_Toc23285" w:history="1">
        <w:r>
          <w:rPr>
            <w:rFonts w:ascii="仿宋" w:eastAsia="仿宋" w:hAnsi="仿宋" w:cs="仿宋" w:hint="eastAsia"/>
            <w:lang w:eastAsia="zh-CN"/>
          </w:rPr>
          <w:t>(一)、中枢兴奋药项目概况</w:t>
        </w:r>
        <w:r>
          <w:tab/>
        </w:r>
        <w:r>
          <w:fldChar w:fldCharType="begin"/>
        </w:r>
        <w:r>
          <w:instrText xml:space="preserve"> PAGEREF _Toc23285 \h </w:instrText>
        </w:r>
        <w:r>
          <w:fldChar w:fldCharType="separate"/>
        </w:r>
        <w:r>
          <w:t>6</w:t>
        </w:r>
        <w:r>
          <w:fldChar w:fldCharType="end"/>
        </w:r>
      </w:hyperlink>
    </w:p>
    <w:p>
      <w:pPr>
        <w:pStyle w:val="TOC2"/>
        <w:tabs>
          <w:tab w:val="right" w:leader="dot" w:pos="8306"/>
        </w:tabs>
      </w:pPr>
      <w:hyperlink w:anchor="_Toc2769" w:history="1">
        <w:r>
          <w:rPr>
            <w:rFonts w:ascii="仿宋" w:eastAsia="仿宋" w:hAnsi="仿宋" w:cs="仿宋" w:hint="eastAsia"/>
            <w:lang w:eastAsia="zh-CN"/>
          </w:rPr>
          <w:t>(二)、中枢兴奋药项目目标</w:t>
        </w:r>
        <w:r>
          <w:tab/>
        </w:r>
        <w:r>
          <w:fldChar w:fldCharType="begin"/>
        </w:r>
        <w:r>
          <w:instrText xml:space="preserve"> PAGEREF _Toc2769 \h </w:instrText>
        </w:r>
        <w:r>
          <w:fldChar w:fldCharType="separate"/>
        </w:r>
        <w:r>
          <w:t>9</w:t>
        </w:r>
        <w:r>
          <w:fldChar w:fldCharType="end"/>
        </w:r>
      </w:hyperlink>
    </w:p>
    <w:p>
      <w:pPr>
        <w:pStyle w:val="TOC2"/>
        <w:tabs>
          <w:tab w:val="right" w:leader="dot" w:pos="8306"/>
        </w:tabs>
      </w:pPr>
      <w:hyperlink w:anchor="_Toc26086" w:history="1">
        <w:r>
          <w:rPr>
            <w:rFonts w:ascii="仿宋" w:eastAsia="仿宋" w:hAnsi="仿宋" w:cs="仿宋" w:hint="eastAsia"/>
            <w:lang w:eastAsia="zh-CN"/>
          </w:rPr>
          <w:t>(三)、中枢兴奋药项目提出的理由</w:t>
        </w:r>
        <w:r>
          <w:tab/>
        </w:r>
        <w:r>
          <w:fldChar w:fldCharType="begin"/>
        </w:r>
        <w:r>
          <w:instrText xml:space="preserve"> PAGEREF _Toc26086 \h </w:instrText>
        </w:r>
        <w:r>
          <w:fldChar w:fldCharType="separate"/>
        </w:r>
        <w:r>
          <w:t>9</w:t>
        </w:r>
        <w:r>
          <w:fldChar w:fldCharType="end"/>
        </w:r>
      </w:hyperlink>
    </w:p>
    <w:p>
      <w:pPr>
        <w:pStyle w:val="TOC2"/>
        <w:tabs>
          <w:tab w:val="right" w:leader="dot" w:pos="8306"/>
        </w:tabs>
      </w:pPr>
      <w:hyperlink w:anchor="_Toc5470" w:history="1">
        <w:r>
          <w:rPr>
            <w:rFonts w:ascii="仿宋" w:eastAsia="仿宋" w:hAnsi="仿宋" w:cs="仿宋" w:hint="eastAsia"/>
            <w:lang w:eastAsia="zh-CN"/>
          </w:rPr>
          <w:t>(四)、中枢兴奋药项目意义</w:t>
        </w:r>
        <w:r>
          <w:tab/>
        </w:r>
        <w:r>
          <w:fldChar w:fldCharType="begin"/>
        </w:r>
        <w:r>
          <w:instrText xml:space="preserve"> PAGEREF _Toc5470 \h </w:instrText>
        </w:r>
        <w:r>
          <w:fldChar w:fldCharType="separate"/>
        </w:r>
        <w:r>
          <w:t>11</w:t>
        </w:r>
        <w:r>
          <w:fldChar w:fldCharType="end"/>
        </w:r>
      </w:hyperlink>
    </w:p>
    <w:p>
      <w:pPr>
        <w:pStyle w:val="TOC2"/>
        <w:tabs>
          <w:tab w:val="right" w:leader="dot" w:pos="8306"/>
        </w:tabs>
      </w:pPr>
      <w:hyperlink w:anchor="_Toc705" w:history="1">
        <w:r>
          <w:rPr>
            <w:rFonts w:ascii="仿宋" w:eastAsia="仿宋" w:hAnsi="仿宋" w:cs="仿宋" w:hint="eastAsia"/>
            <w:lang w:eastAsia="zh-CN"/>
          </w:rPr>
          <w:t>(五)、中枢兴奋药项目背景</w:t>
        </w:r>
        <w:r>
          <w:tab/>
        </w:r>
        <w:r>
          <w:fldChar w:fldCharType="begin"/>
        </w:r>
        <w:r>
          <w:instrText xml:space="preserve"> PAGEREF _Toc705 \h </w:instrText>
        </w:r>
        <w:r>
          <w:fldChar w:fldCharType="separate"/>
        </w:r>
        <w:r>
          <w:t>12</w:t>
        </w:r>
        <w:r>
          <w:fldChar w:fldCharType="end"/>
        </w:r>
      </w:hyperlink>
    </w:p>
    <w:p>
      <w:pPr>
        <w:pStyle w:val="TOC1"/>
        <w:tabs>
          <w:tab w:val="right" w:leader="dot" w:pos="8306"/>
        </w:tabs>
      </w:pPr>
      <w:hyperlink w:anchor="_Toc19811" w:history="1">
        <w:r>
          <w:rPr>
            <w:rFonts w:ascii="仿宋" w:eastAsia="仿宋" w:hAnsi="仿宋" w:cs="仿宋" w:hint="eastAsia"/>
            <w:lang w:eastAsia="zh-CN"/>
          </w:rPr>
          <w:t>三、产品规划分析</w:t>
        </w:r>
        <w:r>
          <w:tab/>
        </w:r>
        <w:r>
          <w:fldChar w:fldCharType="begin"/>
        </w:r>
        <w:r>
          <w:instrText xml:space="preserve"> PAGEREF _Toc19811 \h </w:instrText>
        </w:r>
        <w:r>
          <w:fldChar w:fldCharType="separate"/>
        </w:r>
        <w:r>
          <w:t>13</w:t>
        </w:r>
        <w:r>
          <w:fldChar w:fldCharType="end"/>
        </w:r>
      </w:hyperlink>
    </w:p>
    <w:p>
      <w:pPr>
        <w:pStyle w:val="TOC2"/>
        <w:tabs>
          <w:tab w:val="right" w:leader="dot" w:pos="8306"/>
        </w:tabs>
      </w:pPr>
      <w:hyperlink w:anchor="_Toc25225" w:history="1">
        <w:r>
          <w:rPr>
            <w:rFonts w:ascii="仿宋" w:eastAsia="仿宋" w:hAnsi="仿宋" w:cs="仿宋" w:hint="eastAsia"/>
            <w:lang w:eastAsia="zh-CN"/>
          </w:rPr>
          <w:t>(一)、产品规划</w:t>
        </w:r>
        <w:r>
          <w:tab/>
        </w:r>
        <w:r>
          <w:fldChar w:fldCharType="begin"/>
        </w:r>
        <w:r>
          <w:instrText xml:space="preserve"> PAGEREF _Toc25225 \h </w:instrText>
        </w:r>
        <w:r>
          <w:fldChar w:fldCharType="separate"/>
        </w:r>
        <w:r>
          <w:t>13</w:t>
        </w:r>
        <w:r>
          <w:fldChar w:fldCharType="end"/>
        </w:r>
      </w:hyperlink>
    </w:p>
    <w:p>
      <w:pPr>
        <w:pStyle w:val="TOC2"/>
        <w:tabs>
          <w:tab w:val="right" w:leader="dot" w:pos="8306"/>
        </w:tabs>
      </w:pPr>
      <w:hyperlink w:anchor="_Toc31657" w:history="1">
        <w:r>
          <w:rPr>
            <w:rFonts w:ascii="仿宋" w:eastAsia="仿宋" w:hAnsi="仿宋" w:cs="仿宋" w:hint="eastAsia"/>
            <w:lang w:eastAsia="zh-CN"/>
          </w:rPr>
          <w:t>(二)、建设规模</w:t>
        </w:r>
        <w:r>
          <w:tab/>
        </w:r>
        <w:r>
          <w:fldChar w:fldCharType="begin"/>
        </w:r>
        <w:r>
          <w:instrText xml:space="preserve"> PAGEREF _Toc31657 \h </w:instrText>
        </w:r>
        <w:r>
          <w:fldChar w:fldCharType="separate"/>
        </w:r>
        <w:r>
          <w:t>14</w:t>
        </w:r>
        <w:r>
          <w:fldChar w:fldCharType="end"/>
        </w:r>
      </w:hyperlink>
    </w:p>
    <w:p>
      <w:pPr>
        <w:pStyle w:val="TOC1"/>
        <w:tabs>
          <w:tab w:val="right" w:leader="dot" w:pos="8306"/>
        </w:tabs>
      </w:pPr>
      <w:hyperlink w:anchor="_Toc16259" w:history="1">
        <w:r>
          <w:rPr>
            <w:rFonts w:ascii="仿宋" w:eastAsia="仿宋" w:hAnsi="仿宋" w:cs="仿宋" w:hint="eastAsia"/>
            <w:lang w:eastAsia="zh-CN"/>
          </w:rPr>
          <w:t>四、中枢兴奋药项目土建工程</w:t>
        </w:r>
        <w:r>
          <w:tab/>
        </w:r>
        <w:r>
          <w:fldChar w:fldCharType="begin"/>
        </w:r>
        <w:r>
          <w:instrText xml:space="preserve"> PAGEREF _Toc16259 \h </w:instrText>
        </w:r>
        <w:r>
          <w:fldChar w:fldCharType="separate"/>
        </w:r>
        <w:r>
          <w:t>15</w:t>
        </w:r>
        <w:r>
          <w:fldChar w:fldCharType="end"/>
        </w:r>
      </w:hyperlink>
    </w:p>
    <w:p>
      <w:pPr>
        <w:pStyle w:val="TOC2"/>
        <w:tabs>
          <w:tab w:val="right" w:leader="dot" w:pos="8306"/>
        </w:tabs>
      </w:pPr>
      <w:hyperlink w:anchor="_Toc15219" w:history="1">
        <w:r>
          <w:rPr>
            <w:rFonts w:ascii="仿宋" w:eastAsia="仿宋" w:hAnsi="仿宋" w:cs="仿宋" w:hint="eastAsia"/>
            <w:lang w:eastAsia="zh-CN"/>
          </w:rPr>
          <w:t>(一)、建筑工程设计原则</w:t>
        </w:r>
        <w:r>
          <w:tab/>
        </w:r>
        <w:r>
          <w:fldChar w:fldCharType="begin"/>
        </w:r>
        <w:r>
          <w:instrText xml:space="preserve"> PAGEREF _Toc15219 \h </w:instrText>
        </w:r>
        <w:r>
          <w:fldChar w:fldCharType="separate"/>
        </w:r>
        <w:r>
          <w:t>15</w:t>
        </w:r>
        <w:r>
          <w:fldChar w:fldCharType="end"/>
        </w:r>
      </w:hyperlink>
    </w:p>
    <w:p>
      <w:pPr>
        <w:pStyle w:val="TOC2"/>
        <w:tabs>
          <w:tab w:val="right" w:leader="dot" w:pos="8306"/>
        </w:tabs>
      </w:pPr>
      <w:hyperlink w:anchor="_Toc20890" w:history="1">
        <w:r>
          <w:rPr>
            <w:rFonts w:ascii="仿宋" w:eastAsia="仿宋" w:hAnsi="仿宋" w:cs="仿宋" w:hint="eastAsia"/>
            <w:lang w:eastAsia="zh-CN"/>
          </w:rPr>
          <w:t>(二)、土建工程设计年限及安全等级</w:t>
        </w:r>
        <w:r>
          <w:tab/>
        </w:r>
        <w:r>
          <w:fldChar w:fldCharType="begin"/>
        </w:r>
        <w:r>
          <w:instrText xml:space="preserve"> PAGEREF _Toc20890 \h </w:instrText>
        </w:r>
        <w:r>
          <w:fldChar w:fldCharType="separate"/>
        </w:r>
        <w:r>
          <w:t>16</w:t>
        </w:r>
        <w:r>
          <w:fldChar w:fldCharType="end"/>
        </w:r>
      </w:hyperlink>
    </w:p>
    <w:p>
      <w:pPr>
        <w:pStyle w:val="TOC2"/>
        <w:tabs>
          <w:tab w:val="right" w:leader="dot" w:pos="8306"/>
        </w:tabs>
      </w:pPr>
      <w:hyperlink w:anchor="_Toc4078" w:history="1">
        <w:r>
          <w:rPr>
            <w:rFonts w:ascii="仿宋" w:eastAsia="仿宋" w:hAnsi="仿宋" w:cs="仿宋" w:hint="eastAsia"/>
            <w:lang w:eastAsia="zh-CN"/>
          </w:rPr>
          <w:t>(三)、建筑工程设计总体要求</w:t>
        </w:r>
        <w:r>
          <w:tab/>
        </w:r>
        <w:r>
          <w:fldChar w:fldCharType="begin"/>
        </w:r>
        <w:r>
          <w:instrText xml:space="preserve"> PAGEREF _Toc4078 \h </w:instrText>
        </w:r>
        <w:r>
          <w:fldChar w:fldCharType="separate"/>
        </w:r>
        <w:r>
          <w:t>17</w:t>
        </w:r>
        <w:r>
          <w:fldChar w:fldCharType="end"/>
        </w:r>
      </w:hyperlink>
    </w:p>
    <w:p>
      <w:pPr>
        <w:pStyle w:val="TOC2"/>
        <w:tabs>
          <w:tab w:val="right" w:leader="dot" w:pos="8306"/>
        </w:tabs>
      </w:pPr>
      <w:hyperlink w:anchor="_Toc13961" w:history="1">
        <w:r>
          <w:rPr>
            <w:rFonts w:ascii="仿宋" w:eastAsia="仿宋" w:hAnsi="仿宋" w:cs="仿宋" w:hint="eastAsia"/>
            <w:lang w:eastAsia="zh-CN"/>
          </w:rPr>
          <w:t>(四)、土建工程建设指标</w:t>
        </w:r>
        <w:r>
          <w:tab/>
        </w:r>
        <w:r>
          <w:fldChar w:fldCharType="begin"/>
        </w:r>
        <w:r>
          <w:instrText xml:space="preserve"> PAGEREF _Toc13961 \h </w:instrText>
        </w:r>
        <w:r>
          <w:fldChar w:fldCharType="separate"/>
        </w:r>
        <w:r>
          <w:t>18</w:t>
        </w:r>
        <w:r>
          <w:fldChar w:fldCharType="end"/>
        </w:r>
      </w:hyperlink>
    </w:p>
    <w:p>
      <w:pPr>
        <w:pStyle w:val="TOC1"/>
        <w:tabs>
          <w:tab w:val="right" w:leader="dot" w:pos="8306"/>
        </w:tabs>
      </w:pPr>
      <w:hyperlink w:anchor="_Toc12834" w:history="1">
        <w:r>
          <w:rPr>
            <w:rFonts w:ascii="仿宋" w:eastAsia="仿宋" w:hAnsi="仿宋" w:cs="仿宋" w:hint="eastAsia"/>
            <w:lang w:eastAsia="zh-CN"/>
          </w:rPr>
          <w:t>五、中枢兴奋药项目危机管理</w:t>
        </w:r>
        <w:r>
          <w:tab/>
        </w:r>
        <w:r>
          <w:fldChar w:fldCharType="begin"/>
        </w:r>
        <w:r>
          <w:instrText xml:space="preserve"> PAGEREF _Toc12834 \h </w:instrText>
        </w:r>
        <w:r>
          <w:fldChar w:fldCharType="separate"/>
        </w:r>
        <w:r>
          <w:t>18</w:t>
        </w:r>
        <w:r>
          <w:fldChar w:fldCharType="end"/>
        </w:r>
      </w:hyperlink>
    </w:p>
    <w:p>
      <w:pPr>
        <w:pStyle w:val="TOC2"/>
        <w:tabs>
          <w:tab w:val="right" w:leader="dot" w:pos="8306"/>
        </w:tabs>
      </w:pPr>
      <w:hyperlink w:anchor="_Toc29834" w:history="1">
        <w:r>
          <w:rPr>
            <w:rFonts w:ascii="仿宋" w:eastAsia="仿宋" w:hAnsi="仿宋" w:cs="仿宋" w:hint="eastAsia"/>
            <w:lang w:eastAsia="zh-CN"/>
          </w:rPr>
          <w:t>(一)、危机预警与识别</w:t>
        </w:r>
        <w:r>
          <w:tab/>
        </w:r>
        <w:r>
          <w:fldChar w:fldCharType="begin"/>
        </w:r>
        <w:r>
          <w:instrText xml:space="preserve"> PAGEREF _Toc29834 \h </w:instrText>
        </w:r>
        <w:r>
          <w:fldChar w:fldCharType="separate"/>
        </w:r>
        <w:r>
          <w:t>18</w:t>
        </w:r>
        <w:r>
          <w:fldChar w:fldCharType="end"/>
        </w:r>
      </w:hyperlink>
    </w:p>
    <w:p>
      <w:pPr>
        <w:pStyle w:val="TOC2"/>
        <w:tabs>
          <w:tab w:val="right" w:leader="dot" w:pos="8306"/>
        </w:tabs>
      </w:pPr>
      <w:hyperlink w:anchor="_Toc17260" w:history="1">
        <w:r>
          <w:rPr>
            <w:rFonts w:ascii="仿宋" w:eastAsia="仿宋" w:hAnsi="仿宋" w:cs="仿宋" w:hint="eastAsia"/>
            <w:lang w:eastAsia="zh-CN"/>
          </w:rPr>
          <w:t>(二)、危机应对与恢复</w:t>
        </w:r>
        <w:r>
          <w:tab/>
        </w:r>
        <w:r>
          <w:fldChar w:fldCharType="begin"/>
        </w:r>
        <w:r>
          <w:instrText xml:space="preserve"> PAGEREF _Toc17260 \h </w:instrText>
        </w:r>
        <w:r>
          <w:fldChar w:fldCharType="separate"/>
        </w:r>
        <w:r>
          <w:t>19</w:t>
        </w:r>
        <w:r>
          <w:fldChar w:fldCharType="end"/>
        </w:r>
      </w:hyperlink>
    </w:p>
    <w:p>
      <w:pPr>
        <w:pStyle w:val="TOC1"/>
        <w:tabs>
          <w:tab w:val="right" w:leader="dot" w:pos="8306"/>
        </w:tabs>
      </w:pPr>
      <w:hyperlink w:anchor="_Toc13158" w:history="1">
        <w:r>
          <w:rPr>
            <w:rFonts w:ascii="仿宋" w:eastAsia="仿宋" w:hAnsi="仿宋" w:cs="仿宋" w:hint="eastAsia"/>
            <w:lang w:eastAsia="zh-CN"/>
          </w:rPr>
          <w:t>六、中枢兴奋药项目绩效评估</w:t>
        </w:r>
        <w:r>
          <w:tab/>
        </w:r>
        <w:r>
          <w:fldChar w:fldCharType="begin"/>
        </w:r>
        <w:r>
          <w:instrText xml:space="preserve"> PAGEREF _Toc13158 \h </w:instrText>
        </w:r>
        <w:r>
          <w:fldChar w:fldCharType="separate"/>
        </w:r>
        <w:r>
          <w:t>20</w:t>
        </w:r>
        <w:r>
          <w:fldChar w:fldCharType="end"/>
        </w:r>
      </w:hyperlink>
    </w:p>
    <w:p>
      <w:pPr>
        <w:pStyle w:val="TOC2"/>
        <w:tabs>
          <w:tab w:val="right" w:leader="dot" w:pos="8306"/>
        </w:tabs>
      </w:pPr>
      <w:hyperlink w:anchor="_Toc12490" w:history="1">
        <w:r>
          <w:rPr>
            <w:rFonts w:ascii="仿宋" w:eastAsia="仿宋" w:hAnsi="仿宋" w:cs="仿宋" w:hint="eastAsia"/>
            <w:lang w:eastAsia="zh-CN"/>
          </w:rPr>
          <w:t>(一)、绩效评估指标</w:t>
        </w:r>
        <w:r>
          <w:tab/>
        </w:r>
        <w:r>
          <w:fldChar w:fldCharType="begin"/>
        </w:r>
        <w:r>
          <w:instrText xml:space="preserve"> PAGEREF _Toc12490 \h </w:instrText>
        </w:r>
        <w:r>
          <w:fldChar w:fldCharType="separate"/>
        </w:r>
        <w:r>
          <w:t>20</w:t>
        </w:r>
        <w:r>
          <w:fldChar w:fldCharType="end"/>
        </w:r>
      </w:hyperlink>
    </w:p>
    <w:p>
      <w:pPr>
        <w:pStyle w:val="TOC2"/>
        <w:tabs>
          <w:tab w:val="right" w:leader="dot" w:pos="8306"/>
        </w:tabs>
      </w:pPr>
      <w:hyperlink w:anchor="_Toc26388" w:history="1">
        <w:r>
          <w:rPr>
            <w:rFonts w:ascii="仿宋" w:eastAsia="仿宋" w:hAnsi="仿宋" w:cs="仿宋" w:hint="eastAsia"/>
            <w:lang w:eastAsia="zh-CN"/>
          </w:rPr>
          <w:t>(二)、绩效评估方法</w:t>
        </w:r>
        <w:r>
          <w:tab/>
        </w:r>
        <w:r>
          <w:fldChar w:fldCharType="begin"/>
        </w:r>
        <w:r>
          <w:instrText xml:space="preserve"> PAGEREF _Toc26388 \h </w:instrText>
        </w:r>
        <w:r>
          <w:fldChar w:fldCharType="separate"/>
        </w:r>
        <w:r>
          <w:t>22</w:t>
        </w:r>
        <w:r>
          <w:fldChar w:fldCharType="end"/>
        </w:r>
      </w:hyperlink>
    </w:p>
    <w:p>
      <w:pPr>
        <w:pStyle w:val="TOC2"/>
        <w:tabs>
          <w:tab w:val="right" w:leader="dot" w:pos="8306"/>
        </w:tabs>
      </w:pPr>
      <w:hyperlink w:anchor="_Toc13696" w:history="1">
        <w:r>
          <w:rPr>
            <w:rFonts w:ascii="仿宋" w:eastAsia="仿宋" w:hAnsi="仿宋" w:cs="仿宋" w:hint="eastAsia"/>
            <w:lang w:eastAsia="zh-CN"/>
          </w:rPr>
          <w:t>(三)、绩效评估周期</w:t>
        </w:r>
        <w:r>
          <w:tab/>
        </w:r>
        <w:r>
          <w:fldChar w:fldCharType="begin"/>
        </w:r>
        <w:r>
          <w:instrText xml:space="preserve"> PAGEREF _Toc13696 \h </w:instrText>
        </w:r>
        <w:r>
          <w:fldChar w:fldCharType="separate"/>
        </w:r>
        <w:r>
          <w:t>23</w:t>
        </w:r>
        <w:r>
          <w:fldChar w:fldCharType="end"/>
        </w:r>
      </w:hyperlink>
    </w:p>
    <w:p>
      <w:pPr>
        <w:pStyle w:val="TOC1"/>
        <w:tabs>
          <w:tab w:val="right" w:leader="dot" w:pos="8306"/>
        </w:tabs>
      </w:pPr>
      <w:hyperlink w:anchor="_Toc16463" w:history="1">
        <w:r>
          <w:rPr>
            <w:rFonts w:ascii="仿宋" w:eastAsia="仿宋" w:hAnsi="仿宋" w:cs="仿宋" w:hint="eastAsia"/>
            <w:lang w:eastAsia="zh-CN"/>
          </w:rPr>
          <w:t>七、中枢兴奋药项目计划安排</w:t>
        </w:r>
        <w:r>
          <w:tab/>
        </w:r>
        <w:r>
          <w:fldChar w:fldCharType="begin"/>
        </w:r>
        <w:r>
          <w:instrText xml:space="preserve"> PAGEREF _Toc16463 \h </w:instrText>
        </w:r>
        <w:r>
          <w:fldChar w:fldCharType="separate"/>
        </w:r>
        <w:r>
          <w:t>24</w:t>
        </w:r>
        <w:r>
          <w:fldChar w:fldCharType="end"/>
        </w:r>
      </w:hyperlink>
    </w:p>
    <w:p>
      <w:pPr>
        <w:pStyle w:val="TOC2"/>
        <w:tabs>
          <w:tab w:val="right" w:leader="dot" w:pos="8306"/>
        </w:tabs>
      </w:pPr>
      <w:hyperlink w:anchor="_Toc8154" w:history="1">
        <w:r>
          <w:rPr>
            <w:rFonts w:ascii="仿宋" w:eastAsia="仿宋" w:hAnsi="仿宋" w:cs="仿宋" w:hint="eastAsia"/>
            <w:lang w:eastAsia="zh-CN"/>
          </w:rPr>
          <w:t>(一)、建设周期</w:t>
        </w:r>
        <w:r>
          <w:tab/>
        </w:r>
        <w:r>
          <w:fldChar w:fldCharType="begin"/>
        </w:r>
        <w:r>
          <w:instrText xml:space="preserve"> PAGEREF _Toc8154 \h </w:instrText>
        </w:r>
        <w:r>
          <w:fldChar w:fldCharType="separate"/>
        </w:r>
        <w:r>
          <w:t>24</w:t>
        </w:r>
        <w:r>
          <w:fldChar w:fldCharType="end"/>
        </w:r>
      </w:hyperlink>
    </w:p>
    <w:p>
      <w:pPr>
        <w:pStyle w:val="TOC2"/>
        <w:tabs>
          <w:tab w:val="right" w:leader="dot" w:pos="8306"/>
        </w:tabs>
      </w:pPr>
      <w:hyperlink w:anchor="_Toc6851" w:history="1">
        <w:r>
          <w:rPr>
            <w:rFonts w:ascii="仿宋" w:eastAsia="仿宋" w:hAnsi="仿宋" w:cs="仿宋" w:hint="eastAsia"/>
            <w:lang w:eastAsia="zh-CN"/>
          </w:rPr>
          <w:t>(二)、建设进度</w:t>
        </w:r>
        <w:r>
          <w:tab/>
        </w:r>
        <w:r>
          <w:fldChar w:fldCharType="begin"/>
        </w:r>
        <w:r>
          <w:instrText xml:space="preserve"> PAGEREF _Toc6851 \h </w:instrText>
        </w:r>
        <w:r>
          <w:fldChar w:fldCharType="separate"/>
        </w:r>
        <w:r>
          <w:t>24</w:t>
        </w:r>
        <w:r>
          <w:fldChar w:fldCharType="end"/>
        </w:r>
      </w:hyperlink>
    </w:p>
    <w:p>
      <w:pPr>
        <w:pStyle w:val="TOC2"/>
        <w:tabs>
          <w:tab w:val="right" w:leader="dot" w:pos="8306"/>
        </w:tabs>
      </w:pPr>
      <w:hyperlink w:anchor="_Toc20764" w:history="1">
        <w:r>
          <w:rPr>
            <w:rFonts w:ascii="仿宋" w:eastAsia="仿宋" w:hAnsi="仿宋" w:cs="仿宋" w:hint="eastAsia"/>
            <w:lang w:eastAsia="zh-CN"/>
          </w:rPr>
          <w:t>(三)、进度安排注意事项</w:t>
        </w:r>
        <w:r>
          <w:tab/>
        </w:r>
        <w:r>
          <w:fldChar w:fldCharType="begin"/>
        </w:r>
        <w:r>
          <w:instrText xml:space="preserve"> PAGEREF _Toc20764 \h </w:instrText>
        </w:r>
        <w:r>
          <w:fldChar w:fldCharType="separate"/>
        </w:r>
        <w:r>
          <w:t>25</w:t>
        </w:r>
        <w:r>
          <w:fldChar w:fldCharType="end"/>
        </w:r>
      </w:hyperlink>
    </w:p>
    <w:p>
      <w:pPr>
        <w:pStyle w:val="TOC2"/>
        <w:tabs>
          <w:tab w:val="right" w:leader="dot" w:pos="8306"/>
        </w:tabs>
      </w:pPr>
      <w:hyperlink w:anchor="_Toc7621" w:history="1">
        <w:r>
          <w:rPr>
            <w:rFonts w:ascii="仿宋" w:eastAsia="仿宋" w:hAnsi="仿宋" w:cs="仿宋" w:hint="eastAsia"/>
            <w:lang w:eastAsia="zh-CN"/>
          </w:rPr>
          <w:t>(四)、人力资源配置</w:t>
        </w:r>
        <w:r>
          <w:tab/>
        </w:r>
        <w:r>
          <w:fldChar w:fldCharType="begin"/>
        </w:r>
        <w:r>
          <w:instrText xml:space="preserve"> PAGEREF _Toc7621 \h </w:instrText>
        </w:r>
        <w:r>
          <w:fldChar w:fldCharType="separate"/>
        </w:r>
        <w:r>
          <w:t>27</w:t>
        </w:r>
        <w:r>
          <w:fldChar w:fldCharType="end"/>
        </w:r>
      </w:hyperlink>
    </w:p>
    <w:p>
      <w:pPr>
        <w:pStyle w:val="TOC1"/>
        <w:tabs>
          <w:tab w:val="right" w:leader="dot" w:pos="8306"/>
        </w:tabs>
      </w:pPr>
      <w:hyperlink w:anchor="_Toc31201" w:history="1">
        <w:r>
          <w:rPr>
            <w:rFonts w:ascii="仿宋" w:eastAsia="仿宋" w:hAnsi="仿宋" w:cs="仿宋" w:hint="eastAsia"/>
            <w:lang w:eastAsia="zh-CN"/>
          </w:rPr>
          <w:t>八、中枢兴奋药项目人力资源培养与发展</w:t>
        </w:r>
        <w:r>
          <w:tab/>
        </w:r>
        <w:r>
          <w:fldChar w:fldCharType="begin"/>
        </w:r>
        <w:r>
          <w:instrText xml:space="preserve"> PAGEREF _Toc31201 \h </w:instrText>
        </w:r>
        <w:r>
          <w:fldChar w:fldCharType="separate"/>
        </w:r>
        <w:r>
          <w:t>28</w:t>
        </w:r>
        <w:r>
          <w:fldChar w:fldCharType="end"/>
        </w:r>
      </w:hyperlink>
    </w:p>
    <w:p>
      <w:pPr>
        <w:pStyle w:val="TOC2"/>
        <w:tabs>
          <w:tab w:val="right" w:leader="dot" w:pos="8306"/>
        </w:tabs>
      </w:pPr>
      <w:hyperlink w:anchor="_Toc11189" w:history="1">
        <w:r>
          <w:rPr>
            <w:rFonts w:ascii="仿宋" w:eastAsia="仿宋" w:hAnsi="仿宋" w:cs="仿宋" w:hint="eastAsia"/>
            <w:lang w:eastAsia="zh-CN"/>
          </w:rPr>
          <w:t>(一)、人才需求与规划</w:t>
        </w:r>
        <w:r>
          <w:tab/>
        </w:r>
        <w:r>
          <w:fldChar w:fldCharType="begin"/>
        </w:r>
        <w:r>
          <w:instrText xml:space="preserve"> PAGEREF _Toc11189 \h </w:instrText>
        </w:r>
        <w:r>
          <w:fldChar w:fldCharType="separate"/>
        </w:r>
        <w:r>
          <w:t>28</w:t>
        </w:r>
        <w:r>
          <w:fldChar w:fldCharType="end"/>
        </w:r>
      </w:hyperlink>
    </w:p>
    <w:p>
      <w:pPr>
        <w:pStyle w:val="TOC2"/>
        <w:tabs>
          <w:tab w:val="right" w:leader="dot" w:pos="8306"/>
        </w:tabs>
      </w:pPr>
      <w:hyperlink w:anchor="_Toc24180" w:history="1">
        <w:r>
          <w:rPr>
            <w:rFonts w:ascii="仿宋" w:eastAsia="仿宋" w:hAnsi="仿宋" w:cs="仿宋" w:hint="eastAsia"/>
            <w:lang w:eastAsia="zh-CN"/>
          </w:rPr>
          <w:t>(二)、培训与发展计划</w:t>
        </w:r>
        <w:r>
          <w:tab/>
        </w:r>
        <w:r>
          <w:fldChar w:fldCharType="begin"/>
        </w:r>
        <w:r>
          <w:instrText xml:space="preserve"> PAGEREF _Toc24180 \h </w:instrText>
        </w:r>
        <w:r>
          <w:fldChar w:fldCharType="separate"/>
        </w:r>
        <w:r>
          <w:t>28</w:t>
        </w:r>
        <w:r>
          <w:fldChar w:fldCharType="end"/>
        </w:r>
      </w:hyperlink>
    </w:p>
    <w:p>
      <w:pPr>
        <w:pStyle w:val="TOC1"/>
        <w:tabs>
          <w:tab w:val="right" w:leader="dot" w:pos="8306"/>
        </w:tabs>
      </w:pPr>
      <w:hyperlink w:anchor="_Toc23925" w:history="1">
        <w:r>
          <w:rPr>
            <w:rFonts w:ascii="仿宋" w:eastAsia="仿宋" w:hAnsi="仿宋" w:cs="仿宋" w:hint="eastAsia"/>
            <w:lang w:eastAsia="zh-CN"/>
          </w:rPr>
          <w:t>九、中枢兴奋药项目风险管理</w:t>
        </w:r>
        <w:r>
          <w:tab/>
        </w:r>
        <w:r>
          <w:fldChar w:fldCharType="begin"/>
        </w:r>
        <w:r>
          <w:instrText xml:space="preserve"> PAGEREF _Toc23925 \h </w:instrText>
        </w:r>
        <w:r>
          <w:fldChar w:fldCharType="separate"/>
        </w:r>
        <w:r>
          <w:t>29</w:t>
        </w:r>
        <w:r>
          <w:fldChar w:fldCharType="end"/>
        </w:r>
      </w:hyperlink>
    </w:p>
    <w:p>
      <w:pPr>
        <w:pStyle w:val="TOC2"/>
        <w:tabs>
          <w:tab w:val="right" w:leader="dot" w:pos="8306"/>
        </w:tabs>
      </w:pPr>
      <w:hyperlink w:anchor="_Toc2792" w:history="1">
        <w:r>
          <w:rPr>
            <w:rFonts w:ascii="仿宋" w:eastAsia="仿宋" w:hAnsi="仿宋" w:cs="仿宋" w:hint="eastAsia"/>
            <w:lang w:eastAsia="zh-CN"/>
          </w:rPr>
          <w:t>(一)、风险识别与评估</w:t>
        </w:r>
        <w:r>
          <w:tab/>
        </w:r>
        <w:r>
          <w:fldChar w:fldCharType="begin"/>
        </w:r>
        <w:r>
          <w:instrText xml:space="preserve"> PAGEREF _Toc2792 \h </w:instrText>
        </w:r>
        <w:r>
          <w:fldChar w:fldCharType="separate"/>
        </w:r>
        <w:r>
          <w:t>29</w:t>
        </w:r>
        <w:r>
          <w:fldChar w:fldCharType="end"/>
        </w:r>
      </w:hyperlink>
    </w:p>
    <w:p>
      <w:pPr>
        <w:pStyle w:val="TOC2"/>
        <w:tabs>
          <w:tab w:val="right" w:leader="dot" w:pos="8306"/>
        </w:tabs>
      </w:pPr>
      <w:hyperlink w:anchor="_Toc29342" w:history="1">
        <w:r>
          <w:rPr>
            <w:rFonts w:ascii="仿宋" w:eastAsia="仿宋" w:hAnsi="仿宋" w:cs="仿宋" w:hint="eastAsia"/>
            <w:lang w:eastAsia="zh-CN"/>
          </w:rPr>
          <w:t>(二)、风险应对策略</w:t>
        </w:r>
        <w:r>
          <w:tab/>
        </w:r>
        <w:r>
          <w:fldChar w:fldCharType="begin"/>
        </w:r>
        <w:r>
          <w:instrText xml:space="preserve"> PAGEREF _Toc29342 \h </w:instrText>
        </w:r>
        <w:r>
          <w:fldChar w:fldCharType="separate"/>
        </w:r>
        <w:r>
          <w:t>30</w:t>
        </w:r>
        <w:r>
          <w:fldChar w:fldCharType="end"/>
        </w:r>
      </w:hyperlink>
    </w:p>
    <w:p>
      <w:pPr>
        <w:pStyle w:val="TOC2"/>
        <w:tabs>
          <w:tab w:val="right" w:leader="dot" w:pos="8306"/>
        </w:tabs>
      </w:pPr>
      <w:hyperlink w:anchor="_Toc23802" w:history="1">
        <w:r>
          <w:rPr>
            <w:rFonts w:ascii="仿宋" w:eastAsia="仿宋" w:hAnsi="仿宋" w:cs="仿宋" w:hint="eastAsia"/>
            <w:lang w:eastAsia="zh-CN"/>
          </w:rPr>
          <w:t>(三)、风险监控与控制</w:t>
        </w:r>
        <w:r>
          <w:tab/>
        </w:r>
        <w:r>
          <w:fldChar w:fldCharType="begin"/>
        </w:r>
        <w:r>
          <w:instrText xml:space="preserve"> PAGEREF _Toc23802 \h </w:instrText>
        </w:r>
        <w:r>
          <w:fldChar w:fldCharType="separate"/>
        </w:r>
        <w:r>
          <w:t>32</w:t>
        </w:r>
        <w:r>
          <w:fldChar w:fldCharType="end"/>
        </w:r>
      </w:hyperlink>
    </w:p>
    <w:p>
      <w:pPr>
        <w:pStyle w:val="TOC1"/>
        <w:tabs>
          <w:tab w:val="right" w:leader="dot" w:pos="8306"/>
        </w:tabs>
      </w:pPr>
      <w:hyperlink w:anchor="_Toc9308" w:history="1">
        <w:r>
          <w:rPr>
            <w:rFonts w:ascii="仿宋" w:eastAsia="仿宋" w:hAnsi="仿宋" w:cs="仿宋" w:hint="eastAsia"/>
            <w:lang w:eastAsia="zh-CN"/>
          </w:rPr>
          <w:t>十、中枢兴奋药项目投资规划</w:t>
        </w:r>
        <w:r>
          <w:tab/>
        </w:r>
        <w:r>
          <w:fldChar w:fldCharType="begin"/>
        </w:r>
        <w:r>
          <w:instrText xml:space="preserve"> PAGEREF _Toc9308 \h </w:instrText>
        </w:r>
        <w:r>
          <w:fldChar w:fldCharType="separate"/>
        </w:r>
        <w:r>
          <w:t>33</w:t>
        </w:r>
        <w:r>
          <w:fldChar w:fldCharType="end"/>
        </w:r>
      </w:hyperlink>
    </w:p>
    <w:p>
      <w:pPr>
        <w:pStyle w:val="TOC2"/>
        <w:tabs>
          <w:tab w:val="right" w:leader="dot" w:pos="8306"/>
        </w:tabs>
      </w:pPr>
      <w:hyperlink w:anchor="_Toc14853" w:history="1">
        <w:r>
          <w:rPr>
            <w:rFonts w:ascii="仿宋" w:eastAsia="仿宋" w:hAnsi="仿宋" w:cs="仿宋" w:hint="eastAsia"/>
            <w:lang w:eastAsia="zh-CN"/>
          </w:rPr>
          <w:t>(一)、中枢兴奋药项目总投资估算</w:t>
        </w:r>
        <w:r>
          <w:tab/>
        </w:r>
        <w:r>
          <w:fldChar w:fldCharType="begin"/>
        </w:r>
        <w:r>
          <w:instrText xml:space="preserve"> PAGEREF _Toc14853 \h </w:instrText>
        </w:r>
        <w:r>
          <w:fldChar w:fldCharType="separate"/>
        </w:r>
        <w:r>
          <w:t>33</w:t>
        </w:r>
        <w:r>
          <w:fldChar w:fldCharType="end"/>
        </w:r>
      </w:hyperlink>
    </w:p>
    <w:p>
      <w:pPr>
        <w:pStyle w:val="TOC2"/>
        <w:tabs>
          <w:tab w:val="right" w:leader="dot" w:pos="8306"/>
        </w:tabs>
      </w:pPr>
      <w:hyperlink w:anchor="_Toc30735" w:history="1">
        <w:r>
          <w:rPr>
            <w:rFonts w:ascii="仿宋" w:eastAsia="仿宋" w:hAnsi="仿宋" w:cs="仿宋" w:hint="eastAsia"/>
            <w:lang w:eastAsia="zh-CN"/>
          </w:rPr>
          <w:t>(二)、资金筹措</w:t>
        </w:r>
        <w:r>
          <w:tab/>
        </w:r>
        <w:r>
          <w:fldChar w:fldCharType="begin"/>
        </w:r>
        <w:r>
          <w:instrText xml:space="preserve"> PAGEREF _Toc30735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33" w:history="1">
        <w:r>
          <w:rPr>
            <w:rFonts w:ascii="仿宋" w:eastAsia="仿宋" w:hAnsi="仿宋" w:cs="仿宋" w:hint="eastAsia"/>
            <w:lang w:eastAsia="zh-CN"/>
          </w:rPr>
          <w:t>十一、中枢兴奋药项目技术管理</w:t>
        </w:r>
        <w:r>
          <w:tab/>
        </w:r>
        <w:r>
          <w:fldChar w:fldCharType="begin"/>
        </w:r>
        <w:r>
          <w:instrText xml:space="preserve"> PAGEREF _Toc14733 \h </w:instrText>
        </w:r>
        <w:r>
          <w:fldChar w:fldCharType="separate"/>
        </w:r>
        <w:r>
          <w:t>35</w:t>
        </w:r>
        <w:r>
          <w:fldChar w:fldCharType="end"/>
        </w:r>
      </w:hyperlink>
    </w:p>
    <w:p>
      <w:pPr>
        <w:pStyle w:val="TOC2"/>
        <w:tabs>
          <w:tab w:val="right" w:leader="dot" w:pos="8306"/>
        </w:tabs>
      </w:pPr>
      <w:hyperlink w:anchor="_Toc22574" w:history="1">
        <w:r>
          <w:rPr>
            <w:rFonts w:ascii="仿宋" w:eastAsia="仿宋" w:hAnsi="仿宋" w:cs="仿宋" w:hint="eastAsia"/>
            <w:lang w:eastAsia="zh-CN"/>
          </w:rPr>
          <w:t>(一)、技术方案选用方向</w:t>
        </w:r>
        <w:r>
          <w:tab/>
        </w:r>
        <w:r>
          <w:fldChar w:fldCharType="begin"/>
        </w:r>
        <w:r>
          <w:instrText xml:space="preserve"> PAGEREF _Toc22574 \h </w:instrText>
        </w:r>
        <w:r>
          <w:fldChar w:fldCharType="separate"/>
        </w:r>
        <w:r>
          <w:t>35</w:t>
        </w:r>
        <w:r>
          <w:fldChar w:fldCharType="end"/>
        </w:r>
      </w:hyperlink>
    </w:p>
    <w:p>
      <w:pPr>
        <w:pStyle w:val="TOC2"/>
        <w:tabs>
          <w:tab w:val="right" w:leader="dot" w:pos="8306"/>
        </w:tabs>
      </w:pPr>
      <w:hyperlink w:anchor="_Toc4397" w:history="1">
        <w:r>
          <w:rPr>
            <w:rFonts w:ascii="仿宋" w:eastAsia="仿宋" w:hAnsi="仿宋" w:cs="仿宋" w:hint="eastAsia"/>
            <w:lang w:eastAsia="zh-CN"/>
          </w:rPr>
          <w:t>(二)、工艺技术方案选用原则</w:t>
        </w:r>
        <w:r>
          <w:tab/>
        </w:r>
        <w:r>
          <w:fldChar w:fldCharType="begin"/>
        </w:r>
        <w:r>
          <w:instrText xml:space="preserve"> PAGEREF _Toc4397 \h </w:instrText>
        </w:r>
        <w:r>
          <w:fldChar w:fldCharType="separate"/>
        </w:r>
        <w:r>
          <w:t>37</w:t>
        </w:r>
        <w:r>
          <w:fldChar w:fldCharType="end"/>
        </w:r>
      </w:hyperlink>
    </w:p>
    <w:p>
      <w:pPr>
        <w:pStyle w:val="TOC2"/>
        <w:tabs>
          <w:tab w:val="right" w:leader="dot" w:pos="8306"/>
        </w:tabs>
      </w:pPr>
      <w:hyperlink w:anchor="_Toc11513" w:history="1">
        <w:r>
          <w:rPr>
            <w:rFonts w:ascii="仿宋" w:eastAsia="仿宋" w:hAnsi="仿宋" w:cs="仿宋" w:hint="eastAsia"/>
            <w:lang w:eastAsia="zh-CN"/>
          </w:rPr>
          <w:t>(三)、工艺技术方案要求</w:t>
        </w:r>
        <w:r>
          <w:tab/>
        </w:r>
        <w:r>
          <w:fldChar w:fldCharType="begin"/>
        </w:r>
        <w:r>
          <w:instrText xml:space="preserve"> PAGEREF _Toc11513 \h </w:instrText>
        </w:r>
        <w:r>
          <w:fldChar w:fldCharType="separate"/>
        </w:r>
        <w:r>
          <w:t>39</w:t>
        </w:r>
        <w:r>
          <w:fldChar w:fldCharType="end"/>
        </w:r>
      </w:hyperlink>
    </w:p>
    <w:p>
      <w:pPr>
        <w:pStyle w:val="TOC1"/>
        <w:tabs>
          <w:tab w:val="right" w:leader="dot" w:pos="8306"/>
        </w:tabs>
      </w:pPr>
      <w:hyperlink w:anchor="_Toc13549" w:history="1">
        <w:r>
          <w:rPr>
            <w:rFonts w:ascii="仿宋" w:eastAsia="仿宋" w:hAnsi="仿宋" w:cs="仿宋" w:hint="eastAsia"/>
            <w:lang w:eastAsia="zh-CN"/>
          </w:rPr>
          <w:t>十二、中枢兴奋药项目财务管理</w:t>
        </w:r>
        <w:r>
          <w:tab/>
        </w:r>
        <w:r>
          <w:fldChar w:fldCharType="begin"/>
        </w:r>
        <w:r>
          <w:instrText xml:space="preserve"> PAGEREF _Toc13549 \h </w:instrText>
        </w:r>
        <w:r>
          <w:fldChar w:fldCharType="separate"/>
        </w:r>
        <w:r>
          <w:t>41</w:t>
        </w:r>
        <w:r>
          <w:fldChar w:fldCharType="end"/>
        </w:r>
      </w:hyperlink>
    </w:p>
    <w:p>
      <w:pPr>
        <w:pStyle w:val="TOC2"/>
        <w:tabs>
          <w:tab w:val="right" w:leader="dot" w:pos="8306"/>
        </w:tabs>
      </w:pPr>
      <w:hyperlink w:anchor="_Toc15353" w:history="1">
        <w:r>
          <w:rPr>
            <w:rFonts w:ascii="仿宋" w:eastAsia="仿宋" w:hAnsi="仿宋" w:cs="仿宋" w:hint="eastAsia"/>
            <w:lang w:eastAsia="zh-CN"/>
          </w:rPr>
          <w:t>(一)、资金需求大</w:t>
        </w:r>
        <w:r>
          <w:tab/>
        </w:r>
        <w:r>
          <w:fldChar w:fldCharType="begin"/>
        </w:r>
        <w:r>
          <w:instrText xml:space="preserve"> PAGEREF _Toc15353 \h </w:instrText>
        </w:r>
        <w:r>
          <w:fldChar w:fldCharType="separate"/>
        </w:r>
        <w:r>
          <w:t>41</w:t>
        </w:r>
        <w:r>
          <w:fldChar w:fldCharType="end"/>
        </w:r>
      </w:hyperlink>
    </w:p>
    <w:p>
      <w:pPr>
        <w:pStyle w:val="TOC2"/>
        <w:tabs>
          <w:tab w:val="right" w:leader="dot" w:pos="8306"/>
        </w:tabs>
      </w:pPr>
      <w:hyperlink w:anchor="_Toc30538" w:history="1">
        <w:r>
          <w:rPr>
            <w:rFonts w:ascii="仿宋" w:eastAsia="仿宋" w:hAnsi="仿宋" w:cs="仿宋" w:hint="eastAsia"/>
            <w:lang w:eastAsia="zh-CN"/>
          </w:rPr>
          <w:t>(二)、研发周期长</w:t>
        </w:r>
        <w:r>
          <w:tab/>
        </w:r>
        <w:r>
          <w:fldChar w:fldCharType="begin"/>
        </w:r>
        <w:r>
          <w:instrText xml:space="preserve"> PAGEREF _Toc30538 \h </w:instrText>
        </w:r>
        <w:r>
          <w:fldChar w:fldCharType="separate"/>
        </w:r>
        <w:r>
          <w:t>42</w:t>
        </w:r>
        <w:r>
          <w:fldChar w:fldCharType="end"/>
        </w:r>
      </w:hyperlink>
    </w:p>
    <w:p>
      <w:pPr>
        <w:pStyle w:val="TOC2"/>
        <w:tabs>
          <w:tab w:val="right" w:leader="dot" w:pos="8306"/>
        </w:tabs>
      </w:pPr>
      <w:hyperlink w:anchor="_Toc3181" w:history="1">
        <w:r>
          <w:rPr>
            <w:rFonts w:ascii="仿宋" w:eastAsia="仿宋" w:hAnsi="仿宋" w:cs="仿宋" w:hint="eastAsia"/>
            <w:lang w:eastAsia="zh-CN"/>
          </w:rPr>
          <w:t>(三)、市场风险大</w:t>
        </w:r>
        <w:r>
          <w:tab/>
        </w:r>
        <w:r>
          <w:fldChar w:fldCharType="begin"/>
        </w:r>
        <w:r>
          <w:instrText xml:space="preserve"> PAGEREF _Toc3181 \h </w:instrText>
        </w:r>
        <w:r>
          <w:fldChar w:fldCharType="separate"/>
        </w:r>
        <w:r>
          <w:t>43</w:t>
        </w:r>
        <w:r>
          <w:fldChar w:fldCharType="end"/>
        </w:r>
      </w:hyperlink>
    </w:p>
    <w:p>
      <w:pPr>
        <w:pStyle w:val="TOC2"/>
        <w:tabs>
          <w:tab w:val="right" w:leader="dot" w:pos="8306"/>
        </w:tabs>
      </w:pPr>
      <w:hyperlink w:anchor="_Toc3699" w:history="1">
        <w:r>
          <w:rPr>
            <w:rFonts w:ascii="仿宋" w:eastAsia="仿宋" w:hAnsi="仿宋" w:cs="仿宋" w:hint="eastAsia"/>
            <w:lang w:eastAsia="zh-CN"/>
          </w:rPr>
          <w:t>(四)、利润率高</w:t>
        </w:r>
        <w:r>
          <w:tab/>
        </w:r>
        <w:r>
          <w:fldChar w:fldCharType="begin"/>
        </w:r>
        <w:r>
          <w:instrText xml:space="preserve"> PAGEREF _Toc3699 \h </w:instrText>
        </w:r>
        <w:r>
          <w:fldChar w:fldCharType="separate"/>
        </w:r>
        <w:r>
          <w:t>46</w:t>
        </w:r>
        <w:r>
          <w:fldChar w:fldCharType="end"/>
        </w:r>
      </w:hyperlink>
    </w:p>
    <w:p>
      <w:pPr>
        <w:pStyle w:val="TOC1"/>
        <w:tabs>
          <w:tab w:val="right" w:leader="dot" w:pos="8306"/>
        </w:tabs>
      </w:pPr>
      <w:hyperlink w:anchor="_Toc16389" w:history="1">
        <w:r>
          <w:rPr>
            <w:rFonts w:ascii="仿宋" w:eastAsia="仿宋" w:hAnsi="仿宋" w:cs="仿宋" w:hint="eastAsia"/>
            <w:lang w:eastAsia="zh-CN"/>
          </w:rPr>
          <w:t>十三、中枢兴奋药项目实施时间节点</w:t>
        </w:r>
        <w:r>
          <w:tab/>
        </w:r>
        <w:r>
          <w:fldChar w:fldCharType="begin"/>
        </w:r>
        <w:r>
          <w:instrText xml:space="preserve"> PAGEREF _Toc16389 \h </w:instrText>
        </w:r>
        <w:r>
          <w:fldChar w:fldCharType="separate"/>
        </w:r>
        <w:r>
          <w:t>48</w:t>
        </w:r>
        <w:r>
          <w:fldChar w:fldCharType="end"/>
        </w:r>
      </w:hyperlink>
    </w:p>
    <w:p>
      <w:pPr>
        <w:pStyle w:val="TOC2"/>
        <w:tabs>
          <w:tab w:val="right" w:leader="dot" w:pos="8306"/>
        </w:tabs>
      </w:pPr>
      <w:hyperlink w:anchor="_Toc20621" w:history="1">
        <w:r>
          <w:rPr>
            <w:rFonts w:ascii="仿宋" w:eastAsia="仿宋" w:hAnsi="仿宋" w:cs="仿宋" w:hint="eastAsia"/>
            <w:lang w:eastAsia="zh-CN"/>
          </w:rPr>
          <w:t>(一)、中枢兴奋药项目启动阶段时间节点</w:t>
        </w:r>
        <w:r>
          <w:tab/>
        </w:r>
        <w:r>
          <w:fldChar w:fldCharType="begin"/>
        </w:r>
        <w:r>
          <w:instrText xml:space="preserve"> PAGEREF _Toc20621 \h </w:instrText>
        </w:r>
        <w:r>
          <w:fldChar w:fldCharType="separate"/>
        </w:r>
        <w:r>
          <w:t>48</w:t>
        </w:r>
        <w:r>
          <w:fldChar w:fldCharType="end"/>
        </w:r>
      </w:hyperlink>
    </w:p>
    <w:p>
      <w:pPr>
        <w:pStyle w:val="TOC2"/>
        <w:tabs>
          <w:tab w:val="right" w:leader="dot" w:pos="8306"/>
        </w:tabs>
      </w:pPr>
      <w:hyperlink w:anchor="_Toc2725" w:history="1">
        <w:r>
          <w:rPr>
            <w:rFonts w:ascii="仿宋" w:eastAsia="仿宋" w:hAnsi="仿宋" w:cs="仿宋" w:hint="eastAsia"/>
            <w:lang w:eastAsia="zh-CN"/>
          </w:rPr>
          <w:t>(二)、中枢兴奋药项目执行阶段时间节点</w:t>
        </w:r>
        <w:r>
          <w:tab/>
        </w:r>
        <w:r>
          <w:fldChar w:fldCharType="begin"/>
        </w:r>
        <w:r>
          <w:instrText xml:space="preserve"> PAGEREF _Toc2725 \h </w:instrText>
        </w:r>
        <w:r>
          <w:fldChar w:fldCharType="separate"/>
        </w:r>
        <w:r>
          <w:t>49</w:t>
        </w:r>
        <w:r>
          <w:fldChar w:fldCharType="end"/>
        </w:r>
      </w:hyperlink>
    </w:p>
    <w:p>
      <w:pPr>
        <w:pStyle w:val="TOC2"/>
        <w:tabs>
          <w:tab w:val="right" w:leader="dot" w:pos="8306"/>
        </w:tabs>
      </w:pPr>
      <w:hyperlink w:anchor="_Toc18175" w:history="1">
        <w:r>
          <w:rPr>
            <w:rFonts w:ascii="仿宋" w:eastAsia="仿宋" w:hAnsi="仿宋" w:cs="仿宋" w:hint="eastAsia"/>
            <w:lang w:eastAsia="zh-CN"/>
          </w:rPr>
          <w:t>(三)、中枢兴奋药项目完成阶段时间节点</w:t>
        </w:r>
        <w:r>
          <w:tab/>
        </w:r>
        <w:r>
          <w:fldChar w:fldCharType="begin"/>
        </w:r>
        <w:r>
          <w:instrText xml:space="preserve"> PAGEREF _Toc18175 \h </w:instrText>
        </w:r>
        <w:r>
          <w:fldChar w:fldCharType="separate"/>
        </w:r>
        <w:r>
          <w:t>50</w:t>
        </w:r>
        <w:r>
          <w:fldChar w:fldCharType="end"/>
        </w:r>
      </w:hyperlink>
    </w:p>
    <w:p>
      <w:pPr>
        <w:pStyle w:val="TOC1"/>
        <w:tabs>
          <w:tab w:val="right" w:leader="dot" w:pos="8306"/>
        </w:tabs>
      </w:pPr>
      <w:hyperlink w:anchor="_Toc2304" w:history="1">
        <w:r>
          <w:rPr>
            <w:rFonts w:ascii="仿宋" w:eastAsia="仿宋" w:hAnsi="仿宋" w:cs="仿宋" w:hint="eastAsia"/>
            <w:lang w:eastAsia="zh-CN"/>
          </w:rPr>
          <w:t>十四、营销与推广策略</w:t>
        </w:r>
        <w:r>
          <w:tab/>
        </w:r>
        <w:r>
          <w:fldChar w:fldCharType="begin"/>
        </w:r>
        <w:r>
          <w:instrText xml:space="preserve"> PAGEREF _Toc2304 \h </w:instrText>
        </w:r>
        <w:r>
          <w:fldChar w:fldCharType="separate"/>
        </w:r>
        <w:r>
          <w:t>51</w:t>
        </w:r>
        <w:r>
          <w:fldChar w:fldCharType="end"/>
        </w:r>
      </w:hyperlink>
    </w:p>
    <w:p>
      <w:pPr>
        <w:pStyle w:val="TOC2"/>
        <w:tabs>
          <w:tab w:val="right" w:leader="dot" w:pos="8306"/>
        </w:tabs>
      </w:pPr>
      <w:hyperlink w:anchor="_Toc30982" w:history="1">
        <w:r>
          <w:rPr>
            <w:rFonts w:ascii="仿宋" w:eastAsia="仿宋" w:hAnsi="仿宋" w:cs="仿宋" w:hint="eastAsia"/>
            <w:lang w:eastAsia="zh-CN"/>
          </w:rPr>
          <w:t>(一)、产品/服务定位与特点</w:t>
        </w:r>
        <w:r>
          <w:tab/>
        </w:r>
        <w:r>
          <w:fldChar w:fldCharType="begin"/>
        </w:r>
        <w:r>
          <w:instrText xml:space="preserve"> PAGEREF _Toc30982 \h </w:instrText>
        </w:r>
        <w:r>
          <w:fldChar w:fldCharType="separate"/>
        </w:r>
        <w:r>
          <w:t>51</w:t>
        </w:r>
        <w:r>
          <w:fldChar w:fldCharType="end"/>
        </w:r>
      </w:hyperlink>
    </w:p>
    <w:p>
      <w:pPr>
        <w:pStyle w:val="TOC2"/>
        <w:tabs>
          <w:tab w:val="right" w:leader="dot" w:pos="8306"/>
        </w:tabs>
      </w:pPr>
      <w:hyperlink w:anchor="_Toc30024" w:history="1">
        <w:r>
          <w:rPr>
            <w:rFonts w:ascii="仿宋" w:eastAsia="仿宋" w:hAnsi="仿宋" w:cs="仿宋" w:hint="eastAsia"/>
            <w:lang w:eastAsia="zh-CN"/>
          </w:rPr>
          <w:t>(二)、市场定位与竞争分析</w:t>
        </w:r>
        <w:r>
          <w:tab/>
        </w:r>
        <w:r>
          <w:fldChar w:fldCharType="begin"/>
        </w:r>
        <w:r>
          <w:instrText xml:space="preserve"> PAGEREF _Toc30024 \h </w:instrText>
        </w:r>
        <w:r>
          <w:fldChar w:fldCharType="separate"/>
        </w:r>
        <w:r>
          <w:t>52</w:t>
        </w:r>
        <w:r>
          <w:fldChar w:fldCharType="end"/>
        </w:r>
      </w:hyperlink>
    </w:p>
    <w:p>
      <w:pPr>
        <w:pStyle w:val="TOC2"/>
        <w:tabs>
          <w:tab w:val="right" w:leader="dot" w:pos="8306"/>
        </w:tabs>
      </w:pPr>
      <w:hyperlink w:anchor="_Toc4145" w:history="1">
        <w:r>
          <w:rPr>
            <w:rFonts w:ascii="仿宋" w:eastAsia="仿宋" w:hAnsi="仿宋" w:cs="仿宋" w:hint="eastAsia"/>
            <w:lang w:eastAsia="zh-CN"/>
          </w:rPr>
          <w:t>(三)、营销渠道与策略</w:t>
        </w:r>
        <w:r>
          <w:tab/>
        </w:r>
        <w:r>
          <w:fldChar w:fldCharType="begin"/>
        </w:r>
        <w:r>
          <w:instrText xml:space="preserve"> PAGEREF _Toc4145 \h </w:instrText>
        </w:r>
        <w:r>
          <w:fldChar w:fldCharType="separate"/>
        </w:r>
        <w:r>
          <w:t>54</w:t>
        </w:r>
        <w:r>
          <w:fldChar w:fldCharType="end"/>
        </w:r>
      </w:hyperlink>
    </w:p>
    <w:p>
      <w:pPr>
        <w:pStyle w:val="TOC2"/>
        <w:tabs>
          <w:tab w:val="right" w:leader="dot" w:pos="8306"/>
        </w:tabs>
      </w:pPr>
      <w:hyperlink w:anchor="_Toc29271" w:history="1">
        <w:r>
          <w:rPr>
            <w:rFonts w:ascii="仿宋" w:eastAsia="仿宋" w:hAnsi="仿宋" w:cs="仿宋" w:hint="eastAsia"/>
            <w:lang w:eastAsia="zh-CN"/>
          </w:rPr>
          <w:t>(四)、推广与宣传活动</w:t>
        </w:r>
        <w:r>
          <w:tab/>
        </w:r>
        <w:r>
          <w:fldChar w:fldCharType="begin"/>
        </w:r>
        <w:r>
          <w:instrText xml:space="preserve"> PAGEREF _Toc29271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436"/>
      <w:r>
        <w:rPr>
          <w:rFonts w:ascii="仿宋" w:eastAsia="仿宋" w:hAnsi="仿宋" w:cs="仿宋" w:hint="eastAsia"/>
          <w:sz w:val="28"/>
          <w:lang w:eastAsia="zh-CN"/>
        </w:rPr>
        <w:t>一、中枢兴奋药项目文档管理</w:t>
      </w:r>
      <w:bookmarkEnd w:id="2"/>
    </w:p>
    <w:p>
      <w:pPr>
        <w:pStyle w:val="Heading2"/>
        <w:rPr>
          <w:rFonts w:ascii="仿宋" w:eastAsia="仿宋" w:hAnsi="仿宋" w:cs="仿宋" w:hint="eastAsia"/>
          <w:lang w:eastAsia="zh-CN"/>
        </w:rPr>
      </w:pPr>
      <w:bookmarkStart w:id="3" w:name="_Toc305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中枢兴奋药项目高度重视文档的质量和准确性，以支持中枢兴奋药项目的各项活动和决策。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文档的编制始于中枢兴奋药项目计划的初期，我们制定了详细的文档编制计划，明确了每个文档的内容、格式和编写责任人。在中枢兴奋药项目启动阶段，我们首先编制了中枢兴奋药项目章程，明确定义了中枢兴奋药项目的目标、范围、风险等关键要素。随后，中枢兴奋药项目团队根据计划陆续编制了需求文档、设计文档、测试文档等各类文档，确保中枢兴奋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枢兴奋药项目管理中的重要环节，旨在确保中枢兴奋药项目文档符合质量标准和中枢兴奋药项目需求。在中枢兴奋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枢兴奋药项目相关利益方和专业领域的专家对文档进行独立审查。这有助于获取更全面、客观的反馈，确保中枢兴奋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中枢兴奋药项目在文档编制与审查方面建立了严格的管理机制，通过规范的流程和多维度的审查，确保中枢兴奋药项目文档的质量、准确性和可靠性，为中枢兴奋药项目的顺利推进提供了有力支持。</w:t>
      </w:r>
    </w:p>
    <w:p>
      <w:pPr>
        <w:pStyle w:val="Heading2"/>
        <w:ind w:firstLine="560" w:firstLineChars="200"/>
        <w:rPr>
          <w:rFonts w:ascii="仿宋" w:eastAsia="仿宋" w:hAnsi="仿宋" w:cs="仿宋" w:hint="eastAsia"/>
          <w:sz w:val="28"/>
          <w:lang w:eastAsia="zh-CN"/>
        </w:rPr>
      </w:pPr>
      <w:bookmarkStart w:id="4" w:name="_Toc2464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在中枢兴奋药项目中，我们致力于优化文档发布与分发过程，以确保信息的高效传递和团队间协作的顺畅进行。以下是我们采取的关键优化策略：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我们通过多渠道发布文档，包括电子邮件、中枢兴奋药项目管理平台、内部网站等，以满足不同团队成员的偏好和需求。多渠道发布确保了信息的全面覆盖。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我们采用了精细的权限控制，确保只有授权人员可以访问敏感信息。这种安全措施保护了中枢兴奋药项目文档的机密性，防止了未经授权的信息泄露。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84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文档存档与归档是中枢兴奋药项目生命周期中一个至关重要的环节，直接关系到中枢兴奋药项目信息的长期保存和历史记录的完整性。在中枢兴奋药项目中，我们实施了一系列有效的文档存档与归档管理策略：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734"/>
      <w:r>
        <w:rPr>
          <w:rFonts w:ascii="仿宋" w:eastAsia="仿宋" w:hAnsi="仿宋" w:cs="仿宋" w:hint="eastAsia"/>
          <w:sz w:val="28"/>
          <w:lang w:eastAsia="zh-CN"/>
        </w:rPr>
        <w:t>二、中枢兴奋药项目概论</w:t>
      </w:r>
      <w:bookmarkEnd w:id="6"/>
    </w:p>
    <w:p>
      <w:pPr>
        <w:pStyle w:val="Heading2"/>
        <w:rPr>
          <w:rFonts w:ascii="仿宋" w:eastAsia="仿宋" w:hAnsi="仿宋" w:cs="仿宋" w:hint="eastAsia"/>
          <w:lang w:eastAsia="zh-CN"/>
        </w:rPr>
      </w:pPr>
      <w:bookmarkStart w:id="7" w:name="_Toc23285"/>
      <w:r>
        <w:rPr>
          <w:rFonts w:ascii="仿宋" w:eastAsia="仿宋" w:hAnsi="仿宋" w:cs="仿宋" w:hint="eastAsia"/>
          <w:lang w:eastAsia="zh-CN"/>
        </w:rPr>
        <w:t>(一)、中枢兴奋药项目概况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起源追溯至对市场的深入洞察。市场的不断演变与变革为中枢兴奋药项目提供了难得的机遇。当前市场存在的需求缺口和变革的大环境共同构成了中枢兴奋药项目的背景。这个中枢兴奋药项目旨在充分利用市场机遇，填补行业中尚未满足的需求，为客户提供全新的解决方案。市场的变革和需求的增长使得这个中枢兴奋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中枢兴奋药项目名称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正式命名为中枢兴奋药。这个名称不仅仅是一个标识，更代表了中枢兴奋药项目的核心理念和愿景。它蕴含着中枢兴奋药项目所要解决问题的关键字，具有强烈的表达和辨识度，为中枢兴奋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中枢兴奋药项目目标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核心目标是提供一种全新、高效的解决方案，满足客户日益增长的需求。中枢兴奋药项目追求的不仅仅是满足市场需求，更是在市场中获得卓越的竞争优势。通过不断提升产品或服务的质量和创新水平，中枢兴奋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中枢兴奋药项目范围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全面涵盖了产品研发、制造、市场推广和售后服务，确保从产品设计到最终用户体验的全方位关注。这一全面的中枢兴奋药项目范围是为了确保中枢兴奋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中枢兴奋药项目时间表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中枢兴奋药项目计划在未来18个月内完成，包括研发、测试、市场试点和正式推出等不同阶段。这个时间表的合理设计是为了确保中枢兴奋药项目各个阶段的顺利推进，以便按时交付高质量的成果。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中枢兴奋药项目预算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中枢兴奋药项目总预算估算为XX百万美元，主要分配在研发、市场推广、人员培训和运营等方面。这一充足的预算为中枢兴奋药项目提供了充足的资源，确保中枢兴奋药项目在各个方面都能取得优异的表现。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中枢兴奋药项目风险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可能面临的风险包括市场接受度低、技术难题、竞争激烈等。中枢兴奋药项目团队已经制定了相应的风险应对计划，通过前瞻性的风险管理，确保中枢兴奋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中枢兴奋药项目团队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中枢兴奋药项目汇聚了一支经验丰富、多领域专业素养的核心团队，确保中枢兴奋药项目在各个方面都能拥有高水平的执行力。团队的协同作战是中枢兴奋药项目成功的关键因素之一。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中枢兴奋药项目背景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中枢兴奋药项目的背景根植于市场对更高效、创新产品的渴望，同时也受到科技发展对行业格局的深刻改变的影响。这为中枢兴奋药项目提供了广阔的发展空间和市场需求。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中枢兴奋药项目现状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截至目前，中枢兴奋药项目已完成市场调研和技术验证，取得了初步的成功。这为中枢兴奋药项目在未来的发展奠定了坚实的基础，为更远大的目标打下了坚实的基石。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769"/>
      <w:r>
        <w:rPr>
          <w:rFonts w:ascii="仿宋" w:eastAsia="仿宋" w:hAnsi="仿宋" w:cs="仿宋" w:hint="eastAsia"/>
          <w:sz w:val="28"/>
          <w:lang w:eastAsia="zh-CN"/>
        </w:rPr>
        <w:t>(二)、中枢兴奋药项目目标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keyword》中枢兴奋药项目首要业务目标是在市场中占据有利地位，实现产品/服务的成功推广和销售。通过不断提升产品质量、创新性，中枢兴奋药项目追求成为行业中的领导者，赢得更多客户的青睐。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在科技迅速发展的时代，中枢兴奋药项目着眼于技术创新。通过持续的研发和技术升级，中枢兴奋药项目旨在推出更具创新性的产品或服务，以满足市场对新鲜、先进解决方案的需求。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为了建立可持续的客户关系，中枢兴奋药项目设定了客户满意度目标。通过提供卓越的产品质量和优质的客户服务，中枢兴奋药项目追求赢得客户的信任和忠诚度，确保他们的满意度达到行业领先水平。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中枢兴奋药项目注重社会责任和可持续发展。通过实施环保、社会责任中枢兴奋药项目，中枢兴奋药项目致力于在经济发展的同时保护环境，促进社会公平，实现可持续经营。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中枢兴奋药项目的团队是实现目标的核心驱动力。因此，中枢兴奋药项目设定了团队发展目标，包括提升团队成员的专业技能、培养领导力，以及搭建协同高效的团队工作氛围。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6086"/>
      <w:r>
        <w:rPr>
          <w:rFonts w:ascii="仿宋" w:eastAsia="仿宋" w:hAnsi="仿宋" w:cs="仿宋" w:hint="eastAsia"/>
          <w:sz w:val="28"/>
          <w:lang w:eastAsia="zh-CN"/>
        </w:rPr>
        <w:t>(三)、中枢兴奋药项目提出的理由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中枢兴奋药项目提出的理由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提出源于对市场机遇的深刻洞察。当前市场中存在的需求缺口和行业发展趋势表明，有巨大的商业机会等待被开发。通过准确捕捉市场机遇，中枢兴奋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理念基于对技术创新的信仰。通过持续的研发和技术投入，中枢兴奋药项目有望推出更具创新性的产品或服务。在科技飞速发展的当下，中枢兴奋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提出是为了增强企业的行业竞争力。通过提升产品或服务的质量和独特性，中枢兴奋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响应了消费者需求的变化。随着社会和科技的不断发展，消费者对产品和服务的需求也在发生变化。通过深入了解并及时回应消费者的新需求，中枢兴奋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中枢兴奋药项目的提出是企业战略发展规划的一部分。在面对日益激烈的市场竞争和不断变化的商业环境中，中枢兴奋药项目作为企业战略的一环，旨在为企业开辟新的增长领域，巩固企业在行业中的地位。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提出不仅仅是基于商业考量，还注重社会责任。通过推出环保、社会责任等方面的中枢兴奋药项目，中枢兴奋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中枢兴奋药项目的提出反映了对利益相关者期望的关注。包括客户、员工、投资者等利益相关者在企业发展中都有着各自的期望，中枢兴奋药项目力求在满足这些期望的同时，取得更大的共赢。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5470"/>
      <w:r>
        <w:rPr>
          <w:rFonts w:ascii="仿宋" w:eastAsia="仿宋" w:hAnsi="仿宋" w:cs="仿宋" w:hint="eastAsia"/>
          <w:sz w:val="28"/>
          <w:lang w:eastAsia="zh-CN"/>
        </w:rPr>
        <w:t>(四)、中枢兴奋药项目意义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在实施中枢兴奋药项目的过程中，我们不仅仅是在追逐商业成功，更是为企业和社会的多个层面创造了深远的意义。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首要意义在于提升企业的市场竞争力。通过持续的创新和对产品质量的高标准要求，中枢兴奋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枢兴奋药项目的推进将促使行业技术水平的提升。通过引入先进技术和创新性解决方案，中枢兴奋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枢兴奋药项目不仅创造了大量就业机会，提高了就业水平，还注重社会责任和环保。通过参与社会公益事业和推动环保中枢兴奋药项目，中枢兴奋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综合而言，中枢兴奋药项目意义重大，不仅推动了企业的发展，也为行业和社会的进步贡献了积极力量。这是一个全面而深刻的影响，将在未来产生可持续的正面效应。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705"/>
      <w:r>
        <w:rPr>
          <w:rFonts w:ascii="仿宋" w:eastAsia="仿宋" w:hAnsi="仿宋" w:cs="仿宋" w:hint="eastAsia"/>
          <w:sz w:val="28"/>
          <w:lang w:eastAsia="zh-CN"/>
        </w:rPr>
        <w:t>(五)、中枢兴奋药项目背景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在当今迅猛发展的商业环境中，中枢兴奋药项目的动因根植于对多方面因素的审慎考量。这个中枢兴奋药项目的提出并非孤立的决策，而是对企业所处背景深入思考的产物。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枢兴奋药项目背后的首要原因。科技的迅速发展和全球市场的快速变化使得企业必须灵活应对。中枢兴奋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竞争的激烈程度也是中枢兴奋药项目背景中不可忽视的一环。企业需要在激烈竞争中脱颖而出，为此，中枢兴奋药项目致力于打破常规，提供独特的价值主张，以吸引客户并确保市场份额的增长。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技术的迅速发展为企业带来了机遇与挑战。作为中枢兴奋药项目启动的背景之一，对新兴技术的应用将有助于提升企业的技术水平，使其在不断演进的商业环境中保持竞争优势。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此外，社会对企业责任的期望也在逐渐升高。中枢兴奋药项目充分融入了社会责任的理念，通过可持续经营和社会公益中枢兴奋药项目，企图为社会贡献一份力量，在商业成功的同时关注社会价值。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9811"/>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5225"/>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中枢兴奋药项目的主要产品是XXXX，预计年产值为XXX万元。这一产品在市场中占据着重要的地位，其广泛的应用范围使得该中枢兴奋药项目的市场前景非常广阔。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中枢兴奋药项目的xxx产品作为重要的原材料之一，将在多个领域发挥关键作用。其在建筑、交通、能源等方面的广泛应用将为整个产业链提供强大的支持，形成产业协同效应。中枢兴奋药项目的年产值XXX万XXX万XXX万万元不仅反映了其在市场上的巨大潜力，更预示着它对国民经济的积极贡献。这种关联度高、涉及面广的产业关系，使得该中枢兴奋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1657"/>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总征地面积为XXXX平方米，相当于约XX.XX亩，其中净用地面积为XXXX平方米，红线范围内相当于约XX.XX亩。这一用地规模充分考虑了中枢兴奋药项目的建设需求，保障了中枢兴奋药项目在合适的空间内得以充分发展。中枢兴奋药项目规划的总建筑面积为XXXX平方米，其中主体工程建设占XXXX平方米，计容建筑面积达XXXX平方米。预计建筑工程的投资将达到XXXX万元，为中枢兴奋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计划购置的设备共计XXXX台（套），设备购置费用为XXXX万元。这一设备购置计划充分考虑到中枢兴奋药项目的生产需求和技术要求，确保了中枢兴奋药项目在生产运营中具备先进的技术装备和高效的生产能力。设备的合理配置将为中枢兴奋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枢兴奋药项目计划总投资为XXXX万元，预计年实现营业收入为XXXX万元。这一产能规模的设定旨在确保中枢兴奋药项目能够在投资与回报之间取得平衡，实现长期可持续的发展。中枢兴奋药项目的总投资充分考虑到各个方面的需求，包括用地建设、设备购置等多个环节，以确保中枢兴奋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6259"/>
      <w:r>
        <w:rPr>
          <w:rFonts w:ascii="仿宋" w:eastAsia="仿宋" w:hAnsi="仿宋" w:cs="仿宋" w:hint="eastAsia"/>
          <w:sz w:val="28"/>
          <w:lang w:eastAsia="zh-CN"/>
        </w:rPr>
        <w:t>四、中枢兴奋药项目土建工程</w:t>
      </w:r>
      <w:bookmarkEnd w:id="15"/>
    </w:p>
    <w:p>
      <w:pPr>
        <w:pStyle w:val="Heading2"/>
        <w:rPr>
          <w:rFonts w:ascii="仿宋" w:eastAsia="仿宋" w:hAnsi="仿宋" w:cs="仿宋" w:hint="eastAsia"/>
          <w:lang w:eastAsia="zh-CN"/>
        </w:rPr>
      </w:pPr>
      <w:bookmarkStart w:id="16" w:name="_Toc1521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在中枢兴奋药项目的建筑工程设计中，我们将秉承一系列重要的设计原则，以确保中枢兴奋药项目建筑在功能、美观、可持续性等方面达到最佳效果。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首要原则是确保建筑的功能性得到最大化的发挥。我们将充分理解中枢兴奋药项目的实际需求，合理布局各个功能区域，保证建筑在满足业务需求的同时，提供高效的工作环境。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在建筑设计中，我们将综合考虑建设和运营成本。通过精细的经济效益分析，确保设计方案在高效利用资源的同时，对中枢兴奋药项目的长期盈利能力有积极的贡献。</w:t>
      </w:r>
    </w:p>
    <w:p>
      <w:pPr>
        <w:pStyle w:val="Heading2"/>
        <w:ind w:firstLine="560" w:firstLineChars="200"/>
        <w:rPr>
          <w:rFonts w:ascii="仿宋" w:eastAsia="仿宋" w:hAnsi="仿宋" w:cs="仿宋" w:hint="eastAsia"/>
          <w:sz w:val="28"/>
          <w:lang w:eastAsia="zh-CN"/>
        </w:rPr>
      </w:pPr>
      <w:bookmarkStart w:id="17" w:name="_Toc2089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枢兴奋药项目的土建工程设计中，我们将精准设定设计年限，结合中枢兴奋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https://d.book118.com/196012004105010033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中枢兴奋药项目规划设计蓝图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A57555"/>
    <w:rsid w:val="79A575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012004105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2024-01-09T06:20:00Z</dcterms:created>
  <dcterms:modified xsi:type="dcterms:W3CDTF">2024-01-09T06:20:39Z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7CB776D8F9D94F488E06E066F10B16B6_11</vt:lpwstr>
  </property>
  <property fmtid="{D5CDD505-2E9C-101B-9397-08002B2CF9AE}" pid="3" name="KSOProductBuildVer">
    <vt:lpwstr>2052-12.1.0.16120</vt:lpwstr>
  </property>
</Properties>
</file>