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2024年贵州建设职业技术学院高职单招（英语／数学／语文）笔试历年真题摘选含答案解析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《季氏将伐颛臾》本文中，孔子用“危而不持，颠而不扶”批驳冉有，所用的修辞手法是（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A.排比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C.比拟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下列人物属于“战国四公子”的是（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A.孟尝君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B.孟子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C.庄子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D.冯谖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《报刘一丈书》本文中“甘言媚词，作妇人状”是写（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A.门者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B.权者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C.客子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D.干谒者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《冯谖客孟尝君》中最能表现冯谖政治才能的情节是（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A.弹铗而歌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B.焚券市义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C.营造三窟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D.乘车过友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小说中麦琪的礼物的象征含义是（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A.指西方圣诞节馈赠的礼物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B.指年轻夫妇德拉和吉姆所购买的表链和梳子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C.指主人公的真挚的情感及他们美好的心灵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D.指首创了节日互赠礼品的风俗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下列句子中，划线部分翻译错误的是（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3429360" cy="2171928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29360" cy="2171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曹禺的代表作是（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https://d.book118.com/196022133134010101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8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image" Target="media/image1.png" /><Relationship Id="rId7" Type="http://schemas.openxmlformats.org/officeDocument/2006/relationships/hyperlink" Target="https://d.book118.com/196022133134010101" TargetMode="External" /><Relationship Id="rId8" Type="http://schemas.openxmlformats.org/officeDocument/2006/relationships/header" Target="header2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