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苯酐催化剂项目规划设计方案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09" w:history="1">
        <w:r>
          <w:rPr>
            <w:rFonts w:ascii="仿宋" w:eastAsia="仿宋" w:hAnsi="仿宋" w:cs="仿宋" w:hint="eastAsia"/>
            <w:lang w:eastAsia="zh-CN"/>
          </w:rPr>
          <w:t>概论</w:t>
        </w:r>
        <w:r>
          <w:tab/>
        </w:r>
        <w:r>
          <w:fldChar w:fldCharType="begin"/>
        </w:r>
        <w:r>
          <w:instrText xml:space="preserve"> PAGEREF _Toc12509 \h </w:instrText>
        </w:r>
        <w:r>
          <w:fldChar w:fldCharType="separate"/>
        </w:r>
        <w:r>
          <w:t>3</w:t>
        </w:r>
        <w:r>
          <w:fldChar w:fldCharType="end"/>
        </w:r>
      </w:hyperlink>
    </w:p>
    <w:p>
      <w:pPr>
        <w:pStyle w:val="TOC1"/>
        <w:tabs>
          <w:tab w:val="right" w:leader="dot" w:pos="8306"/>
        </w:tabs>
      </w:pPr>
      <w:hyperlink w:anchor="_Toc638" w:history="1">
        <w:r>
          <w:rPr>
            <w:rFonts w:ascii="仿宋" w:eastAsia="仿宋" w:hAnsi="仿宋" w:cs="仿宋" w:hint="eastAsia"/>
            <w:lang w:eastAsia="zh-CN"/>
          </w:rPr>
          <w:t>一、苯酐催化剂项目文档管理</w:t>
        </w:r>
        <w:r>
          <w:tab/>
        </w:r>
        <w:r>
          <w:fldChar w:fldCharType="begin"/>
        </w:r>
        <w:r>
          <w:instrText xml:space="preserve"> PAGEREF _Toc638 \h </w:instrText>
        </w:r>
        <w:r>
          <w:fldChar w:fldCharType="separate"/>
        </w:r>
        <w:r>
          <w:t>3</w:t>
        </w:r>
        <w:r>
          <w:fldChar w:fldCharType="end"/>
        </w:r>
      </w:hyperlink>
    </w:p>
    <w:p>
      <w:pPr>
        <w:pStyle w:val="TOC2"/>
        <w:tabs>
          <w:tab w:val="right" w:leader="dot" w:pos="8306"/>
        </w:tabs>
      </w:pPr>
      <w:hyperlink w:anchor="_Toc26944" w:history="1">
        <w:r>
          <w:rPr>
            <w:rFonts w:ascii="仿宋" w:eastAsia="仿宋" w:hAnsi="仿宋" w:cs="仿宋" w:hint="eastAsia"/>
            <w:lang w:eastAsia="zh-CN"/>
          </w:rPr>
          <w:t>(一)、文档编制与审查</w:t>
        </w:r>
        <w:r>
          <w:tab/>
        </w:r>
        <w:r>
          <w:fldChar w:fldCharType="begin"/>
        </w:r>
        <w:r>
          <w:instrText xml:space="preserve"> PAGEREF _Toc26944 \h </w:instrText>
        </w:r>
        <w:r>
          <w:fldChar w:fldCharType="separate"/>
        </w:r>
        <w:r>
          <w:t>3</w:t>
        </w:r>
        <w:r>
          <w:fldChar w:fldCharType="end"/>
        </w:r>
      </w:hyperlink>
    </w:p>
    <w:p>
      <w:pPr>
        <w:pStyle w:val="TOC2"/>
        <w:tabs>
          <w:tab w:val="right" w:leader="dot" w:pos="8306"/>
        </w:tabs>
      </w:pPr>
      <w:hyperlink w:anchor="_Toc2166" w:history="1">
        <w:r>
          <w:rPr>
            <w:rFonts w:ascii="仿宋" w:eastAsia="仿宋" w:hAnsi="仿宋" w:cs="仿宋" w:hint="eastAsia"/>
            <w:lang w:eastAsia="zh-CN"/>
          </w:rPr>
          <w:t>(二)、文档发布与分发</w:t>
        </w:r>
        <w:r>
          <w:tab/>
        </w:r>
        <w:r>
          <w:fldChar w:fldCharType="begin"/>
        </w:r>
        <w:r>
          <w:instrText xml:space="preserve"> PAGEREF _Toc2166 \h </w:instrText>
        </w:r>
        <w:r>
          <w:fldChar w:fldCharType="separate"/>
        </w:r>
        <w:r>
          <w:t>4</w:t>
        </w:r>
        <w:r>
          <w:fldChar w:fldCharType="end"/>
        </w:r>
      </w:hyperlink>
    </w:p>
    <w:p>
      <w:pPr>
        <w:pStyle w:val="TOC2"/>
        <w:tabs>
          <w:tab w:val="right" w:leader="dot" w:pos="8306"/>
        </w:tabs>
      </w:pPr>
      <w:hyperlink w:anchor="_Toc15635" w:history="1">
        <w:r>
          <w:rPr>
            <w:rFonts w:ascii="仿宋" w:eastAsia="仿宋" w:hAnsi="仿宋" w:cs="仿宋" w:hint="eastAsia"/>
            <w:lang w:eastAsia="zh-CN"/>
          </w:rPr>
          <w:t>(三)、文档存档与归档</w:t>
        </w:r>
        <w:r>
          <w:tab/>
        </w:r>
        <w:r>
          <w:fldChar w:fldCharType="begin"/>
        </w:r>
        <w:r>
          <w:instrText xml:space="preserve"> PAGEREF _Toc15635 \h </w:instrText>
        </w:r>
        <w:r>
          <w:fldChar w:fldCharType="separate"/>
        </w:r>
        <w:r>
          <w:t>5</w:t>
        </w:r>
        <w:r>
          <w:fldChar w:fldCharType="end"/>
        </w:r>
      </w:hyperlink>
    </w:p>
    <w:p>
      <w:pPr>
        <w:pStyle w:val="TOC1"/>
        <w:tabs>
          <w:tab w:val="right" w:leader="dot" w:pos="8306"/>
        </w:tabs>
      </w:pPr>
      <w:hyperlink w:anchor="_Toc627" w:history="1">
        <w:r>
          <w:rPr>
            <w:rFonts w:ascii="仿宋" w:eastAsia="仿宋" w:hAnsi="仿宋" w:cs="仿宋" w:hint="eastAsia"/>
            <w:lang w:eastAsia="zh-CN"/>
          </w:rPr>
          <w:t>二、苯酐催化剂项目建设单位说明</w:t>
        </w:r>
        <w:r>
          <w:tab/>
        </w:r>
        <w:r>
          <w:fldChar w:fldCharType="begin"/>
        </w:r>
        <w:r>
          <w:instrText xml:space="preserve"> PAGEREF _Toc627 \h </w:instrText>
        </w:r>
        <w:r>
          <w:fldChar w:fldCharType="separate"/>
        </w:r>
        <w:r>
          <w:t>6</w:t>
        </w:r>
        <w:r>
          <w:fldChar w:fldCharType="end"/>
        </w:r>
      </w:hyperlink>
    </w:p>
    <w:p>
      <w:pPr>
        <w:pStyle w:val="TOC2"/>
        <w:tabs>
          <w:tab w:val="right" w:leader="dot" w:pos="8306"/>
        </w:tabs>
      </w:pPr>
      <w:hyperlink w:anchor="_Toc31454" w:history="1">
        <w:r>
          <w:rPr>
            <w:rFonts w:ascii="仿宋" w:eastAsia="仿宋" w:hAnsi="仿宋" w:cs="仿宋" w:hint="eastAsia"/>
            <w:lang w:eastAsia="zh-CN"/>
          </w:rPr>
          <w:t>(一)、苯酐催化剂项目承办单位基本情况</w:t>
        </w:r>
        <w:r>
          <w:tab/>
        </w:r>
        <w:r>
          <w:fldChar w:fldCharType="begin"/>
        </w:r>
        <w:r>
          <w:instrText xml:space="preserve"> PAGEREF _Toc31454 \h </w:instrText>
        </w:r>
        <w:r>
          <w:fldChar w:fldCharType="separate"/>
        </w:r>
        <w:r>
          <w:t>6</w:t>
        </w:r>
        <w:r>
          <w:fldChar w:fldCharType="end"/>
        </w:r>
      </w:hyperlink>
    </w:p>
    <w:p>
      <w:pPr>
        <w:pStyle w:val="TOC2"/>
        <w:tabs>
          <w:tab w:val="right" w:leader="dot" w:pos="8306"/>
        </w:tabs>
      </w:pPr>
      <w:hyperlink w:anchor="_Toc8553" w:history="1">
        <w:r>
          <w:rPr>
            <w:rFonts w:ascii="仿宋" w:eastAsia="仿宋" w:hAnsi="仿宋" w:cs="仿宋" w:hint="eastAsia"/>
            <w:lang w:eastAsia="zh-CN"/>
          </w:rPr>
          <w:t>(二)、公司经济效益分析</w:t>
        </w:r>
        <w:r>
          <w:tab/>
        </w:r>
        <w:r>
          <w:fldChar w:fldCharType="begin"/>
        </w:r>
        <w:r>
          <w:instrText xml:space="preserve"> PAGEREF _Toc8553 \h </w:instrText>
        </w:r>
        <w:r>
          <w:fldChar w:fldCharType="separate"/>
        </w:r>
        <w:r>
          <w:t>7</w:t>
        </w:r>
        <w:r>
          <w:fldChar w:fldCharType="end"/>
        </w:r>
      </w:hyperlink>
    </w:p>
    <w:p>
      <w:pPr>
        <w:pStyle w:val="TOC1"/>
        <w:tabs>
          <w:tab w:val="right" w:leader="dot" w:pos="8306"/>
        </w:tabs>
      </w:pPr>
      <w:hyperlink w:anchor="_Toc528" w:history="1">
        <w:r>
          <w:rPr>
            <w:rFonts w:ascii="仿宋" w:eastAsia="仿宋" w:hAnsi="仿宋" w:cs="仿宋" w:hint="eastAsia"/>
            <w:lang w:eastAsia="zh-CN"/>
          </w:rPr>
          <w:t>三、产品规划分析</w:t>
        </w:r>
        <w:r>
          <w:tab/>
        </w:r>
        <w:r>
          <w:fldChar w:fldCharType="begin"/>
        </w:r>
        <w:r>
          <w:instrText xml:space="preserve"> PAGEREF _Toc528 \h </w:instrText>
        </w:r>
        <w:r>
          <w:fldChar w:fldCharType="separate"/>
        </w:r>
        <w:r>
          <w:t>8</w:t>
        </w:r>
        <w:r>
          <w:fldChar w:fldCharType="end"/>
        </w:r>
      </w:hyperlink>
    </w:p>
    <w:p>
      <w:pPr>
        <w:pStyle w:val="TOC2"/>
        <w:tabs>
          <w:tab w:val="right" w:leader="dot" w:pos="8306"/>
        </w:tabs>
      </w:pPr>
      <w:hyperlink w:anchor="_Toc6194" w:history="1">
        <w:r>
          <w:rPr>
            <w:rFonts w:ascii="仿宋" w:eastAsia="仿宋" w:hAnsi="仿宋" w:cs="仿宋" w:hint="eastAsia"/>
            <w:lang w:eastAsia="zh-CN"/>
          </w:rPr>
          <w:t>(一)、产品规划</w:t>
        </w:r>
        <w:r>
          <w:tab/>
        </w:r>
        <w:r>
          <w:fldChar w:fldCharType="begin"/>
        </w:r>
        <w:r>
          <w:instrText xml:space="preserve"> PAGEREF _Toc6194 \h </w:instrText>
        </w:r>
        <w:r>
          <w:fldChar w:fldCharType="separate"/>
        </w:r>
        <w:r>
          <w:t>8</w:t>
        </w:r>
        <w:r>
          <w:fldChar w:fldCharType="end"/>
        </w:r>
      </w:hyperlink>
    </w:p>
    <w:p>
      <w:pPr>
        <w:pStyle w:val="TOC2"/>
        <w:tabs>
          <w:tab w:val="right" w:leader="dot" w:pos="8306"/>
        </w:tabs>
      </w:pPr>
      <w:hyperlink w:anchor="_Toc20154" w:history="1">
        <w:r>
          <w:rPr>
            <w:rFonts w:ascii="仿宋" w:eastAsia="仿宋" w:hAnsi="仿宋" w:cs="仿宋" w:hint="eastAsia"/>
            <w:lang w:eastAsia="zh-CN"/>
          </w:rPr>
          <w:t>(二)、建设规模</w:t>
        </w:r>
        <w:r>
          <w:tab/>
        </w:r>
        <w:r>
          <w:fldChar w:fldCharType="begin"/>
        </w:r>
        <w:r>
          <w:instrText xml:space="preserve"> PAGEREF _Toc20154 \h </w:instrText>
        </w:r>
        <w:r>
          <w:fldChar w:fldCharType="separate"/>
        </w:r>
        <w:r>
          <w:t>9</w:t>
        </w:r>
        <w:r>
          <w:fldChar w:fldCharType="end"/>
        </w:r>
      </w:hyperlink>
    </w:p>
    <w:p>
      <w:pPr>
        <w:pStyle w:val="TOC1"/>
        <w:tabs>
          <w:tab w:val="right" w:leader="dot" w:pos="8306"/>
        </w:tabs>
      </w:pPr>
      <w:hyperlink w:anchor="_Toc7371" w:history="1">
        <w:r>
          <w:rPr>
            <w:rFonts w:ascii="仿宋" w:eastAsia="仿宋" w:hAnsi="仿宋" w:cs="仿宋" w:hint="eastAsia"/>
            <w:lang w:eastAsia="zh-CN"/>
          </w:rPr>
          <w:t>四、苯酐催化剂项目可持续发展</w:t>
        </w:r>
        <w:r>
          <w:tab/>
        </w:r>
        <w:r>
          <w:fldChar w:fldCharType="begin"/>
        </w:r>
        <w:r>
          <w:instrText xml:space="preserve"> PAGEREF _Toc7371 \h </w:instrText>
        </w:r>
        <w:r>
          <w:fldChar w:fldCharType="separate"/>
        </w:r>
        <w:r>
          <w:t>10</w:t>
        </w:r>
        <w:r>
          <w:fldChar w:fldCharType="end"/>
        </w:r>
      </w:hyperlink>
    </w:p>
    <w:p>
      <w:pPr>
        <w:pStyle w:val="TOC2"/>
        <w:tabs>
          <w:tab w:val="right" w:leader="dot" w:pos="8306"/>
        </w:tabs>
      </w:pPr>
      <w:hyperlink w:anchor="_Toc2120" w:history="1">
        <w:r>
          <w:rPr>
            <w:rFonts w:ascii="仿宋" w:eastAsia="仿宋" w:hAnsi="仿宋" w:cs="仿宋" w:hint="eastAsia"/>
            <w:lang w:eastAsia="zh-CN"/>
          </w:rPr>
          <w:t>(一)、可持续战略与实践</w:t>
        </w:r>
        <w:r>
          <w:tab/>
        </w:r>
        <w:r>
          <w:fldChar w:fldCharType="begin"/>
        </w:r>
        <w:r>
          <w:instrText xml:space="preserve"> PAGEREF _Toc2120 \h </w:instrText>
        </w:r>
        <w:r>
          <w:fldChar w:fldCharType="separate"/>
        </w:r>
        <w:r>
          <w:t>10</w:t>
        </w:r>
        <w:r>
          <w:fldChar w:fldCharType="end"/>
        </w:r>
      </w:hyperlink>
    </w:p>
    <w:p>
      <w:pPr>
        <w:pStyle w:val="TOC2"/>
        <w:tabs>
          <w:tab w:val="right" w:leader="dot" w:pos="8306"/>
        </w:tabs>
      </w:pPr>
      <w:hyperlink w:anchor="_Toc1204" w:history="1">
        <w:r>
          <w:rPr>
            <w:rFonts w:ascii="仿宋" w:eastAsia="仿宋" w:hAnsi="仿宋" w:cs="仿宋" w:hint="eastAsia"/>
            <w:lang w:eastAsia="zh-CN"/>
          </w:rPr>
          <w:t>(二)、环保与社会责任</w:t>
        </w:r>
        <w:r>
          <w:tab/>
        </w:r>
        <w:r>
          <w:fldChar w:fldCharType="begin"/>
        </w:r>
        <w:r>
          <w:instrText xml:space="preserve"> PAGEREF _Toc1204 \h </w:instrText>
        </w:r>
        <w:r>
          <w:fldChar w:fldCharType="separate"/>
        </w:r>
        <w:r>
          <w:t>11</w:t>
        </w:r>
        <w:r>
          <w:fldChar w:fldCharType="end"/>
        </w:r>
      </w:hyperlink>
    </w:p>
    <w:p>
      <w:pPr>
        <w:pStyle w:val="TOC1"/>
        <w:tabs>
          <w:tab w:val="right" w:leader="dot" w:pos="8306"/>
        </w:tabs>
      </w:pPr>
      <w:hyperlink w:anchor="_Toc21242" w:history="1">
        <w:r>
          <w:rPr>
            <w:rFonts w:ascii="仿宋" w:eastAsia="仿宋" w:hAnsi="仿宋" w:cs="仿宋" w:hint="eastAsia"/>
            <w:lang w:eastAsia="zh-CN"/>
          </w:rPr>
          <w:t>五、市场分析、调研</w:t>
        </w:r>
        <w:r>
          <w:tab/>
        </w:r>
        <w:r>
          <w:fldChar w:fldCharType="begin"/>
        </w:r>
        <w:r>
          <w:instrText xml:space="preserve"> PAGEREF _Toc21242 \h </w:instrText>
        </w:r>
        <w:r>
          <w:fldChar w:fldCharType="separate"/>
        </w:r>
        <w:r>
          <w:t>11</w:t>
        </w:r>
        <w:r>
          <w:fldChar w:fldCharType="end"/>
        </w:r>
      </w:hyperlink>
    </w:p>
    <w:p>
      <w:pPr>
        <w:pStyle w:val="TOC2"/>
        <w:tabs>
          <w:tab w:val="right" w:leader="dot" w:pos="8306"/>
        </w:tabs>
      </w:pPr>
      <w:hyperlink w:anchor="_Toc23804" w:history="1">
        <w:r>
          <w:rPr>
            <w:rFonts w:ascii="仿宋" w:eastAsia="仿宋" w:hAnsi="仿宋" w:cs="仿宋" w:hint="eastAsia"/>
            <w:lang w:eastAsia="zh-CN"/>
          </w:rPr>
          <w:t>(一)、苯酐催化剂行业分析</w:t>
        </w:r>
        <w:r>
          <w:tab/>
        </w:r>
        <w:r>
          <w:fldChar w:fldCharType="begin"/>
        </w:r>
        <w:r>
          <w:instrText xml:space="preserve"> PAGEREF _Toc23804 \h </w:instrText>
        </w:r>
        <w:r>
          <w:fldChar w:fldCharType="separate"/>
        </w:r>
        <w:r>
          <w:t>11</w:t>
        </w:r>
        <w:r>
          <w:fldChar w:fldCharType="end"/>
        </w:r>
      </w:hyperlink>
    </w:p>
    <w:p>
      <w:pPr>
        <w:pStyle w:val="TOC2"/>
        <w:tabs>
          <w:tab w:val="right" w:leader="dot" w:pos="8306"/>
        </w:tabs>
      </w:pPr>
      <w:hyperlink w:anchor="_Toc25126" w:history="1">
        <w:r>
          <w:rPr>
            <w:rFonts w:ascii="仿宋" w:eastAsia="仿宋" w:hAnsi="仿宋" w:cs="仿宋" w:hint="eastAsia"/>
            <w:lang w:eastAsia="zh-CN"/>
          </w:rPr>
          <w:t>(二)、苯酐催化剂市场分析预测</w:t>
        </w:r>
        <w:r>
          <w:tab/>
        </w:r>
        <w:r>
          <w:fldChar w:fldCharType="begin"/>
        </w:r>
        <w:r>
          <w:instrText xml:space="preserve"> PAGEREF _Toc25126 \h </w:instrText>
        </w:r>
        <w:r>
          <w:fldChar w:fldCharType="separate"/>
        </w:r>
        <w:r>
          <w:t>12</w:t>
        </w:r>
        <w:r>
          <w:fldChar w:fldCharType="end"/>
        </w:r>
      </w:hyperlink>
    </w:p>
    <w:p>
      <w:pPr>
        <w:pStyle w:val="TOC1"/>
        <w:tabs>
          <w:tab w:val="right" w:leader="dot" w:pos="8306"/>
        </w:tabs>
      </w:pPr>
      <w:hyperlink w:anchor="_Toc9219" w:history="1">
        <w:r>
          <w:rPr>
            <w:rFonts w:ascii="仿宋" w:eastAsia="仿宋" w:hAnsi="仿宋" w:cs="仿宋" w:hint="eastAsia"/>
            <w:lang w:eastAsia="zh-CN"/>
          </w:rPr>
          <w:t>六、苯酐催化剂项目危机管理</w:t>
        </w:r>
        <w:r>
          <w:tab/>
        </w:r>
        <w:r>
          <w:fldChar w:fldCharType="begin"/>
        </w:r>
        <w:r>
          <w:instrText xml:space="preserve"> PAGEREF _Toc9219 \h </w:instrText>
        </w:r>
        <w:r>
          <w:fldChar w:fldCharType="separate"/>
        </w:r>
        <w:r>
          <w:t>13</w:t>
        </w:r>
        <w:r>
          <w:fldChar w:fldCharType="end"/>
        </w:r>
      </w:hyperlink>
    </w:p>
    <w:p>
      <w:pPr>
        <w:pStyle w:val="TOC2"/>
        <w:tabs>
          <w:tab w:val="right" w:leader="dot" w:pos="8306"/>
        </w:tabs>
      </w:pPr>
      <w:hyperlink w:anchor="_Toc31117" w:history="1">
        <w:r>
          <w:rPr>
            <w:rFonts w:ascii="仿宋" w:eastAsia="仿宋" w:hAnsi="仿宋" w:cs="仿宋" w:hint="eastAsia"/>
            <w:lang w:eastAsia="zh-CN"/>
          </w:rPr>
          <w:t>(一)、危机预警与识别</w:t>
        </w:r>
        <w:r>
          <w:tab/>
        </w:r>
        <w:r>
          <w:fldChar w:fldCharType="begin"/>
        </w:r>
        <w:r>
          <w:instrText xml:space="preserve"> PAGEREF _Toc31117 \h </w:instrText>
        </w:r>
        <w:r>
          <w:fldChar w:fldCharType="separate"/>
        </w:r>
        <w:r>
          <w:t>13</w:t>
        </w:r>
        <w:r>
          <w:fldChar w:fldCharType="end"/>
        </w:r>
      </w:hyperlink>
    </w:p>
    <w:p>
      <w:pPr>
        <w:pStyle w:val="TOC2"/>
        <w:tabs>
          <w:tab w:val="right" w:leader="dot" w:pos="8306"/>
        </w:tabs>
      </w:pPr>
      <w:hyperlink w:anchor="_Toc14842" w:history="1">
        <w:r>
          <w:rPr>
            <w:rFonts w:ascii="仿宋" w:eastAsia="仿宋" w:hAnsi="仿宋" w:cs="仿宋" w:hint="eastAsia"/>
            <w:lang w:eastAsia="zh-CN"/>
          </w:rPr>
          <w:t>(二)、危机应对与恢复</w:t>
        </w:r>
        <w:r>
          <w:tab/>
        </w:r>
        <w:r>
          <w:fldChar w:fldCharType="begin"/>
        </w:r>
        <w:r>
          <w:instrText xml:space="preserve"> PAGEREF _Toc14842 \h </w:instrText>
        </w:r>
        <w:r>
          <w:fldChar w:fldCharType="separate"/>
        </w:r>
        <w:r>
          <w:t>14</w:t>
        </w:r>
        <w:r>
          <w:fldChar w:fldCharType="end"/>
        </w:r>
      </w:hyperlink>
    </w:p>
    <w:p>
      <w:pPr>
        <w:pStyle w:val="TOC1"/>
        <w:tabs>
          <w:tab w:val="right" w:leader="dot" w:pos="8306"/>
        </w:tabs>
      </w:pPr>
      <w:hyperlink w:anchor="_Toc15941" w:history="1">
        <w:r>
          <w:rPr>
            <w:rFonts w:ascii="仿宋" w:eastAsia="仿宋" w:hAnsi="仿宋" w:cs="仿宋" w:hint="eastAsia"/>
            <w:lang w:eastAsia="zh-CN"/>
          </w:rPr>
          <w:t>七、苯酐催化剂项目财务管理</w:t>
        </w:r>
        <w:r>
          <w:tab/>
        </w:r>
        <w:r>
          <w:fldChar w:fldCharType="begin"/>
        </w:r>
        <w:r>
          <w:instrText xml:space="preserve"> PAGEREF _Toc15941 \h </w:instrText>
        </w:r>
        <w:r>
          <w:fldChar w:fldCharType="separate"/>
        </w:r>
        <w:r>
          <w:t>16</w:t>
        </w:r>
        <w:r>
          <w:fldChar w:fldCharType="end"/>
        </w:r>
      </w:hyperlink>
    </w:p>
    <w:p>
      <w:pPr>
        <w:pStyle w:val="TOC2"/>
        <w:tabs>
          <w:tab w:val="right" w:leader="dot" w:pos="8306"/>
        </w:tabs>
      </w:pPr>
      <w:hyperlink w:anchor="_Toc1696" w:history="1">
        <w:r>
          <w:rPr>
            <w:rFonts w:ascii="仿宋" w:eastAsia="仿宋" w:hAnsi="仿宋" w:cs="仿宋" w:hint="eastAsia"/>
            <w:lang w:eastAsia="zh-CN"/>
          </w:rPr>
          <w:t>(一)、资金需求大</w:t>
        </w:r>
        <w:r>
          <w:tab/>
        </w:r>
        <w:r>
          <w:fldChar w:fldCharType="begin"/>
        </w:r>
        <w:r>
          <w:instrText xml:space="preserve"> PAGEREF _Toc1696 \h </w:instrText>
        </w:r>
        <w:r>
          <w:fldChar w:fldCharType="separate"/>
        </w:r>
        <w:r>
          <w:t>16</w:t>
        </w:r>
        <w:r>
          <w:fldChar w:fldCharType="end"/>
        </w:r>
      </w:hyperlink>
    </w:p>
    <w:p>
      <w:pPr>
        <w:pStyle w:val="TOC2"/>
        <w:tabs>
          <w:tab w:val="right" w:leader="dot" w:pos="8306"/>
        </w:tabs>
      </w:pPr>
      <w:hyperlink w:anchor="_Toc31751" w:history="1">
        <w:r>
          <w:rPr>
            <w:rFonts w:ascii="仿宋" w:eastAsia="仿宋" w:hAnsi="仿宋" w:cs="仿宋" w:hint="eastAsia"/>
            <w:lang w:eastAsia="zh-CN"/>
          </w:rPr>
          <w:t>(二)、研发周期长</w:t>
        </w:r>
        <w:r>
          <w:tab/>
        </w:r>
        <w:r>
          <w:fldChar w:fldCharType="begin"/>
        </w:r>
        <w:r>
          <w:instrText xml:space="preserve"> PAGEREF _Toc31751 \h </w:instrText>
        </w:r>
        <w:r>
          <w:fldChar w:fldCharType="separate"/>
        </w:r>
        <w:r>
          <w:t>17</w:t>
        </w:r>
        <w:r>
          <w:fldChar w:fldCharType="end"/>
        </w:r>
      </w:hyperlink>
    </w:p>
    <w:p>
      <w:pPr>
        <w:pStyle w:val="TOC2"/>
        <w:tabs>
          <w:tab w:val="right" w:leader="dot" w:pos="8306"/>
        </w:tabs>
      </w:pPr>
      <w:hyperlink w:anchor="_Toc1502" w:history="1">
        <w:r>
          <w:rPr>
            <w:rFonts w:ascii="仿宋" w:eastAsia="仿宋" w:hAnsi="仿宋" w:cs="仿宋" w:hint="eastAsia"/>
            <w:lang w:eastAsia="zh-CN"/>
          </w:rPr>
          <w:t>(三)、市场风险大</w:t>
        </w:r>
        <w:r>
          <w:tab/>
        </w:r>
        <w:r>
          <w:fldChar w:fldCharType="begin"/>
        </w:r>
        <w:r>
          <w:instrText xml:space="preserve"> PAGEREF _Toc1502 \h </w:instrText>
        </w:r>
        <w:r>
          <w:fldChar w:fldCharType="separate"/>
        </w:r>
        <w:r>
          <w:t>18</w:t>
        </w:r>
        <w:r>
          <w:fldChar w:fldCharType="end"/>
        </w:r>
      </w:hyperlink>
    </w:p>
    <w:p>
      <w:pPr>
        <w:pStyle w:val="TOC2"/>
        <w:tabs>
          <w:tab w:val="right" w:leader="dot" w:pos="8306"/>
        </w:tabs>
      </w:pPr>
      <w:hyperlink w:anchor="_Toc27107" w:history="1">
        <w:r>
          <w:rPr>
            <w:rFonts w:ascii="仿宋" w:eastAsia="仿宋" w:hAnsi="仿宋" w:cs="仿宋" w:hint="eastAsia"/>
            <w:lang w:eastAsia="zh-CN"/>
          </w:rPr>
          <w:t>(四)、利润率高</w:t>
        </w:r>
        <w:r>
          <w:tab/>
        </w:r>
        <w:r>
          <w:fldChar w:fldCharType="begin"/>
        </w:r>
        <w:r>
          <w:instrText xml:space="preserve"> PAGEREF _Toc27107 \h </w:instrText>
        </w:r>
        <w:r>
          <w:fldChar w:fldCharType="separate"/>
        </w:r>
        <w:r>
          <w:t>21</w:t>
        </w:r>
        <w:r>
          <w:fldChar w:fldCharType="end"/>
        </w:r>
      </w:hyperlink>
    </w:p>
    <w:p>
      <w:pPr>
        <w:pStyle w:val="TOC1"/>
        <w:tabs>
          <w:tab w:val="right" w:leader="dot" w:pos="8306"/>
        </w:tabs>
      </w:pPr>
      <w:hyperlink w:anchor="_Toc14882" w:history="1">
        <w:r>
          <w:rPr>
            <w:rFonts w:ascii="仿宋" w:eastAsia="仿宋" w:hAnsi="仿宋" w:cs="仿宋" w:hint="eastAsia"/>
            <w:lang w:eastAsia="zh-CN"/>
          </w:rPr>
          <w:t>八、苯酐催化剂项目风险管理</w:t>
        </w:r>
        <w:r>
          <w:tab/>
        </w:r>
        <w:r>
          <w:fldChar w:fldCharType="begin"/>
        </w:r>
        <w:r>
          <w:instrText xml:space="preserve"> PAGEREF _Toc14882 \h </w:instrText>
        </w:r>
        <w:r>
          <w:fldChar w:fldCharType="separate"/>
        </w:r>
        <w:r>
          <w:t>23</w:t>
        </w:r>
        <w:r>
          <w:fldChar w:fldCharType="end"/>
        </w:r>
      </w:hyperlink>
    </w:p>
    <w:p>
      <w:pPr>
        <w:pStyle w:val="TOC2"/>
        <w:tabs>
          <w:tab w:val="right" w:leader="dot" w:pos="8306"/>
        </w:tabs>
      </w:pPr>
      <w:hyperlink w:anchor="_Toc4524" w:history="1">
        <w:r>
          <w:rPr>
            <w:rFonts w:ascii="仿宋" w:eastAsia="仿宋" w:hAnsi="仿宋" w:cs="仿宋" w:hint="eastAsia"/>
            <w:lang w:eastAsia="zh-CN"/>
          </w:rPr>
          <w:t>(一)、风险识别与评估</w:t>
        </w:r>
        <w:r>
          <w:tab/>
        </w:r>
        <w:r>
          <w:fldChar w:fldCharType="begin"/>
        </w:r>
        <w:r>
          <w:instrText xml:space="preserve"> PAGEREF _Toc4524 \h </w:instrText>
        </w:r>
        <w:r>
          <w:fldChar w:fldCharType="separate"/>
        </w:r>
        <w:r>
          <w:t>23</w:t>
        </w:r>
        <w:r>
          <w:fldChar w:fldCharType="end"/>
        </w:r>
      </w:hyperlink>
    </w:p>
    <w:p>
      <w:pPr>
        <w:pStyle w:val="TOC2"/>
        <w:tabs>
          <w:tab w:val="right" w:leader="dot" w:pos="8306"/>
        </w:tabs>
      </w:pPr>
      <w:hyperlink w:anchor="_Toc15018" w:history="1">
        <w:r>
          <w:rPr>
            <w:rFonts w:ascii="仿宋" w:eastAsia="仿宋" w:hAnsi="仿宋" w:cs="仿宋" w:hint="eastAsia"/>
            <w:lang w:eastAsia="zh-CN"/>
          </w:rPr>
          <w:t>(二)、风险应对策略</w:t>
        </w:r>
        <w:r>
          <w:tab/>
        </w:r>
        <w:r>
          <w:fldChar w:fldCharType="begin"/>
        </w:r>
        <w:r>
          <w:instrText xml:space="preserve"> PAGEREF _Toc15018 \h </w:instrText>
        </w:r>
        <w:r>
          <w:fldChar w:fldCharType="separate"/>
        </w:r>
        <w:r>
          <w:t>24</w:t>
        </w:r>
        <w:r>
          <w:fldChar w:fldCharType="end"/>
        </w:r>
      </w:hyperlink>
    </w:p>
    <w:p>
      <w:pPr>
        <w:pStyle w:val="TOC2"/>
        <w:tabs>
          <w:tab w:val="right" w:leader="dot" w:pos="8306"/>
        </w:tabs>
      </w:pPr>
      <w:hyperlink w:anchor="_Toc22419" w:history="1">
        <w:r>
          <w:rPr>
            <w:rFonts w:ascii="仿宋" w:eastAsia="仿宋" w:hAnsi="仿宋" w:cs="仿宋" w:hint="eastAsia"/>
            <w:lang w:eastAsia="zh-CN"/>
          </w:rPr>
          <w:t>(三)、风险监控与控制</w:t>
        </w:r>
        <w:r>
          <w:tab/>
        </w:r>
        <w:r>
          <w:fldChar w:fldCharType="begin"/>
        </w:r>
        <w:r>
          <w:instrText xml:space="preserve"> PAGEREF _Toc22419 \h </w:instrText>
        </w:r>
        <w:r>
          <w:fldChar w:fldCharType="separate"/>
        </w:r>
        <w:r>
          <w:t>26</w:t>
        </w:r>
        <w:r>
          <w:fldChar w:fldCharType="end"/>
        </w:r>
      </w:hyperlink>
    </w:p>
    <w:p>
      <w:pPr>
        <w:pStyle w:val="TOC1"/>
        <w:tabs>
          <w:tab w:val="right" w:leader="dot" w:pos="8306"/>
        </w:tabs>
      </w:pPr>
      <w:hyperlink w:anchor="_Toc1313" w:history="1">
        <w:r>
          <w:rPr>
            <w:rFonts w:ascii="仿宋" w:eastAsia="仿宋" w:hAnsi="仿宋" w:cs="仿宋" w:hint="eastAsia"/>
            <w:lang w:eastAsia="zh-CN"/>
          </w:rPr>
          <w:t>九、苯酐催化剂项目环境影响分析</w:t>
        </w:r>
        <w:r>
          <w:tab/>
        </w:r>
        <w:r>
          <w:fldChar w:fldCharType="begin"/>
        </w:r>
        <w:r>
          <w:instrText xml:space="preserve"> PAGEREF _Toc1313 \h </w:instrText>
        </w:r>
        <w:r>
          <w:fldChar w:fldCharType="separate"/>
        </w:r>
        <w:r>
          <w:t>27</w:t>
        </w:r>
        <w:r>
          <w:fldChar w:fldCharType="end"/>
        </w:r>
      </w:hyperlink>
    </w:p>
    <w:p>
      <w:pPr>
        <w:pStyle w:val="TOC2"/>
        <w:tabs>
          <w:tab w:val="right" w:leader="dot" w:pos="8306"/>
        </w:tabs>
      </w:pPr>
      <w:hyperlink w:anchor="_Toc19402" w:history="1">
        <w:r>
          <w:rPr>
            <w:rFonts w:ascii="仿宋" w:eastAsia="仿宋" w:hAnsi="仿宋" w:cs="仿宋" w:hint="eastAsia"/>
            <w:lang w:eastAsia="zh-CN"/>
          </w:rPr>
          <w:t>(一)、建设区域环境质量现状</w:t>
        </w:r>
        <w:r>
          <w:tab/>
        </w:r>
        <w:r>
          <w:fldChar w:fldCharType="begin"/>
        </w:r>
        <w:r>
          <w:instrText xml:space="preserve"> PAGEREF _Toc19402 \h </w:instrText>
        </w:r>
        <w:r>
          <w:fldChar w:fldCharType="separate"/>
        </w:r>
        <w:r>
          <w:t>27</w:t>
        </w:r>
        <w:r>
          <w:fldChar w:fldCharType="end"/>
        </w:r>
      </w:hyperlink>
    </w:p>
    <w:p>
      <w:pPr>
        <w:pStyle w:val="TOC2"/>
        <w:tabs>
          <w:tab w:val="right" w:leader="dot" w:pos="8306"/>
        </w:tabs>
      </w:pPr>
      <w:hyperlink w:anchor="_Toc13633" w:history="1">
        <w:r>
          <w:rPr>
            <w:rFonts w:ascii="仿宋" w:eastAsia="仿宋" w:hAnsi="仿宋" w:cs="仿宋" w:hint="eastAsia"/>
            <w:lang w:eastAsia="zh-CN"/>
          </w:rPr>
          <w:t>(二)、建设期环境保护</w:t>
        </w:r>
        <w:r>
          <w:tab/>
        </w:r>
        <w:r>
          <w:fldChar w:fldCharType="begin"/>
        </w:r>
        <w:r>
          <w:instrText xml:space="preserve"> PAGEREF _Toc13633 \h </w:instrText>
        </w:r>
        <w:r>
          <w:fldChar w:fldCharType="separate"/>
        </w:r>
        <w:r>
          <w:t>28</w:t>
        </w:r>
        <w:r>
          <w:fldChar w:fldCharType="end"/>
        </w:r>
      </w:hyperlink>
    </w:p>
    <w:p>
      <w:pPr>
        <w:pStyle w:val="TOC2"/>
        <w:tabs>
          <w:tab w:val="right" w:leader="dot" w:pos="8306"/>
        </w:tabs>
      </w:pPr>
      <w:hyperlink w:anchor="_Toc32305" w:history="1">
        <w:r>
          <w:rPr>
            <w:rFonts w:ascii="仿宋" w:eastAsia="仿宋" w:hAnsi="仿宋" w:cs="仿宋" w:hint="eastAsia"/>
            <w:lang w:eastAsia="zh-CN"/>
          </w:rPr>
          <w:t>(三)、运营期环境保护</w:t>
        </w:r>
        <w:r>
          <w:tab/>
        </w:r>
        <w:r>
          <w:fldChar w:fldCharType="begin"/>
        </w:r>
        <w:r>
          <w:instrText xml:space="preserve"> PAGEREF _Toc32305 \h </w:instrText>
        </w:r>
        <w:r>
          <w:fldChar w:fldCharType="separate"/>
        </w:r>
        <w:r>
          <w:t>29</w:t>
        </w:r>
        <w:r>
          <w:fldChar w:fldCharType="end"/>
        </w:r>
      </w:hyperlink>
    </w:p>
    <w:p>
      <w:pPr>
        <w:pStyle w:val="TOC2"/>
        <w:tabs>
          <w:tab w:val="right" w:leader="dot" w:pos="8306"/>
        </w:tabs>
      </w:pPr>
      <w:hyperlink w:anchor="_Toc6738" w:history="1">
        <w:r>
          <w:rPr>
            <w:rFonts w:ascii="仿宋" w:eastAsia="仿宋" w:hAnsi="仿宋" w:cs="仿宋" w:hint="eastAsia"/>
            <w:lang w:eastAsia="zh-CN"/>
          </w:rPr>
          <w:t>(四)、苯酐催化剂项目建设对区域经济的影响</w:t>
        </w:r>
        <w:r>
          <w:tab/>
        </w:r>
        <w:r>
          <w:fldChar w:fldCharType="begin"/>
        </w:r>
        <w:r>
          <w:instrText xml:space="preserve"> PAGEREF _Toc6738 \h </w:instrText>
        </w:r>
        <w:r>
          <w:fldChar w:fldCharType="separate"/>
        </w:r>
        <w:r>
          <w:t>31</w:t>
        </w:r>
        <w:r>
          <w:fldChar w:fldCharType="end"/>
        </w:r>
      </w:hyperlink>
    </w:p>
    <w:p>
      <w:pPr>
        <w:pStyle w:val="TOC2"/>
        <w:tabs>
          <w:tab w:val="right" w:leader="dot" w:pos="8306"/>
        </w:tabs>
      </w:pPr>
      <w:hyperlink w:anchor="_Toc3149" w:history="1">
        <w:r>
          <w:rPr>
            <w:rFonts w:ascii="仿宋" w:eastAsia="仿宋" w:hAnsi="仿宋" w:cs="仿宋" w:hint="eastAsia"/>
            <w:lang w:eastAsia="zh-CN"/>
          </w:rPr>
          <w:t>(五)、废弃物处理</w:t>
        </w:r>
        <w:r>
          <w:tab/>
        </w:r>
        <w:r>
          <w:fldChar w:fldCharType="begin"/>
        </w:r>
        <w:r>
          <w:instrText xml:space="preserve"> PAGEREF _Toc3149 \h </w:instrText>
        </w:r>
        <w:r>
          <w:fldChar w:fldCharType="separate"/>
        </w:r>
        <w:r>
          <w:t>33</w:t>
        </w:r>
        <w:r>
          <w:fldChar w:fldCharType="end"/>
        </w:r>
      </w:hyperlink>
    </w:p>
    <w:p>
      <w:pPr>
        <w:pStyle w:val="TOC2"/>
        <w:tabs>
          <w:tab w:val="right" w:leader="dot" w:pos="8306"/>
        </w:tabs>
      </w:pPr>
      <w:hyperlink w:anchor="_Toc8631" w:history="1">
        <w:r>
          <w:rPr>
            <w:rFonts w:ascii="仿宋" w:eastAsia="仿宋" w:hAnsi="仿宋" w:cs="仿宋" w:hint="eastAsia"/>
            <w:lang w:eastAsia="zh-CN"/>
          </w:rPr>
          <w:t>(六)、特殊环境影响分析</w:t>
        </w:r>
        <w:r>
          <w:tab/>
        </w:r>
        <w:r>
          <w:fldChar w:fldCharType="begin"/>
        </w:r>
        <w:r>
          <w:instrText xml:space="preserve"> PAGEREF _Toc8631 \h </w:instrText>
        </w:r>
        <w:r>
          <w:fldChar w:fldCharType="separate"/>
        </w:r>
        <w:r>
          <w:t>34</w:t>
        </w:r>
        <w:r>
          <w:fldChar w:fldCharType="end"/>
        </w:r>
      </w:hyperlink>
    </w:p>
    <w:p>
      <w:pPr>
        <w:pStyle w:val="TOC2"/>
        <w:tabs>
          <w:tab w:val="right" w:leader="dot" w:pos="8306"/>
        </w:tabs>
      </w:pPr>
      <w:hyperlink w:anchor="_Toc9243" w:history="1">
        <w:r>
          <w:rPr>
            <w:rFonts w:ascii="仿宋" w:eastAsia="仿宋" w:hAnsi="仿宋" w:cs="仿宋" w:hint="eastAsia"/>
            <w:lang w:eastAsia="zh-CN"/>
          </w:rPr>
          <w:t>(七)、清洁生产</w:t>
        </w:r>
        <w:r>
          <w:tab/>
        </w:r>
        <w:r>
          <w:fldChar w:fldCharType="begin"/>
        </w:r>
        <w:r>
          <w:instrText xml:space="preserve"> PAGEREF _Toc9243 \h </w:instrText>
        </w:r>
        <w:r>
          <w:fldChar w:fldCharType="separate"/>
        </w:r>
        <w:r>
          <w:t>35</w:t>
        </w:r>
        <w:r>
          <w:fldChar w:fldCharType="end"/>
        </w:r>
      </w:hyperlink>
    </w:p>
    <w:p>
      <w:pPr>
        <w:pStyle w:val="TOC2"/>
        <w:tabs>
          <w:tab w:val="right" w:leader="dot" w:pos="8306"/>
        </w:tabs>
      </w:pPr>
      <w:hyperlink w:anchor="_Toc1779" w:history="1">
        <w:r>
          <w:rPr>
            <w:rFonts w:ascii="仿宋" w:eastAsia="仿宋" w:hAnsi="仿宋" w:cs="仿宋" w:hint="eastAsia"/>
            <w:lang w:eastAsia="zh-CN"/>
          </w:rPr>
          <w:t>(八)、环境保护综合评价</w:t>
        </w:r>
        <w:r>
          <w:tab/>
        </w:r>
        <w:r>
          <w:fldChar w:fldCharType="begin"/>
        </w:r>
        <w:r>
          <w:instrText xml:space="preserve"> PAGEREF _Toc1779 \h </w:instrText>
        </w:r>
        <w:r>
          <w:fldChar w:fldCharType="separate"/>
        </w:r>
        <w:r>
          <w:t>36</w:t>
        </w:r>
        <w:r>
          <w:fldChar w:fldCharType="end"/>
        </w:r>
      </w:hyperlink>
    </w:p>
    <w:p>
      <w:pPr>
        <w:pStyle w:val="TOC1"/>
        <w:tabs>
          <w:tab w:val="right" w:leader="dot" w:pos="8306"/>
        </w:tabs>
      </w:pPr>
      <w:hyperlink w:anchor="_Toc19085" w:history="1">
        <w:r>
          <w:rPr>
            <w:rFonts w:ascii="仿宋" w:eastAsia="仿宋" w:hAnsi="仿宋" w:cs="仿宋" w:hint="eastAsia"/>
            <w:lang w:eastAsia="zh-CN"/>
          </w:rPr>
          <w:t>十、苯酐催化剂项目计划安排</w:t>
        </w:r>
        <w:r>
          <w:tab/>
        </w:r>
        <w:r>
          <w:fldChar w:fldCharType="begin"/>
        </w:r>
        <w:r>
          <w:instrText xml:space="preserve"> PAGEREF _Toc19085 \h </w:instrText>
        </w:r>
        <w:r>
          <w:fldChar w:fldCharType="separate"/>
        </w:r>
        <w:r>
          <w:t>37</w:t>
        </w:r>
        <w:r>
          <w:fldChar w:fldCharType="end"/>
        </w:r>
      </w:hyperlink>
    </w:p>
    <w:p>
      <w:pPr>
        <w:pStyle w:val="TOC2"/>
        <w:tabs>
          <w:tab w:val="right" w:leader="dot" w:pos="8306"/>
        </w:tabs>
      </w:pPr>
      <w:hyperlink w:anchor="_Toc31947" w:history="1">
        <w:r>
          <w:rPr>
            <w:rFonts w:ascii="仿宋" w:eastAsia="仿宋" w:hAnsi="仿宋" w:cs="仿宋" w:hint="eastAsia"/>
            <w:lang w:eastAsia="zh-CN"/>
          </w:rPr>
          <w:t>(一)、建设周期</w:t>
        </w:r>
        <w:r>
          <w:tab/>
        </w:r>
        <w:r>
          <w:fldChar w:fldCharType="begin"/>
        </w:r>
        <w:r>
          <w:instrText xml:space="preserve"> PAGEREF _Toc31947 \h </w:instrText>
        </w:r>
        <w:r>
          <w:fldChar w:fldCharType="separate"/>
        </w:r>
        <w:r>
          <w:t>37</w:t>
        </w:r>
        <w:r>
          <w:fldChar w:fldCharType="end"/>
        </w:r>
      </w:hyperlink>
    </w:p>
    <w:p>
      <w:pPr>
        <w:pStyle w:val="TOC2"/>
        <w:tabs>
          <w:tab w:val="right" w:leader="dot" w:pos="8306"/>
        </w:tabs>
      </w:pPr>
      <w:hyperlink w:anchor="_Toc27294" w:history="1">
        <w:r>
          <w:rPr>
            <w:rFonts w:ascii="仿宋" w:eastAsia="仿宋" w:hAnsi="仿宋" w:cs="仿宋" w:hint="eastAsia"/>
            <w:lang w:eastAsia="zh-CN"/>
          </w:rPr>
          <w:t>(二)、建设进度</w:t>
        </w:r>
        <w:r>
          <w:tab/>
        </w:r>
        <w:r>
          <w:fldChar w:fldCharType="begin"/>
        </w:r>
        <w:r>
          <w:instrText xml:space="preserve"> PAGEREF _Toc27294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82" w:history="1">
        <w:r>
          <w:rPr>
            <w:rFonts w:ascii="仿宋" w:eastAsia="仿宋" w:hAnsi="仿宋" w:cs="仿宋" w:hint="eastAsia"/>
            <w:lang w:eastAsia="zh-CN"/>
          </w:rPr>
          <w:t>(三)、进度安排注意事项</w:t>
        </w:r>
        <w:r>
          <w:tab/>
        </w:r>
        <w:r>
          <w:fldChar w:fldCharType="begin"/>
        </w:r>
        <w:r>
          <w:instrText xml:space="preserve"> PAGEREF _Toc24682 \h </w:instrText>
        </w:r>
        <w:r>
          <w:fldChar w:fldCharType="separate"/>
        </w:r>
        <w:r>
          <w:t>39</w:t>
        </w:r>
        <w:r>
          <w:fldChar w:fldCharType="end"/>
        </w:r>
      </w:hyperlink>
    </w:p>
    <w:p>
      <w:pPr>
        <w:pStyle w:val="TOC2"/>
        <w:tabs>
          <w:tab w:val="right" w:leader="dot" w:pos="8306"/>
        </w:tabs>
      </w:pPr>
      <w:hyperlink w:anchor="_Toc6762" w:history="1">
        <w:r>
          <w:rPr>
            <w:rFonts w:ascii="仿宋" w:eastAsia="仿宋" w:hAnsi="仿宋" w:cs="仿宋" w:hint="eastAsia"/>
            <w:lang w:eastAsia="zh-CN"/>
          </w:rPr>
          <w:t>(四)、人力资源配置</w:t>
        </w:r>
        <w:r>
          <w:tab/>
        </w:r>
        <w:r>
          <w:fldChar w:fldCharType="begin"/>
        </w:r>
        <w:r>
          <w:instrText xml:space="preserve"> PAGEREF _Toc6762 \h </w:instrText>
        </w:r>
        <w:r>
          <w:fldChar w:fldCharType="separate"/>
        </w:r>
        <w:r>
          <w:t>41</w:t>
        </w:r>
        <w:r>
          <w:fldChar w:fldCharType="end"/>
        </w:r>
      </w:hyperlink>
    </w:p>
    <w:p>
      <w:pPr>
        <w:pStyle w:val="TOC1"/>
        <w:tabs>
          <w:tab w:val="right" w:leader="dot" w:pos="8306"/>
        </w:tabs>
      </w:pPr>
      <w:hyperlink w:anchor="_Toc20146" w:history="1">
        <w:r>
          <w:rPr>
            <w:rFonts w:ascii="仿宋" w:eastAsia="仿宋" w:hAnsi="仿宋" w:cs="仿宋" w:hint="eastAsia"/>
            <w:lang w:eastAsia="zh-CN"/>
          </w:rPr>
          <w:t>十一、苯酐催化剂项目人力资源管理</w:t>
        </w:r>
        <w:r>
          <w:tab/>
        </w:r>
        <w:r>
          <w:fldChar w:fldCharType="begin"/>
        </w:r>
        <w:r>
          <w:instrText xml:space="preserve"> PAGEREF _Toc20146 \h </w:instrText>
        </w:r>
        <w:r>
          <w:fldChar w:fldCharType="separate"/>
        </w:r>
        <w:r>
          <w:t>41</w:t>
        </w:r>
        <w:r>
          <w:fldChar w:fldCharType="end"/>
        </w:r>
      </w:hyperlink>
    </w:p>
    <w:p>
      <w:pPr>
        <w:pStyle w:val="TOC2"/>
        <w:tabs>
          <w:tab w:val="right" w:leader="dot" w:pos="8306"/>
        </w:tabs>
      </w:pPr>
      <w:hyperlink w:anchor="_Toc11695" w:history="1">
        <w:r>
          <w:rPr>
            <w:rFonts w:ascii="仿宋" w:eastAsia="仿宋" w:hAnsi="仿宋" w:cs="仿宋" w:hint="eastAsia"/>
            <w:lang w:eastAsia="zh-CN"/>
          </w:rPr>
          <w:t>(一)、建立健全的预算管理制度</w:t>
        </w:r>
        <w:r>
          <w:tab/>
        </w:r>
        <w:r>
          <w:fldChar w:fldCharType="begin"/>
        </w:r>
        <w:r>
          <w:instrText xml:space="preserve"> PAGEREF _Toc11695 \h </w:instrText>
        </w:r>
        <w:r>
          <w:fldChar w:fldCharType="separate"/>
        </w:r>
        <w:r>
          <w:t>41</w:t>
        </w:r>
        <w:r>
          <w:fldChar w:fldCharType="end"/>
        </w:r>
      </w:hyperlink>
    </w:p>
    <w:p>
      <w:pPr>
        <w:pStyle w:val="TOC2"/>
        <w:tabs>
          <w:tab w:val="right" w:leader="dot" w:pos="8306"/>
        </w:tabs>
      </w:pPr>
      <w:hyperlink w:anchor="_Toc29993" w:history="1">
        <w:r>
          <w:rPr>
            <w:rFonts w:ascii="仿宋" w:eastAsia="仿宋" w:hAnsi="仿宋" w:cs="仿宋" w:hint="eastAsia"/>
            <w:lang w:eastAsia="zh-CN"/>
          </w:rPr>
          <w:t>(二)、加强资金流动监控</w:t>
        </w:r>
        <w:r>
          <w:tab/>
        </w:r>
        <w:r>
          <w:fldChar w:fldCharType="begin"/>
        </w:r>
        <w:r>
          <w:instrText xml:space="preserve"> PAGEREF _Toc29993 \h </w:instrText>
        </w:r>
        <w:r>
          <w:fldChar w:fldCharType="separate"/>
        </w:r>
        <w:r>
          <w:t>43</w:t>
        </w:r>
        <w:r>
          <w:fldChar w:fldCharType="end"/>
        </w:r>
      </w:hyperlink>
    </w:p>
    <w:p>
      <w:pPr>
        <w:pStyle w:val="TOC2"/>
        <w:tabs>
          <w:tab w:val="right" w:leader="dot" w:pos="8306"/>
        </w:tabs>
      </w:pPr>
      <w:hyperlink w:anchor="_Toc10651" w:history="1">
        <w:r>
          <w:rPr>
            <w:rFonts w:ascii="仿宋" w:eastAsia="仿宋" w:hAnsi="仿宋" w:cs="仿宋" w:hint="eastAsia"/>
            <w:lang w:eastAsia="zh-CN"/>
          </w:rPr>
          <w:t>(三)、制定完善的风险控制机制</w:t>
        </w:r>
        <w:r>
          <w:tab/>
        </w:r>
        <w:r>
          <w:fldChar w:fldCharType="begin"/>
        </w:r>
        <w:r>
          <w:instrText xml:space="preserve"> PAGEREF _Toc10651 \h </w:instrText>
        </w:r>
        <w:r>
          <w:fldChar w:fldCharType="separate"/>
        </w:r>
        <w:r>
          <w:t>44</w:t>
        </w:r>
        <w:r>
          <w:fldChar w:fldCharType="end"/>
        </w:r>
      </w:hyperlink>
    </w:p>
    <w:p>
      <w:pPr>
        <w:pStyle w:val="TOC2"/>
        <w:tabs>
          <w:tab w:val="right" w:leader="dot" w:pos="8306"/>
        </w:tabs>
      </w:pPr>
      <w:hyperlink w:anchor="_Toc791" w:history="1">
        <w:r>
          <w:rPr>
            <w:rFonts w:ascii="仿宋" w:eastAsia="仿宋" w:hAnsi="仿宋" w:cs="仿宋" w:hint="eastAsia"/>
            <w:lang w:eastAsia="zh-CN"/>
          </w:rPr>
          <w:t>(四)、优化成本管理</w:t>
        </w:r>
        <w:r>
          <w:tab/>
        </w:r>
        <w:r>
          <w:fldChar w:fldCharType="begin"/>
        </w:r>
        <w:r>
          <w:instrText xml:space="preserve"> PAGEREF _Toc791 \h </w:instrText>
        </w:r>
        <w:r>
          <w:fldChar w:fldCharType="separate"/>
        </w:r>
        <w:r>
          <w:t>46</w:t>
        </w:r>
        <w:r>
          <w:fldChar w:fldCharType="end"/>
        </w:r>
      </w:hyperlink>
    </w:p>
    <w:p>
      <w:pPr>
        <w:pStyle w:val="TOC1"/>
        <w:tabs>
          <w:tab w:val="right" w:leader="dot" w:pos="8306"/>
        </w:tabs>
      </w:pPr>
      <w:hyperlink w:anchor="_Toc3036" w:history="1">
        <w:r>
          <w:rPr>
            <w:rFonts w:ascii="仿宋" w:eastAsia="仿宋" w:hAnsi="仿宋" w:cs="仿宋" w:hint="eastAsia"/>
            <w:lang w:eastAsia="zh-CN"/>
          </w:rPr>
          <w:t>十二、苯酐催化剂项目经营效益</w:t>
        </w:r>
        <w:r>
          <w:tab/>
        </w:r>
        <w:r>
          <w:fldChar w:fldCharType="begin"/>
        </w:r>
        <w:r>
          <w:instrText xml:space="preserve"> PAGEREF _Toc3036 \h </w:instrText>
        </w:r>
        <w:r>
          <w:fldChar w:fldCharType="separate"/>
        </w:r>
        <w:r>
          <w:t>47</w:t>
        </w:r>
        <w:r>
          <w:fldChar w:fldCharType="end"/>
        </w:r>
      </w:hyperlink>
    </w:p>
    <w:p>
      <w:pPr>
        <w:pStyle w:val="TOC2"/>
        <w:tabs>
          <w:tab w:val="right" w:leader="dot" w:pos="8306"/>
        </w:tabs>
      </w:pPr>
      <w:hyperlink w:anchor="_Toc1236" w:history="1">
        <w:r>
          <w:rPr>
            <w:rFonts w:ascii="仿宋" w:eastAsia="仿宋" w:hAnsi="仿宋" w:cs="仿宋" w:hint="eastAsia"/>
            <w:lang w:eastAsia="zh-CN"/>
          </w:rPr>
          <w:t>(一)、经济评价财务测算</w:t>
        </w:r>
        <w:r>
          <w:tab/>
        </w:r>
        <w:r>
          <w:fldChar w:fldCharType="begin"/>
        </w:r>
        <w:r>
          <w:instrText xml:space="preserve"> PAGEREF _Toc1236 \h </w:instrText>
        </w:r>
        <w:r>
          <w:fldChar w:fldCharType="separate"/>
        </w:r>
        <w:r>
          <w:t>47</w:t>
        </w:r>
        <w:r>
          <w:fldChar w:fldCharType="end"/>
        </w:r>
      </w:hyperlink>
    </w:p>
    <w:p>
      <w:pPr>
        <w:pStyle w:val="TOC2"/>
        <w:tabs>
          <w:tab w:val="right" w:leader="dot" w:pos="8306"/>
        </w:tabs>
      </w:pPr>
      <w:hyperlink w:anchor="_Toc10051" w:history="1">
        <w:r>
          <w:rPr>
            <w:rFonts w:ascii="仿宋" w:eastAsia="仿宋" w:hAnsi="仿宋" w:cs="仿宋" w:hint="eastAsia"/>
            <w:lang w:eastAsia="zh-CN"/>
          </w:rPr>
          <w:t>(二)、苯酐催化剂项目盈利能力分析</w:t>
        </w:r>
        <w:r>
          <w:tab/>
        </w:r>
        <w:r>
          <w:fldChar w:fldCharType="begin"/>
        </w:r>
        <w:r>
          <w:instrText xml:space="preserve"> PAGEREF _Toc10051 \h </w:instrText>
        </w:r>
        <w:r>
          <w:fldChar w:fldCharType="separate"/>
        </w:r>
        <w:r>
          <w:t>48</w:t>
        </w:r>
        <w:r>
          <w:fldChar w:fldCharType="end"/>
        </w:r>
      </w:hyperlink>
    </w:p>
    <w:p>
      <w:pPr>
        <w:pStyle w:val="TOC1"/>
        <w:tabs>
          <w:tab w:val="right" w:leader="dot" w:pos="8306"/>
        </w:tabs>
      </w:pPr>
      <w:hyperlink w:anchor="_Toc607" w:history="1">
        <w:r>
          <w:rPr>
            <w:rFonts w:ascii="仿宋" w:eastAsia="仿宋" w:hAnsi="仿宋" w:cs="仿宋" w:hint="eastAsia"/>
            <w:lang w:eastAsia="zh-CN"/>
          </w:rPr>
          <w:t>十三、苯酐催化剂项目实施保障措施</w:t>
        </w:r>
        <w:r>
          <w:tab/>
        </w:r>
        <w:r>
          <w:fldChar w:fldCharType="begin"/>
        </w:r>
        <w:r>
          <w:instrText xml:space="preserve"> PAGEREF _Toc607 \h </w:instrText>
        </w:r>
        <w:r>
          <w:fldChar w:fldCharType="separate"/>
        </w:r>
        <w:r>
          <w:t>49</w:t>
        </w:r>
        <w:r>
          <w:fldChar w:fldCharType="end"/>
        </w:r>
      </w:hyperlink>
    </w:p>
    <w:p>
      <w:pPr>
        <w:pStyle w:val="TOC2"/>
        <w:tabs>
          <w:tab w:val="right" w:leader="dot" w:pos="8306"/>
        </w:tabs>
      </w:pPr>
      <w:hyperlink w:anchor="_Toc10882" w:history="1">
        <w:r>
          <w:rPr>
            <w:rFonts w:ascii="仿宋" w:eastAsia="仿宋" w:hAnsi="仿宋" w:cs="仿宋" w:hint="eastAsia"/>
            <w:lang w:eastAsia="zh-CN"/>
          </w:rPr>
          <w:t>(一)、苯酐催化剂项目实施保障机制</w:t>
        </w:r>
        <w:r>
          <w:tab/>
        </w:r>
        <w:r>
          <w:fldChar w:fldCharType="begin"/>
        </w:r>
        <w:r>
          <w:instrText xml:space="preserve"> PAGEREF _Toc10882 \h </w:instrText>
        </w:r>
        <w:r>
          <w:fldChar w:fldCharType="separate"/>
        </w:r>
        <w:r>
          <w:t>49</w:t>
        </w:r>
        <w:r>
          <w:fldChar w:fldCharType="end"/>
        </w:r>
      </w:hyperlink>
    </w:p>
    <w:p>
      <w:pPr>
        <w:pStyle w:val="TOC2"/>
        <w:tabs>
          <w:tab w:val="right" w:leader="dot" w:pos="8306"/>
        </w:tabs>
      </w:pPr>
      <w:hyperlink w:anchor="_Toc17318" w:history="1">
        <w:r>
          <w:rPr>
            <w:rFonts w:ascii="仿宋" w:eastAsia="仿宋" w:hAnsi="仿宋" w:cs="仿宋" w:hint="eastAsia"/>
            <w:lang w:eastAsia="zh-CN"/>
          </w:rPr>
          <w:t>(二)、苯酐催化剂项目法律合规要求</w:t>
        </w:r>
        <w:r>
          <w:tab/>
        </w:r>
        <w:r>
          <w:fldChar w:fldCharType="begin"/>
        </w:r>
        <w:r>
          <w:instrText xml:space="preserve"> PAGEREF _Toc17318 \h </w:instrText>
        </w:r>
        <w:r>
          <w:fldChar w:fldCharType="separate"/>
        </w:r>
        <w:r>
          <w:t>53</w:t>
        </w:r>
        <w:r>
          <w:fldChar w:fldCharType="end"/>
        </w:r>
      </w:hyperlink>
    </w:p>
    <w:p>
      <w:pPr>
        <w:pStyle w:val="TOC2"/>
        <w:tabs>
          <w:tab w:val="right" w:leader="dot" w:pos="8306"/>
        </w:tabs>
      </w:pPr>
      <w:hyperlink w:anchor="_Toc18885" w:history="1">
        <w:r>
          <w:rPr>
            <w:rFonts w:ascii="仿宋" w:eastAsia="仿宋" w:hAnsi="仿宋" w:cs="仿宋" w:hint="eastAsia"/>
            <w:lang w:eastAsia="zh-CN"/>
          </w:rPr>
          <w:t>(三)、苯酐催化剂项目合同管理与法律事务</w:t>
        </w:r>
        <w:r>
          <w:tab/>
        </w:r>
        <w:r>
          <w:fldChar w:fldCharType="begin"/>
        </w:r>
        <w:r>
          <w:instrText xml:space="preserve"> PAGEREF _Toc18885 \h </w:instrText>
        </w:r>
        <w:r>
          <w:fldChar w:fldCharType="separate"/>
        </w:r>
        <w:r>
          <w:t>57</w:t>
        </w:r>
        <w:r>
          <w:fldChar w:fldCharType="end"/>
        </w:r>
      </w:hyperlink>
    </w:p>
    <w:p>
      <w:pPr>
        <w:pStyle w:val="TOC2"/>
        <w:tabs>
          <w:tab w:val="right" w:leader="dot" w:pos="8306"/>
        </w:tabs>
      </w:pPr>
      <w:hyperlink w:anchor="_Toc28721" w:history="1">
        <w:r>
          <w:rPr>
            <w:rFonts w:ascii="仿宋" w:eastAsia="仿宋" w:hAnsi="仿宋" w:cs="仿宋" w:hint="eastAsia"/>
            <w:lang w:eastAsia="zh-CN"/>
          </w:rPr>
          <w:t>(四)、苯酐催化剂项目知识产权保护策略</w:t>
        </w:r>
        <w:r>
          <w:tab/>
        </w:r>
        <w:r>
          <w:fldChar w:fldCharType="begin"/>
        </w:r>
        <w:r>
          <w:instrText xml:space="preserve"> PAGEREF _Toc28721 \h </w:instrText>
        </w:r>
        <w:r>
          <w:fldChar w:fldCharType="separate"/>
        </w:r>
        <w:r>
          <w:t>63</w:t>
        </w:r>
        <w:r>
          <w:fldChar w:fldCharType="end"/>
        </w:r>
      </w:hyperlink>
    </w:p>
    <w:p>
      <w:pPr>
        <w:pStyle w:val="TOC1"/>
        <w:tabs>
          <w:tab w:val="right" w:leader="dot" w:pos="8306"/>
        </w:tabs>
      </w:pPr>
      <w:hyperlink w:anchor="_Toc2623" w:history="1">
        <w:r>
          <w:rPr>
            <w:rFonts w:ascii="仿宋" w:eastAsia="仿宋" w:hAnsi="仿宋" w:cs="仿宋" w:hint="eastAsia"/>
            <w:lang w:eastAsia="zh-CN"/>
          </w:rPr>
          <w:t>十四、质量管理体系</w:t>
        </w:r>
        <w:r>
          <w:tab/>
        </w:r>
        <w:r>
          <w:fldChar w:fldCharType="begin"/>
        </w:r>
        <w:r>
          <w:instrText xml:space="preserve"> PAGEREF _Toc2623 \h </w:instrText>
        </w:r>
        <w:r>
          <w:fldChar w:fldCharType="separate"/>
        </w:r>
        <w:r>
          <w:t>66</w:t>
        </w:r>
        <w:r>
          <w:fldChar w:fldCharType="end"/>
        </w:r>
      </w:hyperlink>
    </w:p>
    <w:p>
      <w:pPr>
        <w:pStyle w:val="TOC2"/>
        <w:tabs>
          <w:tab w:val="right" w:leader="dot" w:pos="8306"/>
        </w:tabs>
      </w:pPr>
      <w:hyperlink w:anchor="_Toc11537" w:history="1">
        <w:r>
          <w:rPr>
            <w:rFonts w:ascii="仿宋" w:eastAsia="仿宋" w:hAnsi="仿宋" w:cs="仿宋" w:hint="eastAsia"/>
            <w:lang w:eastAsia="zh-CN"/>
          </w:rPr>
          <w:t>(一)、质量目标与方针</w:t>
        </w:r>
        <w:r>
          <w:tab/>
        </w:r>
        <w:r>
          <w:fldChar w:fldCharType="begin"/>
        </w:r>
        <w:r>
          <w:instrText xml:space="preserve"> PAGEREF _Toc11537 \h </w:instrText>
        </w:r>
        <w:r>
          <w:fldChar w:fldCharType="separate"/>
        </w:r>
        <w:r>
          <w:t>66</w:t>
        </w:r>
        <w:r>
          <w:fldChar w:fldCharType="end"/>
        </w:r>
      </w:hyperlink>
    </w:p>
    <w:p>
      <w:pPr>
        <w:pStyle w:val="TOC2"/>
        <w:tabs>
          <w:tab w:val="right" w:leader="dot" w:pos="8306"/>
        </w:tabs>
      </w:pPr>
      <w:hyperlink w:anchor="_Toc26330" w:history="1">
        <w:r>
          <w:rPr>
            <w:rFonts w:ascii="仿宋" w:eastAsia="仿宋" w:hAnsi="仿宋" w:cs="仿宋" w:hint="eastAsia"/>
            <w:lang w:eastAsia="zh-CN"/>
          </w:rPr>
          <w:t>(二)、质量管理责任</w:t>
        </w:r>
        <w:r>
          <w:tab/>
        </w:r>
        <w:r>
          <w:fldChar w:fldCharType="begin"/>
        </w:r>
        <w:r>
          <w:instrText xml:space="preserve"> PAGEREF _Toc26330 \h </w:instrText>
        </w:r>
        <w:r>
          <w:fldChar w:fldCharType="separate"/>
        </w:r>
        <w:r>
          <w:t>67</w:t>
        </w:r>
        <w:r>
          <w:fldChar w:fldCharType="end"/>
        </w:r>
      </w:hyperlink>
    </w:p>
    <w:p>
      <w:pPr>
        <w:pStyle w:val="TOC2"/>
        <w:tabs>
          <w:tab w:val="right" w:leader="dot" w:pos="8306"/>
        </w:tabs>
      </w:pPr>
      <w:hyperlink w:anchor="_Toc13110" w:history="1">
        <w:r>
          <w:rPr>
            <w:rFonts w:ascii="仿宋" w:eastAsia="仿宋" w:hAnsi="仿宋" w:cs="仿宋" w:hint="eastAsia"/>
            <w:lang w:eastAsia="zh-CN"/>
          </w:rPr>
          <w:t>(三)、质量管理体系文件</w:t>
        </w:r>
        <w:r>
          <w:tab/>
        </w:r>
        <w:r>
          <w:fldChar w:fldCharType="begin"/>
        </w:r>
        <w:r>
          <w:instrText xml:space="preserve"> PAGEREF _Toc13110 \h </w:instrText>
        </w:r>
        <w:r>
          <w:fldChar w:fldCharType="separate"/>
        </w:r>
        <w:r>
          <w:t>68</w:t>
        </w:r>
        <w:r>
          <w:fldChar w:fldCharType="end"/>
        </w:r>
      </w:hyperlink>
    </w:p>
    <w:p>
      <w:pPr>
        <w:pStyle w:val="TOC2"/>
        <w:tabs>
          <w:tab w:val="right" w:leader="dot" w:pos="8306"/>
        </w:tabs>
      </w:pPr>
      <w:hyperlink w:anchor="_Toc32682" w:history="1">
        <w:r>
          <w:rPr>
            <w:rFonts w:ascii="仿宋" w:eastAsia="仿宋" w:hAnsi="仿宋" w:cs="仿宋" w:hint="eastAsia"/>
            <w:lang w:eastAsia="zh-CN"/>
          </w:rPr>
          <w:t>(四)、质量培训与教育</w:t>
        </w:r>
        <w:r>
          <w:tab/>
        </w:r>
        <w:r>
          <w:fldChar w:fldCharType="begin"/>
        </w:r>
        <w:r>
          <w:instrText xml:space="preserve"> PAGEREF _Toc32682 \h </w:instrText>
        </w:r>
        <w:r>
          <w:fldChar w:fldCharType="separate"/>
        </w:r>
        <w:r>
          <w:t>70</w:t>
        </w:r>
        <w:r>
          <w:fldChar w:fldCharType="end"/>
        </w:r>
      </w:hyperlink>
    </w:p>
    <w:p>
      <w:pPr>
        <w:pStyle w:val="TOC2"/>
        <w:tabs>
          <w:tab w:val="right" w:leader="dot" w:pos="8306"/>
        </w:tabs>
      </w:pPr>
      <w:hyperlink w:anchor="_Toc27044" w:history="1">
        <w:r>
          <w:rPr>
            <w:rFonts w:ascii="仿宋" w:eastAsia="仿宋" w:hAnsi="仿宋" w:cs="仿宋" w:hint="eastAsia"/>
            <w:lang w:eastAsia="zh-CN"/>
          </w:rPr>
          <w:t>(五)、质量审核与评价</w:t>
        </w:r>
        <w:r>
          <w:tab/>
        </w:r>
        <w:r>
          <w:fldChar w:fldCharType="begin"/>
        </w:r>
        <w:r>
          <w:instrText xml:space="preserve"> PAGEREF _Toc27044 \h </w:instrText>
        </w:r>
        <w:r>
          <w:fldChar w:fldCharType="separate"/>
        </w:r>
        <w:r>
          <w:t>71</w:t>
        </w:r>
        <w:r>
          <w:fldChar w:fldCharType="end"/>
        </w:r>
      </w:hyperlink>
    </w:p>
    <w:p>
      <w:pPr>
        <w:pStyle w:val="TOC2"/>
        <w:tabs>
          <w:tab w:val="right" w:leader="dot" w:pos="8306"/>
        </w:tabs>
      </w:pPr>
      <w:hyperlink w:anchor="_Toc20961" w:history="1">
        <w:r>
          <w:rPr>
            <w:rFonts w:ascii="仿宋" w:eastAsia="仿宋" w:hAnsi="仿宋" w:cs="仿宋" w:hint="eastAsia"/>
            <w:lang w:eastAsia="zh-CN"/>
          </w:rPr>
          <w:t>(六)、不符合与纠正措施</w:t>
        </w:r>
        <w:r>
          <w:tab/>
        </w:r>
        <w:r>
          <w:fldChar w:fldCharType="begin"/>
        </w:r>
        <w:r>
          <w:instrText xml:space="preserve"> PAGEREF _Toc20961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8"/>
      <w:r>
        <w:rPr>
          <w:rFonts w:ascii="仿宋" w:eastAsia="仿宋" w:hAnsi="仿宋" w:cs="仿宋" w:hint="eastAsia"/>
          <w:sz w:val="28"/>
          <w:lang w:eastAsia="zh-CN"/>
        </w:rPr>
        <w:t>一、苯酐催化剂项目文档管理</w:t>
      </w:r>
      <w:bookmarkEnd w:id="2"/>
    </w:p>
    <w:p>
      <w:pPr>
        <w:pStyle w:val="Heading2"/>
        <w:rPr>
          <w:rFonts w:ascii="仿宋" w:eastAsia="仿宋" w:hAnsi="仿宋" w:cs="仿宋" w:hint="eastAsia"/>
          <w:lang w:eastAsia="zh-CN"/>
        </w:rPr>
      </w:pPr>
      <w:bookmarkStart w:id="3" w:name="_Toc269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苯酐催化剂项目高度重视文档的质量和准确性，以支持苯酐催化剂项目的各项活动和决策。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文档的编制始于苯酐催化剂项目计划的初期，我们制定了详细的文档编制计划，明确了每个文档的内容、格式和编写责任人。在苯酐催化剂项目启动阶段，我们首先编制了苯酐催化剂项目章程，明确定义了苯酐催化剂项目的目标、范围、风险等关键要素。随后，苯酐催化剂项目团队根据计划陆续编制了需求文档、设计文档、测试文档等各类文档，确保苯酐催化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苯酐催化剂项目管理中的重要环节，旨在确保苯酐催化剂项目文档符合质量标准和苯酐催化剂项目需求。在苯酐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苯酐催化剂项目相关利益方和专业领域的专家对文档进行独立审查。这有助于获取更全面、客观的反馈，确保苯酐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苯酐催化剂项目在文档编制与审查方面建立了严格的管理机制，通过规范的流程和多维度的审查，确保苯酐催化剂项目文档的质量、准确性和可靠性，为苯酐催化剂项目的顺利推进提供了有力支持。</w:t>
      </w:r>
    </w:p>
    <w:p>
      <w:pPr>
        <w:pStyle w:val="Heading2"/>
        <w:ind w:firstLine="560" w:firstLineChars="200"/>
        <w:rPr>
          <w:rFonts w:ascii="仿宋" w:eastAsia="仿宋" w:hAnsi="仿宋" w:cs="仿宋" w:hint="eastAsia"/>
          <w:sz w:val="28"/>
          <w:lang w:eastAsia="zh-CN"/>
        </w:rPr>
      </w:pPr>
      <w:bookmarkStart w:id="4" w:name="_Toc21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我们通过多渠道发布文档，包括电子邮件、苯酐催化剂项目管理平台、内部网站等，以满足不同团队成员的偏好和需求。多渠道发布确保了信息的全面覆盖。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我们采用了精细的权限控制，确保只有授权人员可以访问敏感信息。这种安全措施保护了苯酐催化剂项目文档的机密性，防止了未经授权的信息泄露。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6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文档存档与归档是苯酐催化剂项目生命周期中一个至关重要的环节，直接关系到苯酐催化剂项目信息的长期保存和历史记录的完整性。在苯酐催化剂项目中，我们实施了一系列有效的文档存档与归档管理策略：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7"/>
      <w:r>
        <w:rPr>
          <w:rFonts w:ascii="仿宋" w:eastAsia="仿宋" w:hAnsi="仿宋" w:cs="仿宋" w:hint="eastAsia"/>
          <w:sz w:val="28"/>
          <w:lang w:eastAsia="zh-CN"/>
        </w:rPr>
        <w:t>二、苯酐催化剂项目建设单位说明</w:t>
      </w:r>
      <w:bookmarkEnd w:id="6"/>
    </w:p>
    <w:p>
      <w:pPr>
        <w:pStyle w:val="Heading2"/>
        <w:rPr>
          <w:rFonts w:ascii="仿宋" w:eastAsia="仿宋" w:hAnsi="仿宋" w:cs="仿宋" w:hint="eastAsia"/>
          <w:lang w:eastAsia="zh-CN"/>
        </w:rPr>
      </w:pPr>
      <w:bookmarkStart w:id="7" w:name="_Toc31454"/>
      <w:r>
        <w:rPr>
          <w:rFonts w:ascii="仿宋" w:eastAsia="仿宋" w:hAnsi="仿宋" w:cs="仿宋" w:hint="eastAsia"/>
          <w:lang w:eastAsia="zh-CN"/>
        </w:rPr>
        <w:t>(一)、苯酐催化剂项目承办单位基本情况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55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苯酐催化剂项目承办单位的XXXX，我们着眼于实现可持续的经济效益。通过技术创新和解决方案的提供，公司预计在苯酐催化剂项目执行期间将获得可观的收入增长。这一收入来源主要包括苯酐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同时，我们注重成本控制和效率提升，以确保苯酐催化剂项目的可持续盈利。透过精细的管理和资源优化，公司期望实现苯酐催化剂项目利润最大化。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苯酐催化剂项目实施进行全面的投资评估，包括苯酐催化剂项目启动阶段的资金投入和后续运营成本。通过对苯酐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苯酐催化剂项目实施过程中具备足够的资金流动性，公司将进行详尽的现金流分析。这包括资金需求的合理预测、苯酐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52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19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苯酐催化剂项目的主要产品是XXXX，预计年产值为XXX万元。这一产品在市场中占据着重要的地位，其广泛的应用范围使得该苯酐催化剂项目的市场前景非常广阔。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苯酐催化剂项目的xxx产品作为重要的原材料之一，将在多个领域发挥关键作用。其在建筑、交通、能源等方面的广泛应用将为整个产业链提供强大的支持，形成产业协同效应。苯酐催化剂项目的年产值XXX万XXX万XXX万万元不仅反映了其在市场上的巨大潜力，更预示着它对国民经济的积极贡献。这种关联度高、涉及面广的产业关系，使得该苯酐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15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总征地面积为XXXX平方米，相当于约XX.XX亩，其中净用地面积为XXXX平方米，红线范围内相当于约XX.XX亩。这一用地规模充分考虑了苯酐催化剂项目的建设需求，保障了苯酐催化剂项目在合适的空间内得以充分发展。苯酐催化剂项目规划的总建筑面积为XXXX平方米，其中主体工程建设占XXXX平方米，计容建筑面积达XXXX平方米。预计建筑工程的投资将达到XXXX万元，为苯酐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计划购置的设备共计XXXX台（套），设备购置费用为XXXX万元。这一设备购置计划充分考虑到苯酐催化剂项目的生产需求和技术要求，确保了苯酐催化剂项目在生产运营中具备先进的技术装备和高效的生产能力。设备的合理配置将为苯酐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计划总投资为XXXX万元，预计年实现营业收入为XXXX万元。这一产能规模的设定旨在确保苯酐催化剂项目能够在投资与回报之间取得平衡，实现长期可持续的发展。苯酐催化剂项目的总投资充分考虑到各个方面的需求，包括用地建设、设备购置等多个环节，以确保苯酐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371"/>
      <w:r>
        <w:rPr>
          <w:rFonts w:ascii="仿宋" w:eastAsia="仿宋" w:hAnsi="仿宋" w:cs="仿宋" w:hint="eastAsia"/>
          <w:sz w:val="28"/>
          <w:lang w:eastAsia="zh-CN"/>
        </w:rPr>
        <w:t>四、苯酐催化剂项目可持续发展</w:t>
      </w:r>
      <w:bookmarkEnd w:id="12"/>
    </w:p>
    <w:p>
      <w:pPr>
        <w:pStyle w:val="Heading2"/>
        <w:rPr>
          <w:rFonts w:ascii="仿宋" w:eastAsia="仿宋" w:hAnsi="仿宋" w:cs="仿宋" w:hint="eastAsia"/>
          <w:lang w:eastAsia="zh-CN"/>
        </w:rPr>
      </w:pPr>
      <w:bookmarkStart w:id="13" w:name="_Toc212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中，苯酐催化剂项目团队着眼于未来，明确了可持续发展的战略方向。制定的具体可持续发展目标包括降低资源使用、采用环保技术、最大化社会效益等。这一步骤不仅有助于苯酐催化剂项目在环保和社会责任方面达到最高标准，也为未来提供了明确的指引，确保苯酐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可持续实践的融入苯酐催化剂项目管理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苯酐催化剂项目管理周期。从苯酐催化剂项目规划开始，苯酐催化剂项目团队就考虑了环境和社会的因素。在执行阶段，苯酐催化剂项目团队积极推动绿色技术的应用，优化资源利用。此外，关注员工的社会责任，通过培训和沟通活动提高员工对可持续发展的认知，使他们能够在日常工作中践行可持续实践。这些举措不仅为苯酐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0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扎根于苯酐催化剂项目的可持续发展理念，我们深信环保与社会责任是苯酐催化剂项目成功的关键支柱。在苯酐催化剂项目的每一步，我们都致力于通过创新和实践，履行对环境和社会的坚定责任。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团队通过引入先进的环保技术、建立高效的废物处理系统以及推动能源节约措施，积极履行环保责任。定期的环保监测和评估确保苯酐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不仅致力于自身可持续发展，还注重对社会的回馈。通过支持社区苯酐催化剂项目、参与慈善事业、提供培训机会等方式，苯酐催化剂项目积极履行社会责任。与当地社区建立积极互动，关注员工的工作与生活平衡，以及员工的身心健康，是苯酐催化剂项目在社会责任层面的关键举措。这样的实践不仅增强了苯酐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124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3804"/>
      <w:r>
        <w:rPr>
          <w:rFonts w:ascii="仿宋" w:eastAsia="仿宋" w:hAnsi="仿宋" w:cs="仿宋" w:hint="eastAsia"/>
          <w:lang w:eastAsia="zh-CN"/>
        </w:rPr>
        <w:t>(一)、苯酐催化剂行业分析</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行业一直以来都是市场的关注焦点。行业内的发展趋势、竞争态势以及潜在机会都对苯酐催化剂项目的推进产生深远的影响。通过深入研究行业的整体概貌，我们将更好地理解行业的核心特征，为苯酐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行业，技术一直是推动创新和发展的关键因素。我们将对当前技术趋势进行详尽分析，包括但不限于人工智能、大数据应用、先进制造技术等。这有助于苯酐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苯酐催化剂项目成功的基础。我们将对主要竞争对手进行深入研究，包括其市场份额、产品特点、市场定位等。通过全面了解竞争对手的优势和劣势，苯酐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126"/>
      <w:r>
        <w:rPr>
          <w:rFonts w:ascii="仿宋" w:eastAsia="仿宋" w:hAnsi="仿宋" w:cs="仿宋" w:hint="eastAsia"/>
          <w:sz w:val="28"/>
          <w:lang w:eastAsia="zh-CN"/>
        </w:rPr>
        <w:t>(二)、苯酐催化剂市场分析预测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苯酐催化剂市场未来的增长趋势。这包括市场的整体规模、各细分领域的发展趋势等。苯酐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苯酐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苯酐催化剂项目实施过程中需要充分考虑的因素。我们将对市场风险进行全面评估，包括但不限于政策法规风险、市场竞争风险、技术变革风险等。通过对潜在风险的深入分析，苯酐催化剂项目可以制定相应的风险缓解策略，降低不确定性对苯酐催化剂项目的影响。</w:t>
      </w:r>
    </w:p>
    <w:p>
      <w:pPr>
        <w:pStyle w:val="Heading1"/>
        <w:ind w:firstLine="560" w:firstLineChars="200"/>
        <w:rPr>
          <w:rFonts w:ascii="仿宋" w:eastAsia="仿宋" w:hAnsi="仿宋" w:cs="仿宋" w:hint="eastAsia"/>
          <w:sz w:val="28"/>
          <w:lang w:eastAsia="zh-CN"/>
        </w:rPr>
      </w:pPr>
      <w:bookmarkStart w:id="18" w:name="_Toc9219"/>
      <w:r>
        <w:rPr>
          <w:rFonts w:ascii="仿宋" w:eastAsia="仿宋" w:hAnsi="仿宋" w:cs="仿宋" w:hint="eastAsia"/>
          <w:sz w:val="28"/>
          <w:lang w:eastAsia="zh-CN"/>
        </w:rPr>
        <w:t>六、苯酐催化剂项目危机管理</w:t>
      </w:r>
      <w:bookmarkEnd w:id="18"/>
    </w:p>
    <w:p>
      <w:pPr>
        <w:pStyle w:val="Heading2"/>
        <w:rPr>
          <w:rFonts w:ascii="仿宋" w:eastAsia="仿宋" w:hAnsi="仿宋" w:cs="仿宋" w:hint="eastAsia"/>
          <w:lang w:eastAsia="zh-CN"/>
        </w:rPr>
      </w:pPr>
      <w:bookmarkStart w:id="19" w:name="_Toc3111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危机管理中，危机预警与识别是确保苯酐催化剂项目稳健运行的核心步骤。通过建立全面的监测机制，苯酐催化剂项目团队旨在及时发现和理解潜在的风险和危机因素，以便采取及时的预防和应对措施，确保苯酐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首先，通过深入的风险评估，苯酐催化剂项目团队全面分析了整个苯酐催化剂项目和各个阶段可能存在的威胁。这包括准确评估每个潜在风险的发生概率和可能影响的程度，为后续危机预警提供了有力支持。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酐催化剂项目团队着重于明确定义苯酐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酐催化剂项目进展的持续监控，团队能够及时发现潜在问题并作出迅速反应。苯酐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在这一阶段，团队的专业素养和反应速度将发挥至关重要的作用，以确保潜在危机能够在初期得到有效的处理，最大程度地减轻负面影响。通过危机预警与识别，苯酐催化剂项目得以更有序、可控地推进。</w:t>
      </w:r>
    </w:p>
    <w:p>
      <w:pPr>
        <w:pStyle w:val="Heading2"/>
        <w:ind w:firstLine="560" w:firstLineChars="200"/>
        <w:rPr>
          <w:rFonts w:ascii="仿宋" w:eastAsia="仿宋" w:hAnsi="仿宋" w:cs="仿宋" w:hint="eastAsia"/>
          <w:sz w:val="28"/>
          <w:lang w:eastAsia="zh-CN"/>
        </w:rPr>
      </w:pPr>
      <w:bookmarkStart w:id="20" w:name="_Toc1484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在危机发生时，苯酐催化剂项目团队立即行动，成立了应急小组。该小组的任务是迅速制定并实施紧急应对措施，以最小化潜在损失。以下是采取的主要措施：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暂停苯酐催化剂项目进度：为遏制危机蔓延，苯酐催化剂项目暂时停止进行，以便全面评估当前状况。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资源重新分配：重新评估苯酐催化剂项目资源的分配，确保最大限度地减小损失。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实时沟通：与关键利益相关者建立实时沟通机制，向他们传递苯酐催化剂项目危机的实际状况，保障苯酐催化剂项目核心利益。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在紧急应对的同时，苯酐催化剂项目团队强调了团队协作和有效沟通的重要性。以下是团队协作的关键举措：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信息共享机制：建立了信息共享平台，确保团队成员能够及时获取苯酐催化剂项目危机的实时信息。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领导者沟通：苯酐催化剂项目领导者通过定期会议和即时沟通工具，指导团队应对危机，保持团队稳定运行。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随着危机得到初步控制，苯酐催化剂项目团队转向制定恢复计划，以确保苯酐催化剂项目能够从中迅速恢复。主要恢复计划包括：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修复受损的进度计划：重新评估苯酐催化剂项目进度，制定修复计划，确保苯酐催化剂项目尽快回归正常进程。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重新调整资源分配：优化资源分配，确保苯酐催化剂项目在有限资源下高效运转。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风险管理机制加强：对苯酐催化剂项目风险进行全面评估，制定更强化的风险管理策略，以预防未来可能的危机。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15941"/>
      <w:r>
        <w:rPr>
          <w:rFonts w:ascii="仿宋" w:eastAsia="仿宋" w:hAnsi="仿宋" w:cs="仿宋" w:hint="eastAsia"/>
          <w:sz w:val="28"/>
          <w:lang w:eastAsia="zh-CN"/>
        </w:rPr>
        <w:t>七、苯酐催化剂项目财务管理</w:t>
      </w:r>
      <w:bookmarkEnd w:id="21"/>
    </w:p>
    <w:p>
      <w:pPr>
        <w:pStyle w:val="Heading2"/>
        <w:rPr>
          <w:rFonts w:ascii="仿宋" w:eastAsia="仿宋" w:hAnsi="仿宋" w:cs="仿宋" w:hint="eastAsia"/>
          <w:lang w:eastAsia="zh-CN"/>
        </w:rPr>
      </w:pPr>
      <w:bookmarkStart w:id="22" w:name="_Toc1696"/>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实施中，资金需求的规模是一个复杂而严峻的挑战，直接关系到苯酐催化剂项目的顺利进行以及取得可持续成功的能力。对于苯酐催化剂项目而言，由于其规模和复杂性，资金需求更是呈现出巨大的特征。本节将深入探讨苯酐催化剂项目面临的资金需求大问题，并提出一系列科学合理的财务策略，以确保苯酐催化剂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苯酐催化剂项目的各个方面进行仔细审视，包括但不限于研发、市场推广、人力资源等。通过深入分析不同阶段的资金需求，我们能够更准确地确定苯酐催化剂项目整体的融资需求，并为制定有针对性的资金筹措计划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的研发阶段通常是资金需求最大的时期，需要支持创新和技术突破。而在产品上市和市场推广阶段，资金的需求也将随之增加，用于市场营销、渠道建设和品牌推广等方面。通过对不同阶段的资金需求进行精细划分，苯酐催化剂项目团队能够更有针对性地采取财务策略，确保每个阶段都有足够的资金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https://d.book118.com/196025035010010103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41742"/>
    <w:rsid w:val="6B5417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2503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2024-03-05T17:03:00Z</dcterms:created>
  <dcterms:modified xsi:type="dcterms:W3CDTF">2024-03-05T17:03:42Z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AF74E554A2154EADB79271CAE748F745_11</vt:lpwstr>
  </property>
  <property fmtid="{D5CDD505-2E9C-101B-9397-08002B2CF9AE}" pid="3" name="KSOProductBuildVer">
    <vt:lpwstr>2052-12.1.0.16388</vt:lpwstr>
  </property>
</Properties>
</file>