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电流测量仪表项目规划设计蓝图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9" w:history="1">
        <w:r>
          <w:rPr>
            <w:rFonts w:ascii="仿宋" w:eastAsia="仿宋" w:hAnsi="仿宋" w:cs="仿宋" w:hint="eastAsia"/>
            <w:lang w:eastAsia="zh-CN"/>
          </w:rPr>
          <w:t>概论</w:t>
        </w:r>
        <w:r>
          <w:tab/>
        </w:r>
        <w:r>
          <w:fldChar w:fldCharType="begin"/>
        </w:r>
        <w:r>
          <w:instrText xml:space="preserve"> PAGEREF _Toc21289 \h </w:instrText>
        </w:r>
        <w:r>
          <w:fldChar w:fldCharType="separate"/>
        </w:r>
        <w:r>
          <w:t>3</w:t>
        </w:r>
        <w:r>
          <w:fldChar w:fldCharType="end"/>
        </w:r>
      </w:hyperlink>
    </w:p>
    <w:p>
      <w:pPr>
        <w:pStyle w:val="TOC1"/>
        <w:tabs>
          <w:tab w:val="right" w:leader="dot" w:pos="8306"/>
        </w:tabs>
      </w:pPr>
      <w:hyperlink w:anchor="_Toc2443" w:history="1">
        <w:r>
          <w:rPr>
            <w:rFonts w:ascii="仿宋" w:eastAsia="仿宋" w:hAnsi="仿宋" w:cs="仿宋" w:hint="eastAsia"/>
            <w:lang w:eastAsia="zh-CN"/>
          </w:rPr>
          <w:t>一、电流测量仪表项目绩效评估</w:t>
        </w:r>
        <w:r>
          <w:tab/>
        </w:r>
        <w:r>
          <w:fldChar w:fldCharType="begin"/>
        </w:r>
        <w:r>
          <w:instrText xml:space="preserve"> PAGEREF _Toc2443 \h </w:instrText>
        </w:r>
        <w:r>
          <w:fldChar w:fldCharType="separate"/>
        </w:r>
        <w:r>
          <w:t>3</w:t>
        </w:r>
        <w:r>
          <w:fldChar w:fldCharType="end"/>
        </w:r>
      </w:hyperlink>
    </w:p>
    <w:p>
      <w:pPr>
        <w:pStyle w:val="TOC2"/>
        <w:tabs>
          <w:tab w:val="right" w:leader="dot" w:pos="8306"/>
        </w:tabs>
      </w:pPr>
      <w:hyperlink w:anchor="_Toc4327" w:history="1">
        <w:r>
          <w:rPr>
            <w:rFonts w:ascii="仿宋" w:eastAsia="仿宋" w:hAnsi="仿宋" w:cs="仿宋" w:hint="eastAsia"/>
            <w:lang w:eastAsia="zh-CN"/>
          </w:rPr>
          <w:t>(一)、绩效评估指标</w:t>
        </w:r>
        <w:r>
          <w:tab/>
        </w:r>
        <w:r>
          <w:fldChar w:fldCharType="begin"/>
        </w:r>
        <w:r>
          <w:instrText xml:space="preserve"> PAGEREF _Toc4327 \h </w:instrText>
        </w:r>
        <w:r>
          <w:fldChar w:fldCharType="separate"/>
        </w:r>
        <w:r>
          <w:t>3</w:t>
        </w:r>
        <w:r>
          <w:fldChar w:fldCharType="end"/>
        </w:r>
      </w:hyperlink>
    </w:p>
    <w:p>
      <w:pPr>
        <w:pStyle w:val="TOC2"/>
        <w:tabs>
          <w:tab w:val="right" w:leader="dot" w:pos="8306"/>
        </w:tabs>
      </w:pPr>
      <w:hyperlink w:anchor="_Toc18235" w:history="1">
        <w:r>
          <w:rPr>
            <w:rFonts w:ascii="仿宋" w:eastAsia="仿宋" w:hAnsi="仿宋" w:cs="仿宋" w:hint="eastAsia"/>
            <w:lang w:eastAsia="zh-CN"/>
          </w:rPr>
          <w:t>(二)、绩效评估方法</w:t>
        </w:r>
        <w:r>
          <w:tab/>
        </w:r>
        <w:r>
          <w:fldChar w:fldCharType="begin"/>
        </w:r>
        <w:r>
          <w:instrText xml:space="preserve"> PAGEREF _Toc18235 \h </w:instrText>
        </w:r>
        <w:r>
          <w:fldChar w:fldCharType="separate"/>
        </w:r>
        <w:r>
          <w:t>4</w:t>
        </w:r>
        <w:r>
          <w:fldChar w:fldCharType="end"/>
        </w:r>
      </w:hyperlink>
    </w:p>
    <w:p>
      <w:pPr>
        <w:pStyle w:val="TOC2"/>
        <w:tabs>
          <w:tab w:val="right" w:leader="dot" w:pos="8306"/>
        </w:tabs>
      </w:pPr>
      <w:hyperlink w:anchor="_Toc6964" w:history="1">
        <w:r>
          <w:rPr>
            <w:rFonts w:ascii="仿宋" w:eastAsia="仿宋" w:hAnsi="仿宋" w:cs="仿宋" w:hint="eastAsia"/>
            <w:lang w:eastAsia="zh-CN"/>
          </w:rPr>
          <w:t>(三)、绩效评估周期</w:t>
        </w:r>
        <w:r>
          <w:tab/>
        </w:r>
        <w:r>
          <w:fldChar w:fldCharType="begin"/>
        </w:r>
        <w:r>
          <w:instrText xml:space="preserve"> PAGEREF _Toc6964 \h </w:instrText>
        </w:r>
        <w:r>
          <w:fldChar w:fldCharType="separate"/>
        </w:r>
        <w:r>
          <w:t>5</w:t>
        </w:r>
        <w:r>
          <w:fldChar w:fldCharType="end"/>
        </w:r>
      </w:hyperlink>
    </w:p>
    <w:p>
      <w:pPr>
        <w:pStyle w:val="TOC1"/>
        <w:tabs>
          <w:tab w:val="right" w:leader="dot" w:pos="8306"/>
        </w:tabs>
      </w:pPr>
      <w:hyperlink w:anchor="_Toc26076" w:history="1">
        <w:r>
          <w:rPr>
            <w:rFonts w:ascii="仿宋" w:eastAsia="仿宋" w:hAnsi="仿宋" w:cs="仿宋" w:hint="eastAsia"/>
            <w:lang w:eastAsia="zh-CN"/>
          </w:rPr>
          <w:t>二、电流测量仪表项目选址可行性分析</w:t>
        </w:r>
        <w:r>
          <w:tab/>
        </w:r>
        <w:r>
          <w:fldChar w:fldCharType="begin"/>
        </w:r>
        <w:r>
          <w:instrText xml:space="preserve"> PAGEREF _Toc26076 \h </w:instrText>
        </w:r>
        <w:r>
          <w:fldChar w:fldCharType="separate"/>
        </w:r>
        <w:r>
          <w:t>6</w:t>
        </w:r>
        <w:r>
          <w:fldChar w:fldCharType="end"/>
        </w:r>
      </w:hyperlink>
    </w:p>
    <w:p>
      <w:pPr>
        <w:pStyle w:val="TOC2"/>
        <w:tabs>
          <w:tab w:val="right" w:leader="dot" w:pos="8306"/>
        </w:tabs>
      </w:pPr>
      <w:hyperlink w:anchor="_Toc28634" w:history="1">
        <w:r>
          <w:rPr>
            <w:rFonts w:ascii="仿宋" w:eastAsia="仿宋" w:hAnsi="仿宋" w:cs="仿宋" w:hint="eastAsia"/>
            <w:lang w:eastAsia="zh-CN"/>
          </w:rPr>
          <w:t>(一)、电流测量仪表项目选址</w:t>
        </w:r>
        <w:r>
          <w:tab/>
        </w:r>
        <w:r>
          <w:fldChar w:fldCharType="begin"/>
        </w:r>
        <w:r>
          <w:instrText xml:space="preserve"> PAGEREF _Toc28634 \h </w:instrText>
        </w:r>
        <w:r>
          <w:fldChar w:fldCharType="separate"/>
        </w:r>
        <w:r>
          <w:t>6</w:t>
        </w:r>
        <w:r>
          <w:fldChar w:fldCharType="end"/>
        </w:r>
      </w:hyperlink>
    </w:p>
    <w:p>
      <w:pPr>
        <w:pStyle w:val="TOC2"/>
        <w:tabs>
          <w:tab w:val="right" w:leader="dot" w:pos="8306"/>
        </w:tabs>
      </w:pPr>
      <w:hyperlink w:anchor="_Toc6897" w:history="1">
        <w:r>
          <w:rPr>
            <w:rFonts w:ascii="仿宋" w:eastAsia="仿宋" w:hAnsi="仿宋" w:cs="仿宋" w:hint="eastAsia"/>
            <w:lang w:eastAsia="zh-CN"/>
          </w:rPr>
          <w:t>(二)、用地控制指标</w:t>
        </w:r>
        <w:r>
          <w:tab/>
        </w:r>
        <w:r>
          <w:fldChar w:fldCharType="begin"/>
        </w:r>
        <w:r>
          <w:instrText xml:space="preserve"> PAGEREF _Toc6897 \h </w:instrText>
        </w:r>
        <w:r>
          <w:fldChar w:fldCharType="separate"/>
        </w:r>
        <w:r>
          <w:t>6</w:t>
        </w:r>
        <w:r>
          <w:fldChar w:fldCharType="end"/>
        </w:r>
      </w:hyperlink>
    </w:p>
    <w:p>
      <w:pPr>
        <w:pStyle w:val="TOC2"/>
        <w:tabs>
          <w:tab w:val="right" w:leader="dot" w:pos="8306"/>
        </w:tabs>
      </w:pPr>
      <w:hyperlink w:anchor="_Toc27049" w:history="1">
        <w:r>
          <w:rPr>
            <w:rFonts w:ascii="仿宋" w:eastAsia="仿宋" w:hAnsi="仿宋" w:cs="仿宋" w:hint="eastAsia"/>
            <w:lang w:eastAsia="zh-CN"/>
          </w:rPr>
          <w:t>(三)、节约用地措施</w:t>
        </w:r>
        <w:r>
          <w:tab/>
        </w:r>
        <w:r>
          <w:fldChar w:fldCharType="begin"/>
        </w:r>
        <w:r>
          <w:instrText xml:space="preserve"> PAGEREF _Toc27049 \h </w:instrText>
        </w:r>
        <w:r>
          <w:fldChar w:fldCharType="separate"/>
        </w:r>
        <w:r>
          <w:t>8</w:t>
        </w:r>
        <w:r>
          <w:fldChar w:fldCharType="end"/>
        </w:r>
      </w:hyperlink>
    </w:p>
    <w:p>
      <w:pPr>
        <w:pStyle w:val="TOC2"/>
        <w:tabs>
          <w:tab w:val="right" w:leader="dot" w:pos="8306"/>
        </w:tabs>
      </w:pPr>
      <w:hyperlink w:anchor="_Toc19449" w:history="1">
        <w:r>
          <w:rPr>
            <w:rFonts w:ascii="仿宋" w:eastAsia="仿宋" w:hAnsi="仿宋" w:cs="仿宋" w:hint="eastAsia"/>
            <w:lang w:eastAsia="zh-CN"/>
          </w:rPr>
          <w:t>(四)、总图布置方案</w:t>
        </w:r>
        <w:r>
          <w:tab/>
        </w:r>
        <w:r>
          <w:fldChar w:fldCharType="begin"/>
        </w:r>
        <w:r>
          <w:instrText xml:space="preserve"> PAGEREF _Toc19449 \h </w:instrText>
        </w:r>
        <w:r>
          <w:fldChar w:fldCharType="separate"/>
        </w:r>
        <w:r>
          <w:t>9</w:t>
        </w:r>
        <w:r>
          <w:fldChar w:fldCharType="end"/>
        </w:r>
      </w:hyperlink>
    </w:p>
    <w:p>
      <w:pPr>
        <w:pStyle w:val="TOC2"/>
        <w:tabs>
          <w:tab w:val="right" w:leader="dot" w:pos="8306"/>
        </w:tabs>
      </w:pPr>
      <w:hyperlink w:anchor="_Toc15950" w:history="1">
        <w:r>
          <w:rPr>
            <w:rFonts w:ascii="仿宋" w:eastAsia="仿宋" w:hAnsi="仿宋" w:cs="仿宋" w:hint="eastAsia"/>
            <w:lang w:eastAsia="zh-CN"/>
          </w:rPr>
          <w:t>(五)、选址综合评价</w:t>
        </w:r>
        <w:r>
          <w:tab/>
        </w:r>
        <w:r>
          <w:fldChar w:fldCharType="begin"/>
        </w:r>
        <w:r>
          <w:instrText xml:space="preserve"> PAGEREF _Toc15950 \h </w:instrText>
        </w:r>
        <w:r>
          <w:fldChar w:fldCharType="separate"/>
        </w:r>
        <w:r>
          <w:t>10</w:t>
        </w:r>
        <w:r>
          <w:fldChar w:fldCharType="end"/>
        </w:r>
      </w:hyperlink>
    </w:p>
    <w:p>
      <w:pPr>
        <w:pStyle w:val="TOC1"/>
        <w:tabs>
          <w:tab w:val="right" w:leader="dot" w:pos="8306"/>
        </w:tabs>
      </w:pPr>
      <w:hyperlink w:anchor="_Toc19828" w:history="1">
        <w:r>
          <w:rPr>
            <w:rFonts w:ascii="仿宋" w:eastAsia="仿宋" w:hAnsi="仿宋" w:cs="仿宋" w:hint="eastAsia"/>
            <w:lang w:eastAsia="zh-CN"/>
          </w:rPr>
          <w:t>三、电流测量仪表项目危机管理</w:t>
        </w:r>
        <w:r>
          <w:tab/>
        </w:r>
        <w:r>
          <w:fldChar w:fldCharType="begin"/>
        </w:r>
        <w:r>
          <w:instrText xml:space="preserve"> PAGEREF _Toc19828 \h </w:instrText>
        </w:r>
        <w:r>
          <w:fldChar w:fldCharType="separate"/>
        </w:r>
        <w:r>
          <w:t>12</w:t>
        </w:r>
        <w:r>
          <w:fldChar w:fldCharType="end"/>
        </w:r>
      </w:hyperlink>
    </w:p>
    <w:p>
      <w:pPr>
        <w:pStyle w:val="TOC2"/>
        <w:tabs>
          <w:tab w:val="right" w:leader="dot" w:pos="8306"/>
        </w:tabs>
      </w:pPr>
      <w:hyperlink w:anchor="_Toc6083" w:history="1">
        <w:r>
          <w:rPr>
            <w:rFonts w:ascii="仿宋" w:eastAsia="仿宋" w:hAnsi="仿宋" w:cs="仿宋" w:hint="eastAsia"/>
            <w:lang w:eastAsia="zh-CN"/>
          </w:rPr>
          <w:t>(一)、危机预警与识别</w:t>
        </w:r>
        <w:r>
          <w:tab/>
        </w:r>
        <w:r>
          <w:fldChar w:fldCharType="begin"/>
        </w:r>
        <w:r>
          <w:instrText xml:space="preserve"> PAGEREF _Toc6083 \h </w:instrText>
        </w:r>
        <w:r>
          <w:fldChar w:fldCharType="separate"/>
        </w:r>
        <w:r>
          <w:t>12</w:t>
        </w:r>
        <w:r>
          <w:fldChar w:fldCharType="end"/>
        </w:r>
      </w:hyperlink>
    </w:p>
    <w:p>
      <w:pPr>
        <w:pStyle w:val="TOC2"/>
        <w:tabs>
          <w:tab w:val="right" w:leader="dot" w:pos="8306"/>
        </w:tabs>
      </w:pPr>
      <w:hyperlink w:anchor="_Toc4867" w:history="1">
        <w:r>
          <w:rPr>
            <w:rFonts w:ascii="仿宋" w:eastAsia="仿宋" w:hAnsi="仿宋" w:cs="仿宋" w:hint="eastAsia"/>
            <w:lang w:eastAsia="zh-CN"/>
          </w:rPr>
          <w:t>(二)、危机应对与恢复</w:t>
        </w:r>
        <w:r>
          <w:tab/>
        </w:r>
        <w:r>
          <w:fldChar w:fldCharType="begin"/>
        </w:r>
        <w:r>
          <w:instrText xml:space="preserve"> PAGEREF _Toc4867 \h </w:instrText>
        </w:r>
        <w:r>
          <w:fldChar w:fldCharType="separate"/>
        </w:r>
        <w:r>
          <w:t>13</w:t>
        </w:r>
        <w:r>
          <w:fldChar w:fldCharType="end"/>
        </w:r>
      </w:hyperlink>
    </w:p>
    <w:p>
      <w:pPr>
        <w:pStyle w:val="TOC1"/>
        <w:tabs>
          <w:tab w:val="right" w:leader="dot" w:pos="8306"/>
        </w:tabs>
      </w:pPr>
      <w:hyperlink w:anchor="_Toc3697" w:history="1">
        <w:r>
          <w:rPr>
            <w:rFonts w:ascii="仿宋" w:eastAsia="仿宋" w:hAnsi="仿宋" w:cs="仿宋" w:hint="eastAsia"/>
            <w:lang w:eastAsia="zh-CN"/>
          </w:rPr>
          <w:t>四、电流测量仪表项目可持续发展</w:t>
        </w:r>
        <w:r>
          <w:tab/>
        </w:r>
        <w:r>
          <w:fldChar w:fldCharType="begin"/>
        </w:r>
        <w:r>
          <w:instrText xml:space="preserve"> PAGEREF _Toc3697 \h </w:instrText>
        </w:r>
        <w:r>
          <w:fldChar w:fldCharType="separate"/>
        </w:r>
        <w:r>
          <w:t>14</w:t>
        </w:r>
        <w:r>
          <w:fldChar w:fldCharType="end"/>
        </w:r>
      </w:hyperlink>
    </w:p>
    <w:p>
      <w:pPr>
        <w:pStyle w:val="TOC2"/>
        <w:tabs>
          <w:tab w:val="right" w:leader="dot" w:pos="8306"/>
        </w:tabs>
      </w:pPr>
      <w:hyperlink w:anchor="_Toc8587" w:history="1">
        <w:r>
          <w:rPr>
            <w:rFonts w:ascii="仿宋" w:eastAsia="仿宋" w:hAnsi="仿宋" w:cs="仿宋" w:hint="eastAsia"/>
            <w:lang w:eastAsia="zh-CN"/>
          </w:rPr>
          <w:t>(一)、可持续战略与实践</w:t>
        </w:r>
        <w:r>
          <w:tab/>
        </w:r>
        <w:r>
          <w:fldChar w:fldCharType="begin"/>
        </w:r>
        <w:r>
          <w:instrText xml:space="preserve"> PAGEREF _Toc8587 \h </w:instrText>
        </w:r>
        <w:r>
          <w:fldChar w:fldCharType="separate"/>
        </w:r>
        <w:r>
          <w:t>14</w:t>
        </w:r>
        <w:r>
          <w:fldChar w:fldCharType="end"/>
        </w:r>
      </w:hyperlink>
    </w:p>
    <w:p>
      <w:pPr>
        <w:pStyle w:val="TOC2"/>
        <w:tabs>
          <w:tab w:val="right" w:leader="dot" w:pos="8306"/>
        </w:tabs>
      </w:pPr>
      <w:hyperlink w:anchor="_Toc12607" w:history="1">
        <w:r>
          <w:rPr>
            <w:rFonts w:ascii="仿宋" w:eastAsia="仿宋" w:hAnsi="仿宋" w:cs="仿宋" w:hint="eastAsia"/>
            <w:lang w:eastAsia="zh-CN"/>
          </w:rPr>
          <w:t>(二)、环保与社会责任</w:t>
        </w:r>
        <w:r>
          <w:tab/>
        </w:r>
        <w:r>
          <w:fldChar w:fldCharType="begin"/>
        </w:r>
        <w:r>
          <w:instrText xml:space="preserve"> PAGEREF _Toc12607 \h </w:instrText>
        </w:r>
        <w:r>
          <w:fldChar w:fldCharType="separate"/>
        </w:r>
        <w:r>
          <w:t>15</w:t>
        </w:r>
        <w:r>
          <w:fldChar w:fldCharType="end"/>
        </w:r>
      </w:hyperlink>
    </w:p>
    <w:p>
      <w:pPr>
        <w:pStyle w:val="TOC1"/>
        <w:tabs>
          <w:tab w:val="right" w:leader="dot" w:pos="8306"/>
        </w:tabs>
      </w:pPr>
      <w:hyperlink w:anchor="_Toc23437" w:history="1">
        <w:r>
          <w:rPr>
            <w:rFonts w:ascii="仿宋" w:eastAsia="仿宋" w:hAnsi="仿宋" w:cs="仿宋" w:hint="eastAsia"/>
            <w:lang w:eastAsia="zh-CN"/>
          </w:rPr>
          <w:t>五、产品规划分析</w:t>
        </w:r>
        <w:r>
          <w:tab/>
        </w:r>
        <w:r>
          <w:fldChar w:fldCharType="begin"/>
        </w:r>
        <w:r>
          <w:instrText xml:space="preserve"> PAGEREF _Toc23437 \h </w:instrText>
        </w:r>
        <w:r>
          <w:fldChar w:fldCharType="separate"/>
        </w:r>
        <w:r>
          <w:t>16</w:t>
        </w:r>
        <w:r>
          <w:fldChar w:fldCharType="end"/>
        </w:r>
      </w:hyperlink>
    </w:p>
    <w:p>
      <w:pPr>
        <w:pStyle w:val="TOC2"/>
        <w:tabs>
          <w:tab w:val="right" w:leader="dot" w:pos="8306"/>
        </w:tabs>
      </w:pPr>
      <w:hyperlink w:anchor="_Toc29463" w:history="1">
        <w:r>
          <w:rPr>
            <w:rFonts w:ascii="仿宋" w:eastAsia="仿宋" w:hAnsi="仿宋" w:cs="仿宋" w:hint="eastAsia"/>
            <w:lang w:eastAsia="zh-CN"/>
          </w:rPr>
          <w:t>(一)、产品规划</w:t>
        </w:r>
        <w:r>
          <w:tab/>
        </w:r>
        <w:r>
          <w:fldChar w:fldCharType="begin"/>
        </w:r>
        <w:r>
          <w:instrText xml:space="preserve"> PAGEREF _Toc29463 \h </w:instrText>
        </w:r>
        <w:r>
          <w:fldChar w:fldCharType="separate"/>
        </w:r>
        <w:r>
          <w:t>16</w:t>
        </w:r>
        <w:r>
          <w:fldChar w:fldCharType="end"/>
        </w:r>
      </w:hyperlink>
    </w:p>
    <w:p>
      <w:pPr>
        <w:pStyle w:val="TOC2"/>
        <w:tabs>
          <w:tab w:val="right" w:leader="dot" w:pos="8306"/>
        </w:tabs>
      </w:pPr>
      <w:hyperlink w:anchor="_Toc16648" w:history="1">
        <w:r>
          <w:rPr>
            <w:rFonts w:ascii="仿宋" w:eastAsia="仿宋" w:hAnsi="仿宋" w:cs="仿宋" w:hint="eastAsia"/>
            <w:lang w:eastAsia="zh-CN"/>
          </w:rPr>
          <w:t>(二)、建设规模</w:t>
        </w:r>
        <w:r>
          <w:tab/>
        </w:r>
        <w:r>
          <w:fldChar w:fldCharType="begin"/>
        </w:r>
        <w:r>
          <w:instrText xml:space="preserve"> PAGEREF _Toc16648 \h </w:instrText>
        </w:r>
        <w:r>
          <w:fldChar w:fldCharType="separate"/>
        </w:r>
        <w:r>
          <w:t>17</w:t>
        </w:r>
        <w:r>
          <w:fldChar w:fldCharType="end"/>
        </w:r>
      </w:hyperlink>
    </w:p>
    <w:p>
      <w:pPr>
        <w:pStyle w:val="TOC1"/>
        <w:tabs>
          <w:tab w:val="right" w:leader="dot" w:pos="8306"/>
        </w:tabs>
      </w:pPr>
      <w:hyperlink w:anchor="_Toc20916" w:history="1">
        <w:r>
          <w:rPr>
            <w:rFonts w:ascii="仿宋" w:eastAsia="仿宋" w:hAnsi="仿宋" w:cs="仿宋" w:hint="eastAsia"/>
            <w:lang w:eastAsia="zh-CN"/>
          </w:rPr>
          <w:t>六、电流测量仪表项目土建工程</w:t>
        </w:r>
        <w:r>
          <w:tab/>
        </w:r>
        <w:r>
          <w:fldChar w:fldCharType="begin"/>
        </w:r>
        <w:r>
          <w:instrText xml:space="preserve"> PAGEREF _Toc20916 \h </w:instrText>
        </w:r>
        <w:r>
          <w:fldChar w:fldCharType="separate"/>
        </w:r>
        <w:r>
          <w:t>18</w:t>
        </w:r>
        <w:r>
          <w:fldChar w:fldCharType="end"/>
        </w:r>
      </w:hyperlink>
    </w:p>
    <w:p>
      <w:pPr>
        <w:pStyle w:val="TOC2"/>
        <w:tabs>
          <w:tab w:val="right" w:leader="dot" w:pos="8306"/>
        </w:tabs>
      </w:pPr>
      <w:hyperlink w:anchor="_Toc18339" w:history="1">
        <w:r>
          <w:rPr>
            <w:rFonts w:ascii="仿宋" w:eastAsia="仿宋" w:hAnsi="仿宋" w:cs="仿宋" w:hint="eastAsia"/>
            <w:lang w:eastAsia="zh-CN"/>
          </w:rPr>
          <w:t>(一)、建筑工程设计原则</w:t>
        </w:r>
        <w:r>
          <w:tab/>
        </w:r>
        <w:r>
          <w:fldChar w:fldCharType="begin"/>
        </w:r>
        <w:r>
          <w:instrText xml:space="preserve"> PAGEREF _Toc18339 \h </w:instrText>
        </w:r>
        <w:r>
          <w:fldChar w:fldCharType="separate"/>
        </w:r>
        <w:r>
          <w:t>18</w:t>
        </w:r>
        <w:r>
          <w:fldChar w:fldCharType="end"/>
        </w:r>
      </w:hyperlink>
    </w:p>
    <w:p>
      <w:pPr>
        <w:pStyle w:val="TOC2"/>
        <w:tabs>
          <w:tab w:val="right" w:leader="dot" w:pos="8306"/>
        </w:tabs>
      </w:pPr>
      <w:hyperlink w:anchor="_Toc26544" w:history="1">
        <w:r>
          <w:rPr>
            <w:rFonts w:ascii="仿宋" w:eastAsia="仿宋" w:hAnsi="仿宋" w:cs="仿宋" w:hint="eastAsia"/>
            <w:lang w:eastAsia="zh-CN"/>
          </w:rPr>
          <w:t>(二)、土建工程设计年限及安全等级</w:t>
        </w:r>
        <w:r>
          <w:tab/>
        </w:r>
        <w:r>
          <w:fldChar w:fldCharType="begin"/>
        </w:r>
        <w:r>
          <w:instrText xml:space="preserve"> PAGEREF _Toc26544 \h </w:instrText>
        </w:r>
        <w:r>
          <w:fldChar w:fldCharType="separate"/>
        </w:r>
        <w:r>
          <w:t>19</w:t>
        </w:r>
        <w:r>
          <w:fldChar w:fldCharType="end"/>
        </w:r>
      </w:hyperlink>
    </w:p>
    <w:p>
      <w:pPr>
        <w:pStyle w:val="TOC2"/>
        <w:tabs>
          <w:tab w:val="right" w:leader="dot" w:pos="8306"/>
        </w:tabs>
      </w:pPr>
      <w:hyperlink w:anchor="_Toc21744" w:history="1">
        <w:r>
          <w:rPr>
            <w:rFonts w:ascii="仿宋" w:eastAsia="仿宋" w:hAnsi="仿宋" w:cs="仿宋" w:hint="eastAsia"/>
            <w:lang w:eastAsia="zh-CN"/>
          </w:rPr>
          <w:t>(三)、建筑工程设计总体要求</w:t>
        </w:r>
        <w:r>
          <w:tab/>
        </w:r>
        <w:r>
          <w:fldChar w:fldCharType="begin"/>
        </w:r>
        <w:r>
          <w:instrText xml:space="preserve"> PAGEREF _Toc21744 \h </w:instrText>
        </w:r>
        <w:r>
          <w:fldChar w:fldCharType="separate"/>
        </w:r>
        <w:r>
          <w:t>20</w:t>
        </w:r>
        <w:r>
          <w:fldChar w:fldCharType="end"/>
        </w:r>
      </w:hyperlink>
    </w:p>
    <w:p>
      <w:pPr>
        <w:pStyle w:val="TOC2"/>
        <w:tabs>
          <w:tab w:val="right" w:leader="dot" w:pos="8306"/>
        </w:tabs>
      </w:pPr>
      <w:hyperlink w:anchor="_Toc27687" w:history="1">
        <w:r>
          <w:rPr>
            <w:rFonts w:ascii="仿宋" w:eastAsia="仿宋" w:hAnsi="仿宋" w:cs="仿宋" w:hint="eastAsia"/>
            <w:lang w:eastAsia="zh-CN"/>
          </w:rPr>
          <w:t>(四)、土建工程建设指标</w:t>
        </w:r>
        <w:r>
          <w:tab/>
        </w:r>
        <w:r>
          <w:fldChar w:fldCharType="begin"/>
        </w:r>
        <w:r>
          <w:instrText xml:space="preserve"> PAGEREF _Toc27687 \h </w:instrText>
        </w:r>
        <w:r>
          <w:fldChar w:fldCharType="separate"/>
        </w:r>
        <w:r>
          <w:t>21</w:t>
        </w:r>
        <w:r>
          <w:fldChar w:fldCharType="end"/>
        </w:r>
      </w:hyperlink>
    </w:p>
    <w:p>
      <w:pPr>
        <w:pStyle w:val="TOC1"/>
        <w:tabs>
          <w:tab w:val="right" w:leader="dot" w:pos="8306"/>
        </w:tabs>
      </w:pPr>
      <w:hyperlink w:anchor="_Toc29706" w:history="1">
        <w:r>
          <w:rPr>
            <w:rFonts w:ascii="仿宋" w:eastAsia="仿宋" w:hAnsi="仿宋" w:cs="仿宋" w:hint="eastAsia"/>
            <w:lang w:eastAsia="zh-CN"/>
          </w:rPr>
          <w:t>七、电流测量仪表项目人力资源管理</w:t>
        </w:r>
        <w:r>
          <w:tab/>
        </w:r>
        <w:r>
          <w:fldChar w:fldCharType="begin"/>
        </w:r>
        <w:r>
          <w:instrText xml:space="preserve"> PAGEREF _Toc29706 \h </w:instrText>
        </w:r>
        <w:r>
          <w:fldChar w:fldCharType="separate"/>
        </w:r>
        <w:r>
          <w:t>21</w:t>
        </w:r>
        <w:r>
          <w:fldChar w:fldCharType="end"/>
        </w:r>
      </w:hyperlink>
    </w:p>
    <w:p>
      <w:pPr>
        <w:pStyle w:val="TOC2"/>
        <w:tabs>
          <w:tab w:val="right" w:leader="dot" w:pos="8306"/>
        </w:tabs>
      </w:pPr>
      <w:hyperlink w:anchor="_Toc29815" w:history="1">
        <w:r>
          <w:rPr>
            <w:rFonts w:ascii="仿宋" w:eastAsia="仿宋" w:hAnsi="仿宋" w:cs="仿宋" w:hint="eastAsia"/>
            <w:lang w:eastAsia="zh-CN"/>
          </w:rPr>
          <w:t>(一)、建立健全的预算管理制度</w:t>
        </w:r>
        <w:r>
          <w:tab/>
        </w:r>
        <w:r>
          <w:fldChar w:fldCharType="begin"/>
        </w:r>
        <w:r>
          <w:instrText xml:space="preserve"> PAGEREF _Toc29815 \h </w:instrText>
        </w:r>
        <w:r>
          <w:fldChar w:fldCharType="separate"/>
        </w:r>
        <w:r>
          <w:t>21</w:t>
        </w:r>
        <w:r>
          <w:fldChar w:fldCharType="end"/>
        </w:r>
      </w:hyperlink>
    </w:p>
    <w:p>
      <w:pPr>
        <w:pStyle w:val="TOC2"/>
        <w:tabs>
          <w:tab w:val="right" w:leader="dot" w:pos="8306"/>
        </w:tabs>
      </w:pPr>
      <w:hyperlink w:anchor="_Toc26844" w:history="1">
        <w:r>
          <w:rPr>
            <w:rFonts w:ascii="仿宋" w:eastAsia="仿宋" w:hAnsi="仿宋" w:cs="仿宋" w:hint="eastAsia"/>
            <w:lang w:eastAsia="zh-CN"/>
          </w:rPr>
          <w:t>(二)、加强资金流动监控</w:t>
        </w:r>
        <w:r>
          <w:tab/>
        </w:r>
        <w:r>
          <w:fldChar w:fldCharType="begin"/>
        </w:r>
        <w:r>
          <w:instrText xml:space="preserve"> PAGEREF _Toc26844 \h </w:instrText>
        </w:r>
        <w:r>
          <w:fldChar w:fldCharType="separate"/>
        </w:r>
        <w:r>
          <w:t>23</w:t>
        </w:r>
        <w:r>
          <w:fldChar w:fldCharType="end"/>
        </w:r>
      </w:hyperlink>
    </w:p>
    <w:p>
      <w:pPr>
        <w:pStyle w:val="TOC2"/>
        <w:tabs>
          <w:tab w:val="right" w:leader="dot" w:pos="8306"/>
        </w:tabs>
      </w:pPr>
      <w:hyperlink w:anchor="_Toc12506" w:history="1">
        <w:r>
          <w:rPr>
            <w:rFonts w:ascii="仿宋" w:eastAsia="仿宋" w:hAnsi="仿宋" w:cs="仿宋" w:hint="eastAsia"/>
            <w:lang w:eastAsia="zh-CN"/>
          </w:rPr>
          <w:t>(三)、制定完善的风险控制机制</w:t>
        </w:r>
        <w:r>
          <w:tab/>
        </w:r>
        <w:r>
          <w:fldChar w:fldCharType="begin"/>
        </w:r>
        <w:r>
          <w:instrText xml:space="preserve"> PAGEREF _Toc12506 \h </w:instrText>
        </w:r>
        <w:r>
          <w:fldChar w:fldCharType="separate"/>
        </w:r>
        <w:r>
          <w:t>24</w:t>
        </w:r>
        <w:r>
          <w:fldChar w:fldCharType="end"/>
        </w:r>
      </w:hyperlink>
    </w:p>
    <w:p>
      <w:pPr>
        <w:pStyle w:val="TOC2"/>
        <w:tabs>
          <w:tab w:val="right" w:leader="dot" w:pos="8306"/>
        </w:tabs>
      </w:pPr>
      <w:hyperlink w:anchor="_Toc5834" w:history="1">
        <w:r>
          <w:rPr>
            <w:rFonts w:ascii="仿宋" w:eastAsia="仿宋" w:hAnsi="仿宋" w:cs="仿宋" w:hint="eastAsia"/>
            <w:lang w:eastAsia="zh-CN"/>
          </w:rPr>
          <w:t>(四)、优化成本管理</w:t>
        </w:r>
        <w:r>
          <w:tab/>
        </w:r>
        <w:r>
          <w:fldChar w:fldCharType="begin"/>
        </w:r>
        <w:r>
          <w:instrText xml:space="preserve"> PAGEREF _Toc5834 \h </w:instrText>
        </w:r>
        <w:r>
          <w:fldChar w:fldCharType="separate"/>
        </w:r>
        <w:r>
          <w:t>25</w:t>
        </w:r>
        <w:r>
          <w:fldChar w:fldCharType="end"/>
        </w:r>
      </w:hyperlink>
    </w:p>
    <w:p>
      <w:pPr>
        <w:pStyle w:val="TOC1"/>
        <w:tabs>
          <w:tab w:val="right" w:leader="dot" w:pos="8306"/>
        </w:tabs>
      </w:pPr>
      <w:hyperlink w:anchor="_Toc25325" w:history="1">
        <w:r>
          <w:rPr>
            <w:rFonts w:ascii="仿宋" w:eastAsia="仿宋" w:hAnsi="仿宋" w:cs="仿宋" w:hint="eastAsia"/>
            <w:lang w:eastAsia="zh-CN"/>
          </w:rPr>
          <w:t>八、生产安全保护</w:t>
        </w:r>
        <w:r>
          <w:tab/>
        </w:r>
        <w:r>
          <w:fldChar w:fldCharType="begin"/>
        </w:r>
        <w:r>
          <w:instrText xml:space="preserve"> PAGEREF _Toc25325 \h </w:instrText>
        </w:r>
        <w:r>
          <w:fldChar w:fldCharType="separate"/>
        </w:r>
        <w:r>
          <w:t>26</w:t>
        </w:r>
        <w:r>
          <w:fldChar w:fldCharType="end"/>
        </w:r>
      </w:hyperlink>
    </w:p>
    <w:p>
      <w:pPr>
        <w:pStyle w:val="TOC2"/>
        <w:tabs>
          <w:tab w:val="right" w:leader="dot" w:pos="8306"/>
        </w:tabs>
      </w:pPr>
      <w:hyperlink w:anchor="_Toc7583" w:history="1">
        <w:r>
          <w:rPr>
            <w:rFonts w:ascii="仿宋" w:eastAsia="仿宋" w:hAnsi="仿宋" w:cs="仿宋" w:hint="eastAsia"/>
            <w:lang w:eastAsia="zh-CN"/>
          </w:rPr>
          <w:t>(一)、消防安全</w:t>
        </w:r>
        <w:r>
          <w:tab/>
        </w:r>
        <w:r>
          <w:fldChar w:fldCharType="begin"/>
        </w:r>
        <w:r>
          <w:instrText xml:space="preserve"> PAGEREF _Toc7583 \h </w:instrText>
        </w:r>
        <w:r>
          <w:fldChar w:fldCharType="separate"/>
        </w:r>
        <w:r>
          <w:t>26</w:t>
        </w:r>
        <w:r>
          <w:fldChar w:fldCharType="end"/>
        </w:r>
      </w:hyperlink>
    </w:p>
    <w:p>
      <w:pPr>
        <w:pStyle w:val="TOC2"/>
        <w:tabs>
          <w:tab w:val="right" w:leader="dot" w:pos="8306"/>
        </w:tabs>
      </w:pPr>
      <w:hyperlink w:anchor="_Toc1382" w:history="1">
        <w:r>
          <w:rPr>
            <w:rFonts w:ascii="仿宋" w:eastAsia="仿宋" w:hAnsi="仿宋" w:cs="仿宋" w:hint="eastAsia"/>
            <w:lang w:eastAsia="zh-CN"/>
          </w:rPr>
          <w:t>(二)、防火防爆总图布置措施</w:t>
        </w:r>
        <w:r>
          <w:tab/>
        </w:r>
        <w:r>
          <w:fldChar w:fldCharType="begin"/>
        </w:r>
        <w:r>
          <w:instrText xml:space="preserve"> PAGEREF _Toc1382 \h </w:instrText>
        </w:r>
        <w:r>
          <w:fldChar w:fldCharType="separate"/>
        </w:r>
        <w:r>
          <w:t>28</w:t>
        </w:r>
        <w:r>
          <w:fldChar w:fldCharType="end"/>
        </w:r>
      </w:hyperlink>
    </w:p>
    <w:p>
      <w:pPr>
        <w:pStyle w:val="TOC2"/>
        <w:tabs>
          <w:tab w:val="right" w:leader="dot" w:pos="8306"/>
        </w:tabs>
      </w:pPr>
      <w:hyperlink w:anchor="_Toc26346" w:history="1">
        <w:r>
          <w:rPr>
            <w:rFonts w:ascii="仿宋" w:eastAsia="仿宋" w:hAnsi="仿宋" w:cs="仿宋" w:hint="eastAsia"/>
            <w:lang w:eastAsia="zh-CN"/>
          </w:rPr>
          <w:t>(三)、自然灾害防范措施</w:t>
        </w:r>
        <w:r>
          <w:tab/>
        </w:r>
        <w:r>
          <w:fldChar w:fldCharType="begin"/>
        </w:r>
        <w:r>
          <w:instrText xml:space="preserve"> PAGEREF _Toc26346 \h </w:instrText>
        </w:r>
        <w:r>
          <w:fldChar w:fldCharType="separate"/>
        </w:r>
        <w:r>
          <w:t>29</w:t>
        </w:r>
        <w:r>
          <w:fldChar w:fldCharType="end"/>
        </w:r>
      </w:hyperlink>
    </w:p>
    <w:p>
      <w:pPr>
        <w:pStyle w:val="TOC2"/>
        <w:tabs>
          <w:tab w:val="right" w:leader="dot" w:pos="8306"/>
        </w:tabs>
      </w:pPr>
      <w:hyperlink w:anchor="_Toc5766" w:history="1">
        <w:r>
          <w:rPr>
            <w:rFonts w:ascii="仿宋" w:eastAsia="仿宋" w:hAnsi="仿宋" w:cs="仿宋" w:hint="eastAsia"/>
            <w:lang w:eastAsia="zh-CN"/>
          </w:rPr>
          <w:t>(四)、安全色及安全标志使用要求</w:t>
        </w:r>
        <w:r>
          <w:tab/>
        </w:r>
        <w:r>
          <w:fldChar w:fldCharType="begin"/>
        </w:r>
        <w:r>
          <w:instrText xml:space="preserve"> PAGEREF _Toc5766 \h </w:instrText>
        </w:r>
        <w:r>
          <w:fldChar w:fldCharType="separate"/>
        </w:r>
        <w:r>
          <w:t>30</w:t>
        </w:r>
        <w:r>
          <w:fldChar w:fldCharType="end"/>
        </w:r>
      </w:hyperlink>
    </w:p>
    <w:p>
      <w:pPr>
        <w:pStyle w:val="TOC2"/>
        <w:tabs>
          <w:tab w:val="right" w:leader="dot" w:pos="8306"/>
        </w:tabs>
      </w:pPr>
      <w:hyperlink w:anchor="_Toc28457" w:history="1">
        <w:r>
          <w:rPr>
            <w:rFonts w:ascii="仿宋" w:eastAsia="仿宋" w:hAnsi="仿宋" w:cs="仿宋" w:hint="eastAsia"/>
            <w:lang w:eastAsia="zh-CN"/>
          </w:rPr>
          <w:t>(五)、防尘防毒措施</w:t>
        </w:r>
        <w:r>
          <w:tab/>
        </w:r>
        <w:r>
          <w:fldChar w:fldCharType="begin"/>
        </w:r>
        <w:r>
          <w:instrText xml:space="preserve"> PAGEREF _Toc28457 \h </w:instrText>
        </w:r>
        <w:r>
          <w:fldChar w:fldCharType="separate"/>
        </w:r>
        <w:r>
          <w:t>31</w:t>
        </w:r>
        <w:r>
          <w:fldChar w:fldCharType="end"/>
        </w:r>
      </w:hyperlink>
    </w:p>
    <w:p>
      <w:pPr>
        <w:pStyle w:val="TOC2"/>
        <w:tabs>
          <w:tab w:val="right" w:leader="dot" w:pos="8306"/>
        </w:tabs>
      </w:pPr>
      <w:hyperlink w:anchor="_Toc17161" w:history="1">
        <w:r>
          <w:rPr>
            <w:rFonts w:ascii="仿宋" w:eastAsia="仿宋" w:hAnsi="仿宋" w:cs="仿宋" w:hint="eastAsia"/>
            <w:lang w:eastAsia="zh-CN"/>
          </w:rPr>
          <w:t>(六)、防静电、触电防护及防雷措施</w:t>
        </w:r>
        <w:r>
          <w:tab/>
        </w:r>
        <w:r>
          <w:fldChar w:fldCharType="begin"/>
        </w:r>
        <w:r>
          <w:instrText xml:space="preserve"> PAGEREF _Toc17161 \h </w:instrText>
        </w:r>
        <w:r>
          <w:fldChar w:fldCharType="separate"/>
        </w:r>
        <w:r>
          <w:t>32</w:t>
        </w:r>
        <w:r>
          <w:fldChar w:fldCharType="end"/>
        </w:r>
      </w:hyperlink>
    </w:p>
    <w:p>
      <w:pPr>
        <w:pStyle w:val="TOC2"/>
        <w:tabs>
          <w:tab w:val="right" w:leader="dot" w:pos="8306"/>
        </w:tabs>
      </w:pPr>
      <w:hyperlink w:anchor="_Toc12667" w:history="1">
        <w:r>
          <w:rPr>
            <w:rFonts w:ascii="仿宋" w:eastAsia="仿宋" w:hAnsi="仿宋" w:cs="仿宋" w:hint="eastAsia"/>
            <w:lang w:eastAsia="zh-CN"/>
          </w:rPr>
          <w:t>(七)、机械设备安全保障措施</w:t>
        </w:r>
        <w:r>
          <w:tab/>
        </w:r>
        <w:r>
          <w:fldChar w:fldCharType="begin"/>
        </w:r>
        <w:r>
          <w:instrText xml:space="preserve"> PAGEREF _Toc12667 \h </w:instrText>
        </w:r>
        <w:r>
          <w:fldChar w:fldCharType="separate"/>
        </w:r>
        <w:r>
          <w:t>33</w:t>
        </w:r>
        <w:r>
          <w:fldChar w:fldCharType="end"/>
        </w:r>
      </w:hyperlink>
    </w:p>
    <w:p>
      <w:pPr>
        <w:pStyle w:val="TOC1"/>
        <w:tabs>
          <w:tab w:val="right" w:leader="dot" w:pos="8306"/>
        </w:tabs>
      </w:pPr>
      <w:hyperlink w:anchor="_Toc23970" w:history="1">
        <w:r>
          <w:rPr>
            <w:rFonts w:ascii="仿宋" w:eastAsia="仿宋" w:hAnsi="仿宋" w:cs="仿宋" w:hint="eastAsia"/>
            <w:lang w:eastAsia="zh-CN"/>
          </w:rPr>
          <w:t>九、电流测量仪表项目计划安排</w:t>
        </w:r>
        <w:r>
          <w:tab/>
        </w:r>
        <w:r>
          <w:fldChar w:fldCharType="begin"/>
        </w:r>
        <w:r>
          <w:instrText xml:space="preserve"> PAGEREF _Toc23970 \h </w:instrText>
        </w:r>
        <w:r>
          <w:fldChar w:fldCharType="separate"/>
        </w:r>
        <w:r>
          <w:t>35</w:t>
        </w:r>
        <w:r>
          <w:fldChar w:fldCharType="end"/>
        </w:r>
      </w:hyperlink>
    </w:p>
    <w:p>
      <w:pPr>
        <w:pStyle w:val="TOC2"/>
        <w:tabs>
          <w:tab w:val="right" w:leader="dot" w:pos="8306"/>
        </w:tabs>
      </w:pPr>
      <w:hyperlink w:anchor="_Toc4524" w:history="1">
        <w:r>
          <w:rPr>
            <w:rFonts w:ascii="仿宋" w:eastAsia="仿宋" w:hAnsi="仿宋" w:cs="仿宋" w:hint="eastAsia"/>
            <w:lang w:eastAsia="zh-CN"/>
          </w:rPr>
          <w:t>(一)、建设周期</w:t>
        </w:r>
        <w:r>
          <w:tab/>
        </w:r>
        <w:r>
          <w:fldChar w:fldCharType="begin"/>
        </w:r>
        <w:r>
          <w:instrText xml:space="preserve"> PAGEREF _Toc4524 \h </w:instrText>
        </w:r>
        <w:r>
          <w:fldChar w:fldCharType="separate"/>
        </w:r>
        <w:r>
          <w:t>35</w:t>
        </w:r>
        <w:r>
          <w:fldChar w:fldCharType="end"/>
        </w:r>
      </w:hyperlink>
    </w:p>
    <w:p>
      <w:pPr>
        <w:pStyle w:val="TOC2"/>
        <w:tabs>
          <w:tab w:val="right" w:leader="dot" w:pos="8306"/>
        </w:tabs>
      </w:pPr>
      <w:hyperlink w:anchor="_Toc12097" w:history="1">
        <w:r>
          <w:rPr>
            <w:rFonts w:ascii="仿宋" w:eastAsia="仿宋" w:hAnsi="仿宋" w:cs="仿宋" w:hint="eastAsia"/>
            <w:lang w:eastAsia="zh-CN"/>
          </w:rPr>
          <w:t>(二)、建设进度</w:t>
        </w:r>
        <w:r>
          <w:tab/>
        </w:r>
        <w:r>
          <w:fldChar w:fldCharType="begin"/>
        </w:r>
        <w:r>
          <w:instrText xml:space="preserve"> PAGEREF _Toc12097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44" w:history="1">
        <w:r>
          <w:rPr>
            <w:rFonts w:ascii="仿宋" w:eastAsia="仿宋" w:hAnsi="仿宋" w:cs="仿宋" w:hint="eastAsia"/>
            <w:lang w:eastAsia="zh-CN"/>
          </w:rPr>
          <w:t>(三)、进度安排注意事项</w:t>
        </w:r>
        <w:r>
          <w:tab/>
        </w:r>
        <w:r>
          <w:fldChar w:fldCharType="begin"/>
        </w:r>
        <w:r>
          <w:instrText xml:space="preserve"> PAGEREF _Toc16344 \h </w:instrText>
        </w:r>
        <w:r>
          <w:fldChar w:fldCharType="separate"/>
        </w:r>
        <w:r>
          <w:t>36</w:t>
        </w:r>
        <w:r>
          <w:fldChar w:fldCharType="end"/>
        </w:r>
      </w:hyperlink>
    </w:p>
    <w:p>
      <w:pPr>
        <w:pStyle w:val="TOC2"/>
        <w:tabs>
          <w:tab w:val="right" w:leader="dot" w:pos="8306"/>
        </w:tabs>
      </w:pPr>
      <w:hyperlink w:anchor="_Toc20158" w:history="1">
        <w:r>
          <w:rPr>
            <w:rFonts w:ascii="仿宋" w:eastAsia="仿宋" w:hAnsi="仿宋" w:cs="仿宋" w:hint="eastAsia"/>
            <w:lang w:eastAsia="zh-CN"/>
          </w:rPr>
          <w:t>(四)、人力资源配置</w:t>
        </w:r>
        <w:r>
          <w:tab/>
        </w:r>
        <w:r>
          <w:fldChar w:fldCharType="begin"/>
        </w:r>
        <w:r>
          <w:instrText xml:space="preserve"> PAGEREF _Toc20158 \h </w:instrText>
        </w:r>
        <w:r>
          <w:fldChar w:fldCharType="separate"/>
        </w:r>
        <w:r>
          <w:t>38</w:t>
        </w:r>
        <w:r>
          <w:fldChar w:fldCharType="end"/>
        </w:r>
      </w:hyperlink>
    </w:p>
    <w:p>
      <w:pPr>
        <w:pStyle w:val="TOC1"/>
        <w:tabs>
          <w:tab w:val="right" w:leader="dot" w:pos="8306"/>
        </w:tabs>
      </w:pPr>
      <w:hyperlink w:anchor="_Toc10749" w:history="1">
        <w:r>
          <w:rPr>
            <w:rFonts w:ascii="仿宋" w:eastAsia="仿宋" w:hAnsi="仿宋" w:cs="仿宋" w:hint="eastAsia"/>
            <w:lang w:eastAsia="zh-CN"/>
          </w:rPr>
          <w:t>十、电流测量仪表项目环境影响分析</w:t>
        </w:r>
        <w:r>
          <w:tab/>
        </w:r>
        <w:r>
          <w:fldChar w:fldCharType="begin"/>
        </w:r>
        <w:r>
          <w:instrText xml:space="preserve"> PAGEREF _Toc10749 \h </w:instrText>
        </w:r>
        <w:r>
          <w:fldChar w:fldCharType="separate"/>
        </w:r>
        <w:r>
          <w:t>39</w:t>
        </w:r>
        <w:r>
          <w:fldChar w:fldCharType="end"/>
        </w:r>
      </w:hyperlink>
    </w:p>
    <w:p>
      <w:pPr>
        <w:pStyle w:val="TOC2"/>
        <w:tabs>
          <w:tab w:val="right" w:leader="dot" w:pos="8306"/>
        </w:tabs>
      </w:pPr>
      <w:hyperlink w:anchor="_Toc25242" w:history="1">
        <w:r>
          <w:rPr>
            <w:rFonts w:ascii="仿宋" w:eastAsia="仿宋" w:hAnsi="仿宋" w:cs="仿宋" w:hint="eastAsia"/>
            <w:lang w:eastAsia="zh-CN"/>
          </w:rPr>
          <w:t>(一)、建设区域环境质量现状</w:t>
        </w:r>
        <w:r>
          <w:tab/>
        </w:r>
        <w:r>
          <w:fldChar w:fldCharType="begin"/>
        </w:r>
        <w:r>
          <w:instrText xml:space="preserve"> PAGEREF _Toc25242 \h </w:instrText>
        </w:r>
        <w:r>
          <w:fldChar w:fldCharType="separate"/>
        </w:r>
        <w:r>
          <w:t>39</w:t>
        </w:r>
        <w:r>
          <w:fldChar w:fldCharType="end"/>
        </w:r>
      </w:hyperlink>
    </w:p>
    <w:p>
      <w:pPr>
        <w:pStyle w:val="TOC2"/>
        <w:tabs>
          <w:tab w:val="right" w:leader="dot" w:pos="8306"/>
        </w:tabs>
      </w:pPr>
      <w:hyperlink w:anchor="_Toc29483" w:history="1">
        <w:r>
          <w:rPr>
            <w:rFonts w:ascii="仿宋" w:eastAsia="仿宋" w:hAnsi="仿宋" w:cs="仿宋" w:hint="eastAsia"/>
            <w:lang w:eastAsia="zh-CN"/>
          </w:rPr>
          <w:t>(二)、建设期环境保护</w:t>
        </w:r>
        <w:r>
          <w:tab/>
        </w:r>
        <w:r>
          <w:fldChar w:fldCharType="begin"/>
        </w:r>
        <w:r>
          <w:instrText xml:space="preserve"> PAGEREF _Toc29483 \h </w:instrText>
        </w:r>
        <w:r>
          <w:fldChar w:fldCharType="separate"/>
        </w:r>
        <w:r>
          <w:t>40</w:t>
        </w:r>
        <w:r>
          <w:fldChar w:fldCharType="end"/>
        </w:r>
      </w:hyperlink>
    </w:p>
    <w:p>
      <w:pPr>
        <w:pStyle w:val="TOC2"/>
        <w:tabs>
          <w:tab w:val="right" w:leader="dot" w:pos="8306"/>
        </w:tabs>
      </w:pPr>
      <w:hyperlink w:anchor="_Toc1516" w:history="1">
        <w:r>
          <w:rPr>
            <w:rFonts w:ascii="仿宋" w:eastAsia="仿宋" w:hAnsi="仿宋" w:cs="仿宋" w:hint="eastAsia"/>
            <w:lang w:eastAsia="zh-CN"/>
          </w:rPr>
          <w:t>(三)、运营期环境保护</w:t>
        </w:r>
        <w:r>
          <w:tab/>
        </w:r>
        <w:r>
          <w:fldChar w:fldCharType="begin"/>
        </w:r>
        <w:r>
          <w:instrText xml:space="preserve"> PAGEREF _Toc1516 \h </w:instrText>
        </w:r>
        <w:r>
          <w:fldChar w:fldCharType="separate"/>
        </w:r>
        <w:r>
          <w:t>42</w:t>
        </w:r>
        <w:r>
          <w:fldChar w:fldCharType="end"/>
        </w:r>
      </w:hyperlink>
    </w:p>
    <w:p>
      <w:pPr>
        <w:pStyle w:val="TOC2"/>
        <w:tabs>
          <w:tab w:val="right" w:leader="dot" w:pos="8306"/>
        </w:tabs>
      </w:pPr>
      <w:hyperlink w:anchor="_Toc25916" w:history="1">
        <w:r>
          <w:rPr>
            <w:rFonts w:ascii="仿宋" w:eastAsia="仿宋" w:hAnsi="仿宋" w:cs="仿宋" w:hint="eastAsia"/>
            <w:lang w:eastAsia="zh-CN"/>
          </w:rPr>
          <w:t>(四)、电流测量仪表项目建设对区域经济的影响</w:t>
        </w:r>
        <w:r>
          <w:tab/>
        </w:r>
        <w:r>
          <w:fldChar w:fldCharType="begin"/>
        </w:r>
        <w:r>
          <w:instrText xml:space="preserve"> PAGEREF _Toc25916 \h </w:instrText>
        </w:r>
        <w:r>
          <w:fldChar w:fldCharType="separate"/>
        </w:r>
        <w:r>
          <w:t>43</w:t>
        </w:r>
        <w:r>
          <w:fldChar w:fldCharType="end"/>
        </w:r>
      </w:hyperlink>
    </w:p>
    <w:p>
      <w:pPr>
        <w:pStyle w:val="TOC2"/>
        <w:tabs>
          <w:tab w:val="right" w:leader="dot" w:pos="8306"/>
        </w:tabs>
      </w:pPr>
      <w:hyperlink w:anchor="_Toc4548" w:history="1">
        <w:r>
          <w:rPr>
            <w:rFonts w:ascii="仿宋" w:eastAsia="仿宋" w:hAnsi="仿宋" w:cs="仿宋" w:hint="eastAsia"/>
            <w:lang w:eastAsia="zh-CN"/>
          </w:rPr>
          <w:t>(五)、废弃物处理</w:t>
        </w:r>
        <w:r>
          <w:tab/>
        </w:r>
        <w:r>
          <w:fldChar w:fldCharType="begin"/>
        </w:r>
        <w:r>
          <w:instrText xml:space="preserve"> PAGEREF _Toc4548 \h </w:instrText>
        </w:r>
        <w:r>
          <w:fldChar w:fldCharType="separate"/>
        </w:r>
        <w:r>
          <w:t>45</w:t>
        </w:r>
        <w:r>
          <w:fldChar w:fldCharType="end"/>
        </w:r>
      </w:hyperlink>
    </w:p>
    <w:p>
      <w:pPr>
        <w:pStyle w:val="TOC2"/>
        <w:tabs>
          <w:tab w:val="right" w:leader="dot" w:pos="8306"/>
        </w:tabs>
      </w:pPr>
      <w:hyperlink w:anchor="_Toc14643" w:history="1">
        <w:r>
          <w:rPr>
            <w:rFonts w:ascii="仿宋" w:eastAsia="仿宋" w:hAnsi="仿宋" w:cs="仿宋" w:hint="eastAsia"/>
            <w:lang w:eastAsia="zh-CN"/>
          </w:rPr>
          <w:t>(六)、特殊环境影响分析</w:t>
        </w:r>
        <w:r>
          <w:tab/>
        </w:r>
        <w:r>
          <w:fldChar w:fldCharType="begin"/>
        </w:r>
        <w:r>
          <w:instrText xml:space="preserve"> PAGEREF _Toc14643 \h </w:instrText>
        </w:r>
        <w:r>
          <w:fldChar w:fldCharType="separate"/>
        </w:r>
        <w:r>
          <w:t>46</w:t>
        </w:r>
        <w:r>
          <w:fldChar w:fldCharType="end"/>
        </w:r>
      </w:hyperlink>
    </w:p>
    <w:p>
      <w:pPr>
        <w:pStyle w:val="TOC2"/>
        <w:tabs>
          <w:tab w:val="right" w:leader="dot" w:pos="8306"/>
        </w:tabs>
      </w:pPr>
      <w:hyperlink w:anchor="_Toc22144" w:history="1">
        <w:r>
          <w:rPr>
            <w:rFonts w:ascii="仿宋" w:eastAsia="仿宋" w:hAnsi="仿宋" w:cs="仿宋" w:hint="eastAsia"/>
            <w:lang w:eastAsia="zh-CN"/>
          </w:rPr>
          <w:t>(七)、清洁生产</w:t>
        </w:r>
        <w:r>
          <w:tab/>
        </w:r>
        <w:r>
          <w:fldChar w:fldCharType="begin"/>
        </w:r>
        <w:r>
          <w:instrText xml:space="preserve"> PAGEREF _Toc22144 \h </w:instrText>
        </w:r>
        <w:r>
          <w:fldChar w:fldCharType="separate"/>
        </w:r>
        <w:r>
          <w:t>47</w:t>
        </w:r>
        <w:r>
          <w:fldChar w:fldCharType="end"/>
        </w:r>
      </w:hyperlink>
    </w:p>
    <w:p>
      <w:pPr>
        <w:pStyle w:val="TOC2"/>
        <w:tabs>
          <w:tab w:val="right" w:leader="dot" w:pos="8306"/>
        </w:tabs>
      </w:pPr>
      <w:hyperlink w:anchor="_Toc13239" w:history="1">
        <w:r>
          <w:rPr>
            <w:rFonts w:ascii="仿宋" w:eastAsia="仿宋" w:hAnsi="仿宋" w:cs="仿宋" w:hint="eastAsia"/>
            <w:lang w:eastAsia="zh-CN"/>
          </w:rPr>
          <w:t>(八)、环境保护综合评价</w:t>
        </w:r>
        <w:r>
          <w:tab/>
        </w:r>
        <w:r>
          <w:fldChar w:fldCharType="begin"/>
        </w:r>
        <w:r>
          <w:instrText xml:space="preserve"> PAGEREF _Toc13239 \h </w:instrText>
        </w:r>
        <w:r>
          <w:fldChar w:fldCharType="separate"/>
        </w:r>
        <w:r>
          <w:t>48</w:t>
        </w:r>
        <w:r>
          <w:fldChar w:fldCharType="end"/>
        </w:r>
      </w:hyperlink>
    </w:p>
    <w:p>
      <w:pPr>
        <w:pStyle w:val="TOC1"/>
        <w:tabs>
          <w:tab w:val="right" w:leader="dot" w:pos="8306"/>
        </w:tabs>
      </w:pPr>
      <w:hyperlink w:anchor="_Toc27880" w:history="1">
        <w:r>
          <w:rPr>
            <w:rFonts w:ascii="仿宋" w:eastAsia="仿宋" w:hAnsi="仿宋" w:cs="仿宋" w:hint="eastAsia"/>
            <w:lang w:eastAsia="zh-CN"/>
          </w:rPr>
          <w:t>十一、电流测量仪表项目人力资源培养与发展</w:t>
        </w:r>
        <w:r>
          <w:tab/>
        </w:r>
        <w:r>
          <w:fldChar w:fldCharType="begin"/>
        </w:r>
        <w:r>
          <w:instrText xml:space="preserve"> PAGEREF _Toc27880 \h </w:instrText>
        </w:r>
        <w:r>
          <w:fldChar w:fldCharType="separate"/>
        </w:r>
        <w:r>
          <w:t>50</w:t>
        </w:r>
        <w:r>
          <w:fldChar w:fldCharType="end"/>
        </w:r>
      </w:hyperlink>
    </w:p>
    <w:p>
      <w:pPr>
        <w:pStyle w:val="TOC2"/>
        <w:tabs>
          <w:tab w:val="right" w:leader="dot" w:pos="8306"/>
        </w:tabs>
      </w:pPr>
      <w:hyperlink w:anchor="_Toc15941" w:history="1">
        <w:r>
          <w:rPr>
            <w:rFonts w:ascii="仿宋" w:eastAsia="仿宋" w:hAnsi="仿宋" w:cs="仿宋" w:hint="eastAsia"/>
            <w:lang w:eastAsia="zh-CN"/>
          </w:rPr>
          <w:t>(一)、人才需求与规划</w:t>
        </w:r>
        <w:r>
          <w:tab/>
        </w:r>
        <w:r>
          <w:fldChar w:fldCharType="begin"/>
        </w:r>
        <w:r>
          <w:instrText xml:space="preserve"> PAGEREF _Toc15941 \h </w:instrText>
        </w:r>
        <w:r>
          <w:fldChar w:fldCharType="separate"/>
        </w:r>
        <w:r>
          <w:t>50</w:t>
        </w:r>
        <w:r>
          <w:fldChar w:fldCharType="end"/>
        </w:r>
      </w:hyperlink>
    </w:p>
    <w:p>
      <w:pPr>
        <w:pStyle w:val="TOC2"/>
        <w:tabs>
          <w:tab w:val="right" w:leader="dot" w:pos="8306"/>
        </w:tabs>
      </w:pPr>
      <w:hyperlink w:anchor="_Toc17677" w:history="1">
        <w:r>
          <w:rPr>
            <w:rFonts w:ascii="仿宋" w:eastAsia="仿宋" w:hAnsi="仿宋" w:cs="仿宋" w:hint="eastAsia"/>
            <w:lang w:eastAsia="zh-CN"/>
          </w:rPr>
          <w:t>(二)、培训与发展计划</w:t>
        </w:r>
        <w:r>
          <w:tab/>
        </w:r>
        <w:r>
          <w:fldChar w:fldCharType="begin"/>
        </w:r>
        <w:r>
          <w:instrText xml:space="preserve"> PAGEREF _Toc17677 \h </w:instrText>
        </w:r>
        <w:r>
          <w:fldChar w:fldCharType="separate"/>
        </w:r>
        <w:r>
          <w:t>50</w:t>
        </w:r>
        <w:r>
          <w:fldChar w:fldCharType="end"/>
        </w:r>
      </w:hyperlink>
    </w:p>
    <w:p>
      <w:pPr>
        <w:pStyle w:val="TOC1"/>
        <w:tabs>
          <w:tab w:val="right" w:leader="dot" w:pos="8306"/>
        </w:tabs>
      </w:pPr>
      <w:hyperlink w:anchor="_Toc11020" w:history="1">
        <w:r>
          <w:rPr>
            <w:rFonts w:ascii="仿宋" w:eastAsia="仿宋" w:hAnsi="仿宋" w:cs="仿宋" w:hint="eastAsia"/>
            <w:lang w:eastAsia="zh-CN"/>
          </w:rPr>
          <w:t>十二、电流测量仪表项目投资规划</w:t>
        </w:r>
        <w:r>
          <w:tab/>
        </w:r>
        <w:r>
          <w:fldChar w:fldCharType="begin"/>
        </w:r>
        <w:r>
          <w:instrText xml:space="preserve"> PAGEREF _Toc11020 \h </w:instrText>
        </w:r>
        <w:r>
          <w:fldChar w:fldCharType="separate"/>
        </w:r>
        <w:r>
          <w:t>51</w:t>
        </w:r>
        <w:r>
          <w:fldChar w:fldCharType="end"/>
        </w:r>
      </w:hyperlink>
    </w:p>
    <w:p>
      <w:pPr>
        <w:pStyle w:val="TOC2"/>
        <w:tabs>
          <w:tab w:val="right" w:leader="dot" w:pos="8306"/>
        </w:tabs>
      </w:pPr>
      <w:hyperlink w:anchor="_Toc2364" w:history="1">
        <w:r>
          <w:rPr>
            <w:rFonts w:ascii="仿宋" w:eastAsia="仿宋" w:hAnsi="仿宋" w:cs="仿宋" w:hint="eastAsia"/>
            <w:lang w:eastAsia="zh-CN"/>
          </w:rPr>
          <w:t>(一)、电流测量仪表项目总投资估算</w:t>
        </w:r>
        <w:r>
          <w:tab/>
        </w:r>
        <w:r>
          <w:fldChar w:fldCharType="begin"/>
        </w:r>
        <w:r>
          <w:instrText xml:space="preserve"> PAGEREF _Toc2364 \h </w:instrText>
        </w:r>
        <w:r>
          <w:fldChar w:fldCharType="separate"/>
        </w:r>
        <w:r>
          <w:t>51</w:t>
        </w:r>
        <w:r>
          <w:fldChar w:fldCharType="end"/>
        </w:r>
      </w:hyperlink>
    </w:p>
    <w:p>
      <w:pPr>
        <w:pStyle w:val="TOC2"/>
        <w:tabs>
          <w:tab w:val="right" w:leader="dot" w:pos="8306"/>
        </w:tabs>
      </w:pPr>
      <w:hyperlink w:anchor="_Toc145" w:history="1">
        <w:r>
          <w:rPr>
            <w:rFonts w:ascii="仿宋" w:eastAsia="仿宋" w:hAnsi="仿宋" w:cs="仿宋" w:hint="eastAsia"/>
            <w:lang w:eastAsia="zh-CN"/>
          </w:rPr>
          <w:t>(二)、资金筹措</w:t>
        </w:r>
        <w:r>
          <w:tab/>
        </w:r>
        <w:r>
          <w:fldChar w:fldCharType="begin"/>
        </w:r>
        <w:r>
          <w:instrText xml:space="preserve"> PAGEREF _Toc145 \h </w:instrText>
        </w:r>
        <w:r>
          <w:fldChar w:fldCharType="separate"/>
        </w:r>
        <w:r>
          <w:t>52</w:t>
        </w:r>
        <w:r>
          <w:fldChar w:fldCharType="end"/>
        </w:r>
      </w:hyperlink>
    </w:p>
    <w:p>
      <w:pPr>
        <w:pStyle w:val="TOC1"/>
        <w:tabs>
          <w:tab w:val="right" w:leader="dot" w:pos="8306"/>
        </w:tabs>
      </w:pPr>
      <w:hyperlink w:anchor="_Toc23952" w:history="1">
        <w:r>
          <w:rPr>
            <w:rFonts w:ascii="仿宋" w:eastAsia="仿宋" w:hAnsi="仿宋" w:cs="仿宋" w:hint="eastAsia"/>
            <w:lang w:eastAsia="zh-CN"/>
          </w:rPr>
          <w:t>十三、供应链管理</w:t>
        </w:r>
        <w:r>
          <w:tab/>
        </w:r>
        <w:r>
          <w:fldChar w:fldCharType="begin"/>
        </w:r>
        <w:r>
          <w:instrText xml:space="preserve"> PAGEREF _Toc23952 \h </w:instrText>
        </w:r>
        <w:r>
          <w:fldChar w:fldCharType="separate"/>
        </w:r>
        <w:r>
          <w:t>53</w:t>
        </w:r>
        <w:r>
          <w:fldChar w:fldCharType="end"/>
        </w:r>
      </w:hyperlink>
    </w:p>
    <w:p>
      <w:pPr>
        <w:pStyle w:val="TOC2"/>
        <w:tabs>
          <w:tab w:val="right" w:leader="dot" w:pos="8306"/>
        </w:tabs>
      </w:pPr>
      <w:hyperlink w:anchor="_Toc21390" w:history="1">
        <w:r>
          <w:rPr>
            <w:rFonts w:ascii="仿宋" w:eastAsia="仿宋" w:hAnsi="仿宋" w:cs="仿宋" w:hint="eastAsia"/>
            <w:lang w:eastAsia="zh-CN"/>
          </w:rPr>
          <w:t>(一)、供应链战略规划</w:t>
        </w:r>
        <w:r>
          <w:tab/>
        </w:r>
        <w:r>
          <w:fldChar w:fldCharType="begin"/>
        </w:r>
        <w:r>
          <w:instrText xml:space="preserve"> PAGEREF _Toc21390 \h </w:instrText>
        </w:r>
        <w:r>
          <w:fldChar w:fldCharType="separate"/>
        </w:r>
        <w:r>
          <w:t>53</w:t>
        </w:r>
        <w:r>
          <w:fldChar w:fldCharType="end"/>
        </w:r>
      </w:hyperlink>
    </w:p>
    <w:p>
      <w:pPr>
        <w:pStyle w:val="TOC2"/>
        <w:tabs>
          <w:tab w:val="right" w:leader="dot" w:pos="8306"/>
        </w:tabs>
      </w:pPr>
      <w:hyperlink w:anchor="_Toc2262" w:history="1">
        <w:r>
          <w:rPr>
            <w:rFonts w:ascii="仿宋" w:eastAsia="仿宋" w:hAnsi="仿宋" w:cs="仿宋" w:hint="eastAsia"/>
            <w:lang w:eastAsia="zh-CN"/>
          </w:rPr>
          <w:t>(二)、供应商选择与合作</w:t>
        </w:r>
        <w:r>
          <w:tab/>
        </w:r>
        <w:r>
          <w:fldChar w:fldCharType="begin"/>
        </w:r>
        <w:r>
          <w:instrText xml:space="preserve"> PAGEREF _Toc2262 \h </w:instrText>
        </w:r>
        <w:r>
          <w:fldChar w:fldCharType="separate"/>
        </w:r>
        <w:r>
          <w:t>54</w:t>
        </w:r>
        <w:r>
          <w:fldChar w:fldCharType="end"/>
        </w:r>
      </w:hyperlink>
    </w:p>
    <w:p>
      <w:pPr>
        <w:pStyle w:val="TOC2"/>
        <w:tabs>
          <w:tab w:val="right" w:leader="dot" w:pos="8306"/>
        </w:tabs>
      </w:pPr>
      <w:hyperlink w:anchor="_Toc10407" w:history="1">
        <w:r>
          <w:rPr>
            <w:rFonts w:ascii="仿宋" w:eastAsia="仿宋" w:hAnsi="仿宋" w:cs="仿宋" w:hint="eastAsia"/>
            <w:lang w:eastAsia="zh-CN"/>
          </w:rPr>
          <w:t>(三)、物流与库存管理</w:t>
        </w:r>
        <w:r>
          <w:tab/>
        </w:r>
        <w:r>
          <w:fldChar w:fldCharType="begin"/>
        </w:r>
        <w:r>
          <w:instrText xml:space="preserve"> PAGEREF _Toc10407 \h </w:instrText>
        </w:r>
        <w:r>
          <w:fldChar w:fldCharType="separate"/>
        </w:r>
        <w:r>
          <w:t>56</w:t>
        </w:r>
        <w:r>
          <w:fldChar w:fldCharType="end"/>
        </w:r>
      </w:hyperlink>
    </w:p>
    <w:p>
      <w:pPr>
        <w:pStyle w:val="TOC1"/>
        <w:tabs>
          <w:tab w:val="right" w:leader="dot" w:pos="8306"/>
        </w:tabs>
      </w:pPr>
      <w:hyperlink w:anchor="_Toc14826" w:history="1">
        <w:r>
          <w:rPr>
            <w:rFonts w:ascii="仿宋" w:eastAsia="仿宋" w:hAnsi="仿宋" w:cs="仿宋" w:hint="eastAsia"/>
            <w:lang w:eastAsia="zh-CN"/>
          </w:rPr>
          <w:t>十四、风险识别与分类</w:t>
        </w:r>
        <w:r>
          <w:tab/>
        </w:r>
        <w:r>
          <w:fldChar w:fldCharType="begin"/>
        </w:r>
        <w:r>
          <w:instrText xml:space="preserve"> PAGEREF _Toc14826 \h </w:instrText>
        </w:r>
        <w:r>
          <w:fldChar w:fldCharType="separate"/>
        </w:r>
        <w:r>
          <w:t>57</w:t>
        </w:r>
        <w:r>
          <w:fldChar w:fldCharType="end"/>
        </w:r>
      </w:hyperlink>
    </w:p>
    <w:p>
      <w:pPr>
        <w:pStyle w:val="TOC2"/>
        <w:tabs>
          <w:tab w:val="right" w:leader="dot" w:pos="8306"/>
        </w:tabs>
      </w:pPr>
      <w:hyperlink w:anchor="_Toc25834" w:history="1">
        <w:r>
          <w:rPr>
            <w:rFonts w:ascii="仿宋" w:eastAsia="仿宋" w:hAnsi="仿宋" w:cs="仿宋" w:hint="eastAsia"/>
            <w:lang w:eastAsia="zh-CN"/>
          </w:rPr>
          <w:t>(一)、风险识别</w:t>
        </w:r>
        <w:r>
          <w:tab/>
        </w:r>
        <w:r>
          <w:fldChar w:fldCharType="begin"/>
        </w:r>
        <w:r>
          <w:instrText xml:space="preserve"> PAGEREF _Toc25834 \h </w:instrText>
        </w:r>
        <w:r>
          <w:fldChar w:fldCharType="separate"/>
        </w:r>
        <w:r>
          <w:t>57</w:t>
        </w:r>
        <w:r>
          <w:fldChar w:fldCharType="end"/>
        </w:r>
      </w:hyperlink>
    </w:p>
    <w:p>
      <w:pPr>
        <w:pStyle w:val="TOC2"/>
        <w:tabs>
          <w:tab w:val="right" w:leader="dot" w:pos="8306"/>
        </w:tabs>
      </w:pPr>
      <w:hyperlink w:anchor="_Toc29886" w:history="1">
        <w:r>
          <w:rPr>
            <w:rFonts w:ascii="仿宋" w:eastAsia="仿宋" w:hAnsi="仿宋" w:cs="仿宋" w:hint="eastAsia"/>
            <w:lang w:eastAsia="zh-CN"/>
          </w:rPr>
          <w:t>(二)、风险分类</w:t>
        </w:r>
        <w:r>
          <w:tab/>
        </w:r>
        <w:r>
          <w:fldChar w:fldCharType="begin"/>
        </w:r>
        <w:r>
          <w:instrText xml:space="preserve"> PAGEREF _Toc29886 \h </w:instrText>
        </w:r>
        <w:r>
          <w:fldChar w:fldCharType="separate"/>
        </w:r>
        <w:r>
          <w:t>58</w:t>
        </w:r>
        <w:r>
          <w:fldChar w:fldCharType="end"/>
        </w:r>
      </w:hyperlink>
    </w:p>
    <w:p>
      <w:pPr>
        <w:pStyle w:val="TOC1"/>
        <w:tabs>
          <w:tab w:val="right" w:leader="dot" w:pos="8306"/>
        </w:tabs>
      </w:pPr>
      <w:hyperlink w:anchor="_Toc19258" w:history="1">
        <w:r>
          <w:rPr>
            <w:rFonts w:ascii="仿宋" w:eastAsia="仿宋" w:hAnsi="仿宋" w:cs="仿宋" w:hint="eastAsia"/>
            <w:lang w:eastAsia="zh-CN"/>
          </w:rPr>
          <w:t>十五、电流测量仪表项目治理与监督</w:t>
        </w:r>
        <w:r>
          <w:tab/>
        </w:r>
        <w:r>
          <w:fldChar w:fldCharType="begin"/>
        </w:r>
        <w:r>
          <w:instrText xml:space="preserve"> PAGEREF _Toc19258 \h </w:instrText>
        </w:r>
        <w:r>
          <w:fldChar w:fldCharType="separate"/>
        </w:r>
        <w:r>
          <w:t>60</w:t>
        </w:r>
        <w:r>
          <w:fldChar w:fldCharType="end"/>
        </w:r>
      </w:hyperlink>
    </w:p>
    <w:p>
      <w:pPr>
        <w:pStyle w:val="TOC2"/>
        <w:tabs>
          <w:tab w:val="right" w:leader="dot" w:pos="8306"/>
        </w:tabs>
      </w:pPr>
      <w:hyperlink w:anchor="_Toc19604" w:history="1">
        <w:r>
          <w:rPr>
            <w:rFonts w:ascii="仿宋" w:eastAsia="仿宋" w:hAnsi="仿宋" w:cs="仿宋" w:hint="eastAsia"/>
            <w:lang w:eastAsia="zh-CN"/>
          </w:rPr>
          <w:t>(一)、电流测量仪表项目治理结构</w:t>
        </w:r>
        <w:r>
          <w:tab/>
        </w:r>
        <w:r>
          <w:fldChar w:fldCharType="begin"/>
        </w:r>
        <w:r>
          <w:instrText xml:space="preserve"> PAGEREF _Toc19604 \h </w:instrText>
        </w:r>
        <w:r>
          <w:fldChar w:fldCharType="separate"/>
        </w:r>
        <w:r>
          <w:t>60</w:t>
        </w:r>
        <w:r>
          <w:fldChar w:fldCharType="end"/>
        </w:r>
      </w:hyperlink>
    </w:p>
    <w:p>
      <w:pPr>
        <w:pStyle w:val="TOC2"/>
        <w:tabs>
          <w:tab w:val="right" w:leader="dot" w:pos="8306"/>
        </w:tabs>
      </w:pPr>
      <w:hyperlink w:anchor="_Toc13835" w:history="1">
        <w:r>
          <w:rPr>
            <w:rFonts w:ascii="仿宋" w:eastAsia="仿宋" w:hAnsi="仿宋" w:cs="仿宋" w:hint="eastAsia"/>
            <w:lang w:eastAsia="zh-CN"/>
          </w:rPr>
          <w:t>(二)、监督与审计</w:t>
        </w:r>
        <w:r>
          <w:tab/>
        </w:r>
        <w:r>
          <w:fldChar w:fldCharType="begin"/>
        </w:r>
        <w:r>
          <w:instrText xml:space="preserve"> PAGEREF _Toc13835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3"/>
      <w:r>
        <w:rPr>
          <w:rFonts w:ascii="仿宋" w:eastAsia="仿宋" w:hAnsi="仿宋" w:cs="仿宋" w:hint="eastAsia"/>
          <w:sz w:val="28"/>
          <w:lang w:eastAsia="zh-CN"/>
        </w:rPr>
        <w:t>一、电流测量仪表项目绩效评估</w:t>
      </w:r>
      <w:bookmarkEnd w:id="2"/>
    </w:p>
    <w:p>
      <w:pPr>
        <w:pStyle w:val="Heading2"/>
        <w:rPr>
          <w:rFonts w:ascii="仿宋" w:eastAsia="仿宋" w:hAnsi="仿宋" w:cs="仿宋" w:hint="eastAsia"/>
          <w:lang w:eastAsia="zh-CN"/>
        </w:rPr>
      </w:pPr>
      <w:bookmarkStart w:id="3" w:name="_Toc43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流测量仪表项目中，我们设计了一套全面的绩效评估指标，以确保电流测量仪表项目的可控和成功交付。这些指标跨足电流测量仪表项目目标、成本、进度和质量等多个维度，为我们提供了全面洞察电流测量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流测量仪表项目目标达成率是我们关注的首要指标。我们设定了明确的目标，并通过定期监测和评估，迅速发现并应对潜在的目标偏差。这为电流测量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成本绩效是另一个核心关注点。通过实际成本与预算成本的对比分析，我们深入了解成本差异的原因，及时调整资源分配，保持电流测量仪表项目在经济效益方面的合理水平。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流测量仪表项目进度作为关键的绩效指标之一，得到了精心的关注。我们制定了详细的电流测量仪表项目进度计划，并设立了进度符合度指标，确保实际进度与计划进度保持一致。这使我们能够快速发现和解决潜在的进度问题，保持电流测量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流测量仪表项目绩效的不可或缺的一环。我们引入了一系列的质量标准和客户满意度指标，以确保电流测量仪表项目交付的成果在质量上达到或超越预期水平。通过持续监测这些指标，我们努力提升电流测量仪表项目整体质量水平，为电流测量仪表项目的成功交付提供有力保障。通过这些科学且全面的绩效评估，我们能够更好地引导电流测量仪表项目的持续改进，确保电流测量仪表项目目标的顺利达成。</w:t>
      </w:r>
    </w:p>
    <w:p>
      <w:pPr>
        <w:pStyle w:val="Heading2"/>
        <w:ind w:firstLine="560" w:firstLineChars="200"/>
        <w:rPr>
          <w:rFonts w:ascii="仿宋" w:eastAsia="仿宋" w:hAnsi="仿宋" w:cs="仿宋" w:hint="eastAsia"/>
          <w:sz w:val="28"/>
          <w:lang w:eastAsia="zh-CN"/>
        </w:rPr>
      </w:pPr>
      <w:bookmarkStart w:id="4" w:name="_Toc182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绩效评估是电流测量仪表项目中的关键环节，为确保电流测量仪表项目达到预期目标，我们采用了多层次、多维度的绩效评估方法。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流测量仪表项目的战略目标对齐，确保每个决策和行动都与电流测量仪表项目整体目标保持一致。团队会定期召开战略对齐会议，审视当前工作与电流测量仪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流测量仪表项目进度、质量、成本和风险等方面。这些指标通过数据收集和分析，为电流测量仪表项目管理团队提供了客观的评估依据。例如，我们通过电流测量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绩效评估不仅仅停留在电流测量仪表项目内部，还考虑了电流测量仪表项目对外部环境的影响。我们定期进行干系人满意度调查，以了解各利益相关方对电流测量仪表项目的期望和满意度，并及时做出调整。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这种多层次、多角度的绩效评估方法，使得我们能够全面了解电流测量仪表项目的运行状态，及时做出调整，确保电流测量仪表项目在不断变化的环境中保持稳健前行。</w:t>
      </w:r>
    </w:p>
    <w:p>
      <w:pPr>
        <w:pStyle w:val="Heading2"/>
        <w:ind w:firstLine="560" w:firstLineChars="200"/>
        <w:rPr>
          <w:rFonts w:ascii="仿宋" w:eastAsia="仿宋" w:hAnsi="仿宋" w:cs="仿宋" w:hint="eastAsia"/>
          <w:sz w:val="28"/>
          <w:lang w:eastAsia="zh-CN"/>
        </w:rPr>
      </w:pPr>
      <w:bookmarkStart w:id="5" w:name="_Toc696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为了确保电流测量仪表项目的有效管理和不断优化，我们采用了精心设计的绩效评估周期。这个周期旨在实现灵活、实时和全面的评估，以适应电流测量仪表项目执行中的各种挑战。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电流测量仪表项目的不同需求，分为短期、中期和长期。短期评估关注每个迭代或工作周期，以及时发现和解决当前任务中的问题。中期评估涵盖几个迭代，深入了解整体电流测量仪表项目的趋势和性能。长期评估则着眼于整个电流测量仪表项目阶段，确保电流测量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流测量仪表项目管理工具和协作平台，团队成员能够随时更新和分享电流测量仪表项目数据。这种实时性的反馈机制使我们能够及时察觉潜在问题，快速调整，保持电流测量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流测量仪表项目的决策制定密不可分。每个周期的电流测量仪表项目回顾会议成为集体总结经验、识别问题深层次原因并找到创新解决方案的平台。这种定期的反思与调整机制使电流测量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076"/>
      <w:r>
        <w:rPr>
          <w:rFonts w:ascii="仿宋" w:eastAsia="仿宋" w:hAnsi="仿宋" w:cs="仿宋" w:hint="eastAsia"/>
          <w:sz w:val="28"/>
          <w:lang w:eastAsia="zh-CN"/>
        </w:rPr>
        <w:t>二、电流测量仪表项目选址可行性分析</w:t>
      </w:r>
      <w:bookmarkEnd w:id="6"/>
    </w:p>
    <w:p>
      <w:pPr>
        <w:pStyle w:val="Heading2"/>
        <w:rPr>
          <w:rFonts w:ascii="仿宋" w:eastAsia="仿宋" w:hAnsi="仿宋" w:cs="仿宋" w:hint="eastAsia"/>
          <w:lang w:eastAsia="zh-CN"/>
        </w:rPr>
      </w:pPr>
      <w:bookmarkStart w:id="7" w:name="_Toc28634"/>
      <w:r>
        <w:rPr>
          <w:rFonts w:ascii="仿宋" w:eastAsia="仿宋" w:hAnsi="仿宋" w:cs="仿宋" w:hint="eastAsia"/>
          <w:lang w:eastAsia="zh-CN"/>
        </w:rPr>
        <w:t>(一)、电流测量仪表项目选址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该电流测量仪表项目选址位于XX省XX市XX区XXX街道</w:t>
      </w:r>
    </w:p>
    <w:p>
      <w:pPr>
        <w:pStyle w:val="Heading2"/>
        <w:ind w:firstLine="560" w:firstLineChars="200"/>
        <w:rPr>
          <w:rFonts w:ascii="仿宋" w:eastAsia="仿宋" w:hAnsi="仿宋" w:cs="仿宋" w:hint="eastAsia"/>
          <w:sz w:val="28"/>
          <w:lang w:eastAsia="zh-CN"/>
        </w:rPr>
      </w:pPr>
      <w:bookmarkStart w:id="8" w:name="_Toc689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电流测量仪表项目的征地面积将根据电流测量仪表项目的实际规模和需求进行精确规划。具体面积XXX平方米，旨在确保电流测量仪表项目不仅能够满足当前的发展需求，还能够预留空间以适应未来的扩展。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净用地面积是在征地面积基础上去除不可利用面积后的实际可开发用地。具体面积XXX平方米，考虑到环保、交通、安全等多方面因素，以确保电流测量仪表项目在整体利用效率上达到最优。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电流测量仪表项目计划建设的建筑总规模具体面积XXX平方米。这一规模的确定综合考虑了电流测量仪表项目的性质、规模，以及城市规划的相关要求，确保建筑布局与周边环境协调一致。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绿地率是电流测量仪表项目用地中被规划为绿地的比例。具体面积XXX平方米，旨在通过合理规划绿地，改善电流测量仪表项目周边环境，提升居民生活质量，并符合城市整体绿化规划。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容积率是用地上可以建设的建筑总体积与用地面积之比。具体面积XXX，通过合理的容积率规划，确保电流测量仪表项目建筑规模与周边环境和谐共生。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流测量仪表项目选址与当地城市规划相一致，具体面积XXX平方米。通过与城市规划部门深入沟通，确保电流测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流测量仪表项目选址符合当地产业政策，具体面积XXX平方米。这包括电流测量仪表项目对当地经济的促进作用，以及对相关产业的带动效应，确保电流测量仪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用地总体要求必须符合环保和可持续发展的原则，具体面积XXX平方米。通过采用绿色建筑设计、节能减排等措施，确保电流测量仪表项目在建设和运营过程中对环境的影响最小化，达到可持续发展的要求。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确保电流测量仪表项目选址具备必要的公共设施配套，具体面积XXX平方米。这包括交通便利性、教育、医疗等基础设施，以提高居民生活品质，使得电流测量仪表项目选址更具吸引力。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考虑用地总体要求对当地社会稳定性的影响，具体面积XXX平方米。通过深入了解当地社区反馈，确保电流测量仪表项目的选址和建设过程对当地社会和谐稳定产生积极作用。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流测量仪表项目选址不仅符合法规和规划，还在实际操作中具有可行性。这一全面规划将为电流测量仪表项目的成功实施提供坚实的基础，确保电流测量仪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04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电流测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流测量仪表项目的设备规划和空间设计中，我们将采取灵活设备布局的措施。设备布局将根据实际需求进行灵活设计，避免不必要的浪费。通过合理规划设备摆放位置，我们将提高设备的利用率，减少设备间距，以确保电流测量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流测量仪表项目内部引入共享设施的概念，例如共享会议室、办公区等。通过这种方式，我们可以减少对资源的重复建设，提高资源共享效率，从而减小电流测量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44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电流测量仪表项目的总图布置中，我们将不同功能区域进行明确的规划，以最大程度满足电流测量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95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流测量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流测量仪表项目对环境的影响是综合评价的重要因素之一。我们将详细考虑选址周边的自然环境、生态保护区、水源地等情况，确保电流测量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对选址的评价还需充分考虑当地政府的产业政策和法规。我们将详细了解电流测量仪表项目所在地的相关政策，确保电流测量仪表项目的规划和运营与当地法规相符，降低不必要的法律风险。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考虑到社会稳定性对企业运营的重要性，我们将评估选址地区的社会安全情况、劳工关系、社区反馈等方面，以确保电流测量仪表项目的建设和运营不会受到社会稳定性的负面影响。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最后，我们将综合考虑用地成本，包括土地购置费用、土地开发成本等。通过对用地成本的详细评估，我们能够做出更为精确的经济效益分析，为电流测量仪表项目的投资决策提供有力支持。</w:t>
      </w:r>
    </w:p>
    <w:p>
      <w:pPr>
        <w:pStyle w:val="Heading1"/>
        <w:ind w:firstLine="560" w:firstLineChars="200"/>
        <w:rPr>
          <w:rFonts w:ascii="仿宋" w:eastAsia="仿宋" w:hAnsi="仿宋" w:cs="仿宋" w:hint="eastAsia"/>
          <w:sz w:val="28"/>
          <w:lang w:eastAsia="zh-CN"/>
        </w:rPr>
      </w:pPr>
      <w:bookmarkStart w:id="12" w:name="_Toc19828"/>
      <w:r>
        <w:rPr>
          <w:rFonts w:ascii="仿宋" w:eastAsia="仿宋" w:hAnsi="仿宋" w:cs="仿宋" w:hint="eastAsia"/>
          <w:sz w:val="28"/>
          <w:lang w:eastAsia="zh-CN"/>
        </w:rPr>
        <w:t>三、电流测量仪表项目危机管理</w:t>
      </w:r>
      <w:bookmarkEnd w:id="12"/>
    </w:p>
    <w:p>
      <w:pPr>
        <w:pStyle w:val="Heading2"/>
        <w:rPr>
          <w:rFonts w:ascii="仿宋" w:eastAsia="仿宋" w:hAnsi="仿宋" w:cs="仿宋" w:hint="eastAsia"/>
          <w:lang w:eastAsia="zh-CN"/>
        </w:rPr>
      </w:pPr>
      <w:bookmarkStart w:id="13" w:name="_Toc608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流测量仪表项目危机管理中，危机预警与识别是确保电流测量仪表项目稳健运行的核心步骤。通过建立全面的监测机制，电流测量仪表项目团队旨在及时发现和理解潜在的风险和危机因素，以便采取及时的预防和应对措施，确保电流测量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首先，通过深入的风险评估，电流测量仪表项目团队全面分析了整个电流测量仪表项目和各个阶段可能存在的威胁。这包括准确评估每个潜在风险的发生概率和可能影响的程度，为后续危机预警提供了有力支持。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流测量仪表项目团队着重于明确定义电流测量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流测量仪表项目进展的持续监控，团队能够及时发现潜在问题并作出迅速反应。电流测量仪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在这一阶段，团队的专业素养和反应速度将发挥至关重要的作用，以确保潜在危机能够在初期得到有效的处理，最大程度地减轻负面影响。通过危机预警与识别，电流测量仪表项目得以更有序、可控地推进。</w:t>
      </w:r>
    </w:p>
    <w:p>
      <w:pPr>
        <w:pStyle w:val="Heading2"/>
        <w:ind w:firstLine="560" w:firstLineChars="200"/>
        <w:rPr>
          <w:rFonts w:ascii="仿宋" w:eastAsia="仿宋" w:hAnsi="仿宋" w:cs="仿宋" w:hint="eastAsia"/>
          <w:sz w:val="28"/>
          <w:lang w:eastAsia="zh-CN"/>
        </w:rPr>
      </w:pPr>
      <w:bookmarkStart w:id="14" w:name="_Toc486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在危机发生时，电流测量仪表项目团队立即行动，成立了应急小组。该小组的任务是迅速制定并实施紧急应对措施，以最小化潜在损失。以下是采取的主要措施：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暂停电流测量仪表项目进度：为遏制危机蔓延，电流测量仪表项目暂时停止进行，以便全面评估当前状况。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资源重新分配：重新评估电流测量仪表项目资源的分配，确保最大限度地减小损失。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实时沟通：与关键利益相关者建立实时沟通机制，向他们传递电流测量仪表项目危机的实际状况，保障电流测量仪表项目核心利益。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在紧急应对的同时，电流测量仪表项目团队强调了团队协作和有效沟通的重要性。以下是团队协作的关键举措：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信息共享机制：建立了信息共享平台，确保团队成员能够及时获取电流测量仪表项目危机的实时信息。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领导者沟通：电流测量仪表项目领导者通过定期会议和即时沟通工具，指导团队应对危机，保持团队稳定运行。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随着危机得到初步控制，电流测量仪表项目团队转向制定恢复计划，以确保电流测量仪表项目能够从中迅速恢复。主要恢复计划包括：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修复受损的进度计划：重新评估电流测量仪表项目进度，制定修复计划，确保电流测量仪表项目尽快回归正常进程。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重新调整资源分配：优化资源分配，确保电流测量仪表项目在有限资源下高效运转。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风险管理机制加强：对电流测量仪表项目风险进行全面评估，制定更强化的风险管理策略，以预防未来可能的危机。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697"/>
      <w:r>
        <w:rPr>
          <w:rFonts w:ascii="仿宋" w:eastAsia="仿宋" w:hAnsi="仿宋" w:cs="仿宋" w:hint="eastAsia"/>
          <w:sz w:val="28"/>
          <w:lang w:eastAsia="zh-CN"/>
        </w:rPr>
        <w:t>四、电流测量仪表项目可持续发展</w:t>
      </w:r>
      <w:bookmarkEnd w:id="15"/>
    </w:p>
    <w:p>
      <w:pPr>
        <w:pStyle w:val="Heading2"/>
        <w:rPr>
          <w:rFonts w:ascii="仿宋" w:eastAsia="仿宋" w:hAnsi="仿宋" w:cs="仿宋" w:hint="eastAsia"/>
          <w:lang w:eastAsia="zh-CN"/>
        </w:rPr>
      </w:pPr>
      <w:bookmarkStart w:id="16" w:name="_Toc858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流测量仪表项目中，电流测量仪表项目团队着眼于未来，明确了可持续发展的战略方向。制定的具体可持续发展目标包括降低资源使用、采用环保技术、最大化社会效益等。这一步骤不仅有助于电流测量仪表项目在环保和社会责任方面达到最高标准，也为未来提供了明确的指引，确保电流测量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可持续实践的融入电流测量仪表项目管理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流测量仪表项目管理周期。从电流测量仪表项目规划开始，电流测量仪表项目团队就考虑了环境和社会的因素。在执行阶段，电流测量仪表项目团队积极推动绿色技术的应用，优化资源利用。此外，关注员工的社会责任，通过培训和沟通活动提高员工对可持续发展的认知，使他们能够在日常工作中践行可持续实践。这些举措不仅为电流测量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60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扎根于电流测量仪表项目的可持续发展理念，我们深信环保与社会责任是电流测量仪表项目成功的关键支柱。在电流测量仪表项目的每一步，我们都致力于通过创新和实践，履行对环境和社会的坚定责任。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流测量仪表项目团队通过引入先进的环保技术、建立高效的废物处理系统以及推动能源节约措施，积极履行环保责任。定期的环保监测和评估确保电流测量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流测量仪表项目不仅致力于自身可持续发展，还注重对社会的回馈。通过支持社区电流测量仪表项目、参与慈善事业、提供培训机会等方式，电流测量仪表项目积极履行社会责任。与当地社区建立积极互动，关注员工的工作与生活平衡，以及员工的身心健康，是电流测量仪表项目在社会责任层面的关键举措。这样的实践不仅增强了电流测量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343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946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电流测量仪表项目的主要产品是XXXX，预计年产值为XXX万元。这一产品在市场中占据着重要的地位，其广泛的应用范围使得该电流测量仪表项目的市场前景非常广阔。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流测量仪表项目的xxx产品作为重要的原材料之一，将在多个领域发挥关键作用。其在建筑、交通、能源等方面的广泛应用将为整个产业链提供强大的支持，形成产业协同效应。电流测量仪表项目的年产值XXX万XXX万XXX万万元不仅反映了其在市场上的巨大潜力，更预示着它对国民经济的积极贡献。这种关联度高、涉及面广的产业关系，使得该电流测量仪表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https://d.book118.com/196050025114010042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电流测量仪表项目规划设计蓝图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81BC9"/>
    <w:rsid w:val="16781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5002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2024-01-28T19:26:00Z</dcterms:created>
  <dcterms:modified xsi:type="dcterms:W3CDTF">2024-01-28T19:26:19Z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E77514E7A3C24BFEA7CE33000F63D472_11</vt:lpwstr>
  </property>
  <property fmtid="{D5CDD505-2E9C-101B-9397-08002B2CF9AE}" pid="3" name="KSOProductBuildVer">
    <vt:lpwstr>2052-12.1.0.16250</vt:lpwstr>
  </property>
</Properties>
</file>