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智能工厂行业商业计划书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8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64" w:history="1">
        <w:r>
          <w:rPr>
            <w:rFonts w:ascii="仿宋" w:eastAsia="仿宋" w:hAnsi="仿宋" w:cs="仿宋" w:hint="eastAsia"/>
            <w:lang w:eastAsia="zh-CN"/>
          </w:rPr>
          <w:t>一、安全评价范围、目的及依据</w:t>
        </w:r>
        <w:r>
          <w:tab/>
        </w:r>
        <w:r>
          <w:fldChar w:fldCharType="begin"/>
        </w:r>
        <w:r>
          <w:instrText xml:space="preserve"> PAGEREF _Toc24264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1" w:history="1">
        <w:r>
          <w:rPr>
            <w:rFonts w:ascii="仿宋" w:eastAsia="仿宋" w:hAnsi="仿宋" w:cs="仿宋" w:hint="eastAsia"/>
            <w:lang w:eastAsia="zh-CN"/>
          </w:rPr>
          <w:t>(一)、评价范围</w:t>
        </w:r>
        <w:r>
          <w:tab/>
        </w:r>
        <w:r>
          <w:fldChar w:fldCharType="begin"/>
        </w:r>
        <w:r>
          <w:instrText xml:space="preserve"> PAGEREF _Toc24451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2" w:history="1">
        <w:r>
          <w:rPr>
            <w:rFonts w:ascii="仿宋" w:eastAsia="仿宋" w:hAnsi="仿宋" w:cs="仿宋" w:hint="eastAsia"/>
            <w:lang w:eastAsia="zh-CN"/>
          </w:rPr>
          <w:t>(二)、评价目的</w:t>
        </w:r>
        <w:r>
          <w:tab/>
        </w:r>
        <w:r>
          <w:fldChar w:fldCharType="begin"/>
        </w:r>
        <w:r>
          <w:instrText xml:space="preserve"> PAGEREF _Toc22522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9" w:history="1">
        <w:r>
          <w:rPr>
            <w:rFonts w:ascii="仿宋" w:eastAsia="仿宋" w:hAnsi="仿宋" w:cs="仿宋" w:hint="eastAsia"/>
            <w:lang w:eastAsia="zh-CN"/>
          </w:rPr>
          <w:t>(三)、评价依据</w:t>
        </w:r>
        <w:r>
          <w:tab/>
        </w:r>
        <w:r>
          <w:fldChar w:fldCharType="begin"/>
        </w:r>
        <w:r>
          <w:instrText xml:space="preserve"> PAGEREF _Toc31889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16" w:history="1">
        <w:r>
          <w:rPr>
            <w:rFonts w:ascii="仿宋" w:eastAsia="仿宋" w:hAnsi="仿宋" w:cs="仿宋" w:hint="eastAsia"/>
            <w:lang w:eastAsia="zh-CN"/>
          </w:rPr>
          <w:t>二、智能工厂项目承办单位基本情况</w:t>
        </w:r>
        <w:r>
          <w:tab/>
        </w:r>
        <w:r>
          <w:fldChar w:fldCharType="begin"/>
        </w:r>
        <w:r>
          <w:instrText xml:space="preserve"> PAGEREF _Toc11016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0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_Toc14430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7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_Toc15837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3" w:history="1">
        <w:r>
          <w:rPr>
            <w:rFonts w:ascii="仿宋" w:eastAsia="仿宋" w:hAnsi="仿宋" w:cs="仿宋" w:hint="eastAsia"/>
            <w:lang w:eastAsia="zh-CN"/>
          </w:rPr>
          <w:t>(三)、公司主要财务数据</w:t>
        </w:r>
        <w:r>
          <w:tab/>
        </w:r>
        <w:r>
          <w:fldChar w:fldCharType="begin"/>
        </w:r>
        <w:r>
          <w:instrText xml:space="preserve"> PAGEREF _Toc32203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" w:history="1">
        <w:r>
          <w:rPr>
            <w:rFonts w:ascii="仿宋" w:eastAsia="仿宋" w:hAnsi="仿宋" w:cs="仿宋" w:hint="eastAsia"/>
            <w:lang w:eastAsia="zh-CN"/>
          </w:rPr>
          <w:t>(四)、核心人员介绍</w:t>
        </w:r>
        <w:r>
          <w:tab/>
        </w:r>
        <w:r>
          <w:fldChar w:fldCharType="begin"/>
        </w:r>
        <w:r>
          <w:instrText xml:space="preserve"> PAGEREF _Toc494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88" w:history="1">
        <w:r>
          <w:rPr>
            <w:rFonts w:ascii="仿宋" w:eastAsia="仿宋" w:hAnsi="仿宋" w:cs="仿宋" w:hint="eastAsia"/>
            <w:lang w:eastAsia="zh-CN"/>
          </w:rPr>
          <w:t>三、必要性分析</w:t>
        </w:r>
        <w:r>
          <w:tab/>
        </w:r>
        <w:r>
          <w:fldChar w:fldCharType="begin"/>
        </w:r>
        <w:r>
          <w:instrText xml:space="preserve"> PAGEREF _Toc18988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5" w:history="1">
        <w:r>
          <w:rPr>
            <w:rFonts w:ascii="仿宋" w:eastAsia="仿宋" w:hAnsi="仿宋" w:cs="仿宋" w:hint="eastAsia"/>
            <w:lang w:eastAsia="zh-CN"/>
          </w:rPr>
          <w:t>(一)、必要性分析</w:t>
        </w:r>
        <w:r>
          <w:tab/>
        </w:r>
        <w:r>
          <w:fldChar w:fldCharType="begin"/>
        </w:r>
        <w:r>
          <w:instrText xml:space="preserve"> PAGEREF _Toc21035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51" w:history="1">
        <w:r>
          <w:rPr>
            <w:rFonts w:ascii="仿宋" w:eastAsia="仿宋" w:hAnsi="仿宋" w:cs="仿宋" w:hint="eastAsia"/>
            <w:lang w:eastAsia="zh-CN"/>
          </w:rPr>
          <w:t>四、市场分析</w:t>
        </w:r>
        <w:r>
          <w:tab/>
        </w:r>
        <w:r>
          <w:fldChar w:fldCharType="begin"/>
        </w:r>
        <w:r>
          <w:instrText xml:space="preserve"> PAGEREF _Toc15351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0" w:history="1">
        <w:r>
          <w:rPr>
            <w:rFonts w:ascii="仿宋" w:eastAsia="仿宋" w:hAnsi="仿宋" w:cs="仿宋" w:hint="eastAsia"/>
            <w:lang w:eastAsia="zh-CN"/>
          </w:rPr>
          <w:t>(一)、智能工厂行业发展前景</w:t>
        </w:r>
        <w:r>
          <w:tab/>
        </w:r>
        <w:r>
          <w:fldChar w:fldCharType="begin"/>
        </w:r>
        <w:r>
          <w:instrText xml:space="preserve"> PAGEREF _Toc19820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5" w:history="1">
        <w:r>
          <w:rPr>
            <w:rFonts w:ascii="仿宋" w:eastAsia="仿宋" w:hAnsi="仿宋" w:cs="仿宋" w:hint="eastAsia"/>
            <w:lang w:eastAsia="zh-CN"/>
          </w:rPr>
          <w:t>(二)、智能工厂产业链分析</w:t>
        </w:r>
        <w:r>
          <w:tab/>
        </w:r>
        <w:r>
          <w:fldChar w:fldCharType="begin"/>
        </w:r>
        <w:r>
          <w:instrText xml:space="preserve"> PAGEREF _Toc28655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0" w:history="1">
        <w:r>
          <w:rPr>
            <w:rFonts w:ascii="仿宋" w:eastAsia="仿宋" w:hAnsi="仿宋" w:cs="仿宋" w:hint="eastAsia"/>
            <w:lang w:eastAsia="zh-CN"/>
          </w:rPr>
          <w:t>(三)、智能工厂项目市场营销</w:t>
        </w:r>
        <w:r>
          <w:tab/>
        </w:r>
        <w:r>
          <w:fldChar w:fldCharType="begin"/>
        </w:r>
        <w:r>
          <w:instrText xml:space="preserve"> PAGEREF _Toc31090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6" w:history="1">
        <w:r>
          <w:rPr>
            <w:rFonts w:ascii="仿宋" w:eastAsia="仿宋" w:hAnsi="仿宋" w:cs="仿宋" w:hint="eastAsia"/>
            <w:lang w:eastAsia="zh-CN"/>
          </w:rPr>
          <w:t>(四)、智能工厂行业发展特点</w:t>
        </w:r>
        <w:r>
          <w:tab/>
        </w:r>
        <w:r>
          <w:fldChar w:fldCharType="begin"/>
        </w:r>
        <w:r>
          <w:instrText xml:space="preserve"> PAGEREF _Toc26806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29" w:history="1">
        <w:r>
          <w:rPr>
            <w:rFonts w:ascii="仿宋" w:eastAsia="仿宋" w:hAnsi="仿宋" w:cs="仿宋" w:hint="eastAsia"/>
            <w:lang w:eastAsia="zh-CN"/>
          </w:rPr>
          <w:t>五、土建工程设计</w:t>
        </w:r>
        <w:r>
          <w:tab/>
        </w:r>
        <w:r>
          <w:fldChar w:fldCharType="begin"/>
        </w:r>
        <w:r>
          <w:instrText xml:space="preserve"> PAGEREF _Toc6829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6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_Toc23536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2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_Toc20322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3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_Toc22863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6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_Toc12526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35" w:history="1">
        <w:r>
          <w:rPr>
            <w:rFonts w:ascii="仿宋" w:eastAsia="仿宋" w:hAnsi="仿宋" w:cs="仿宋" w:hint="eastAsia"/>
            <w:lang w:eastAsia="zh-CN"/>
          </w:rPr>
          <w:t>六、经济影响分析</w:t>
        </w:r>
        <w:r>
          <w:tab/>
        </w:r>
        <w:r>
          <w:fldChar w:fldCharType="begin"/>
        </w:r>
        <w:r>
          <w:instrText xml:space="preserve"> PAGEREF _Toc9035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_Toc5177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6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_Toc3666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_Toc2703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7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_Toc8877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10" w:history="1">
        <w:r>
          <w:rPr>
            <w:rFonts w:ascii="仿宋" w:eastAsia="仿宋" w:hAnsi="仿宋" w:cs="仿宋" w:hint="eastAsia"/>
            <w:lang w:eastAsia="zh-CN"/>
          </w:rPr>
          <w:t>七、职业保护</w:t>
        </w:r>
        <w:r>
          <w:tab/>
        </w:r>
        <w:r>
          <w:fldChar w:fldCharType="begin"/>
        </w:r>
        <w:r>
          <w:instrText xml:space="preserve"> PAGEREF _Toc3710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_Toc24187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_Toc25706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_Toc8285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_Toc13554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8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_Toc18648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1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_Toc22371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5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_Toc20345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8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_Toc13508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6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_Toc12846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2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_Toc12352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5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_Toc6275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44" w:history="1">
        <w:r>
          <w:rPr>
            <w:rFonts w:ascii="仿宋" w:eastAsia="仿宋" w:hAnsi="仿宋" w:cs="仿宋" w:hint="eastAsia"/>
            <w:lang w:eastAsia="zh-CN"/>
          </w:rPr>
          <w:t>八、智能工厂项目招投标方案</w:t>
        </w:r>
        <w:r>
          <w:tab/>
        </w:r>
        <w:r>
          <w:fldChar w:fldCharType="begin"/>
        </w:r>
        <w:r>
          <w:instrText xml:space="preserve"> PAGEREF _Toc10244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6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_Toc4506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164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_Toc31164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8" w:history="1">
        <w:r>
          <w:rPr>
            <w:rFonts w:ascii="仿宋" w:eastAsia="仿宋" w:hAnsi="仿宋" w:cs="仿宋" w:hint="eastAsia"/>
            <w:lang w:eastAsia="zh-CN"/>
          </w:rPr>
          <w:t>(三)、智能工厂项目招投标要求</w:t>
        </w:r>
        <w:r>
          <w:tab/>
        </w:r>
        <w:r>
          <w:fldChar w:fldCharType="begin"/>
        </w:r>
        <w:r>
          <w:instrText xml:space="preserve"> PAGEREF _Toc19228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6" w:history="1">
        <w:r>
          <w:rPr>
            <w:rFonts w:ascii="仿宋" w:eastAsia="仿宋" w:hAnsi="仿宋" w:cs="仿宋" w:hint="eastAsia"/>
            <w:lang w:eastAsia="zh-CN"/>
          </w:rPr>
          <w:t>(四)、智能工厂项目招标方式和招标程序</w:t>
        </w:r>
        <w:r>
          <w:tab/>
        </w:r>
        <w:r>
          <w:fldChar w:fldCharType="begin"/>
        </w:r>
        <w:r>
          <w:instrText xml:space="preserve"> PAGEREF _Toc4186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6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_Toc20596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62" w:history="1">
        <w:r>
          <w:rPr>
            <w:rFonts w:ascii="仿宋" w:eastAsia="仿宋" w:hAnsi="仿宋" w:cs="仿宋" w:hint="eastAsia"/>
            <w:lang w:eastAsia="zh-CN"/>
          </w:rPr>
          <w:t>九、财务报告与透明度</w:t>
        </w:r>
        <w:r>
          <w:tab/>
        </w:r>
        <w:r>
          <w:fldChar w:fldCharType="begin"/>
        </w:r>
        <w:r>
          <w:instrText xml:space="preserve"> PAGEREF _Toc27862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8" w:history="1">
        <w:r>
          <w:rPr>
            <w:rFonts w:ascii="仿宋" w:eastAsia="仿宋" w:hAnsi="仿宋" w:cs="仿宋" w:hint="eastAsia"/>
            <w:lang w:eastAsia="zh-CN"/>
          </w:rPr>
          <w:t>(一)、财务报告规范与频率</w:t>
        </w:r>
        <w:r>
          <w:tab/>
        </w:r>
        <w:r>
          <w:fldChar w:fldCharType="begin"/>
        </w:r>
        <w:r>
          <w:instrText xml:space="preserve"> PAGEREF _Toc7438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8" w:history="1">
        <w:r>
          <w:rPr>
            <w:rFonts w:ascii="仿宋" w:eastAsia="仿宋" w:hAnsi="仿宋" w:cs="仿宋" w:hint="eastAsia"/>
            <w:lang w:eastAsia="zh-CN"/>
          </w:rPr>
          <w:t>(二)、审计程序与内部控制</w:t>
        </w:r>
        <w:r>
          <w:tab/>
        </w:r>
        <w:r>
          <w:fldChar w:fldCharType="begin"/>
        </w:r>
        <w:r>
          <w:instrText xml:space="preserve"> PAGEREF _Toc27128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2" w:history="1">
        <w:r>
          <w:rPr>
            <w:rFonts w:ascii="仿宋" w:eastAsia="仿宋" w:hAnsi="仿宋" w:cs="仿宋" w:hint="eastAsia"/>
            <w:lang w:eastAsia="zh-CN"/>
          </w:rPr>
          <w:t>(三)、财务透明度与利益相关方沟通</w:t>
        </w:r>
        <w:r>
          <w:tab/>
        </w:r>
        <w:r>
          <w:fldChar w:fldCharType="begin"/>
        </w:r>
        <w:r>
          <w:instrText xml:space="preserve"> PAGEREF _Toc24952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15" w:history="1">
        <w:r>
          <w:rPr>
            <w:rFonts w:ascii="仿宋" w:eastAsia="仿宋" w:hAnsi="仿宋" w:cs="仿宋" w:hint="eastAsia"/>
            <w:lang w:eastAsia="zh-CN"/>
          </w:rPr>
          <w:t>十、推进与执行计划</w:t>
        </w:r>
        <w:r>
          <w:tab/>
        </w:r>
        <w:r>
          <w:fldChar w:fldCharType="begin"/>
        </w:r>
        <w:r>
          <w:instrText xml:space="preserve"> PAGEREF _Toc15215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0" w:history="1">
        <w:r>
          <w:rPr>
            <w:rFonts w:ascii="仿宋" w:eastAsia="仿宋" w:hAnsi="仿宋" w:cs="仿宋" w:hint="eastAsia"/>
            <w:lang w:eastAsia="zh-CN"/>
          </w:rPr>
          <w:t>(一)、智能工厂项目推进阶段划分与计划</w:t>
        </w:r>
        <w:r>
          <w:tab/>
        </w:r>
        <w:r>
          <w:fldChar w:fldCharType="begin"/>
        </w:r>
        <w:r>
          <w:instrText xml:space="preserve"> PAGEREF _Toc6800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1" w:history="1">
        <w:r>
          <w:rPr>
            <w:rFonts w:ascii="仿宋" w:eastAsia="仿宋" w:hAnsi="仿宋" w:cs="仿宋" w:hint="eastAsia"/>
            <w:lang w:eastAsia="zh-CN"/>
          </w:rPr>
          <w:t>(二)、执行计划的监控与调整</w:t>
        </w:r>
        <w:r>
          <w:tab/>
        </w:r>
        <w:r>
          <w:fldChar w:fldCharType="begin"/>
        </w:r>
        <w:r>
          <w:instrText xml:space="preserve"> PAGEREF _Toc27341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8" w:history="1">
        <w:r>
          <w:rPr>
            <w:rFonts w:ascii="仿宋" w:eastAsia="仿宋" w:hAnsi="仿宋" w:cs="仿宋" w:hint="eastAsia"/>
            <w:lang w:eastAsia="zh-CN"/>
          </w:rPr>
          <w:t>(三)、团队协作与沟通</w:t>
        </w:r>
        <w:r>
          <w:tab/>
        </w:r>
        <w:r>
          <w:fldChar w:fldCharType="begin"/>
        </w:r>
        <w:r>
          <w:instrText xml:space="preserve"> PAGEREF _Toc21288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0" w:history="1">
        <w:r>
          <w:rPr>
            <w:rFonts w:ascii="仿宋" w:eastAsia="仿宋" w:hAnsi="仿宋" w:cs="仿宋" w:hint="eastAsia"/>
            <w:lang w:eastAsia="zh-CN"/>
          </w:rPr>
          <w:t>(四)、决策层面的推动与支持</w:t>
        </w:r>
        <w:r>
          <w:tab/>
        </w:r>
        <w:r>
          <w:fldChar w:fldCharType="begin"/>
        </w:r>
        <w:r>
          <w:instrText xml:space="preserve"> PAGEREF _Toc26900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0" w:history="1">
        <w:r>
          <w:rPr>
            <w:rFonts w:ascii="仿宋" w:eastAsia="仿宋" w:hAnsi="仿宋" w:cs="仿宋" w:hint="eastAsia"/>
            <w:lang w:eastAsia="zh-CN"/>
          </w:rPr>
          <w:t>(五)、智能工厂项目阶段性总结与反馈</w:t>
        </w:r>
        <w:r>
          <w:tab/>
        </w:r>
        <w:r>
          <w:fldChar w:fldCharType="begin"/>
        </w:r>
        <w:r>
          <w:instrText xml:space="preserve"> PAGEREF _Toc27590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91" w:history="1">
        <w:r>
          <w:rPr>
            <w:rFonts w:ascii="仿宋" w:eastAsia="仿宋" w:hAnsi="仿宋" w:cs="仿宋" w:hint="eastAsia"/>
            <w:lang w:eastAsia="zh-CN"/>
          </w:rPr>
          <w:t>十一、企业合规与伦理</w:t>
        </w:r>
        <w:r>
          <w:tab/>
        </w:r>
        <w:r>
          <w:fldChar w:fldCharType="begin"/>
        </w:r>
        <w:r>
          <w:instrText xml:space="preserve"> PAGEREF _Toc16891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0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_Toc24940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3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_Toc9753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0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_Toc5000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2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_Toc27532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68" w:history="1">
        <w:r>
          <w:rPr>
            <w:rFonts w:ascii="仿宋" w:eastAsia="仿宋" w:hAnsi="仿宋" w:cs="仿宋" w:hint="eastAsia"/>
            <w:lang w:eastAsia="zh-CN"/>
          </w:rPr>
          <w:t>十二、实施进度</w:t>
        </w:r>
        <w:r>
          <w:tab/>
        </w:r>
        <w:r>
          <w:fldChar w:fldCharType="begin"/>
        </w:r>
        <w:r>
          <w:instrText xml:space="preserve"> PAGEREF _Toc19068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_Toc24807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_Toc2916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_Toc27744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_Toc27391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_Toc406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6" w:history="1">
        <w:r>
          <w:rPr>
            <w:rFonts w:ascii="仿宋" w:eastAsia="仿宋" w:hAnsi="仿宋" w:cs="仿宋" w:hint="eastAsia"/>
            <w:lang w:eastAsia="zh-CN"/>
          </w:rPr>
          <w:t>(六)、智能工厂项目实施保障</w:t>
        </w:r>
        <w:r>
          <w:tab/>
        </w:r>
        <w:r>
          <w:fldChar w:fldCharType="begin"/>
        </w:r>
        <w:r>
          <w:instrText xml:space="preserve"> PAGEREF _Toc24806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6" w:history="1">
        <w:r>
          <w:rPr>
            <w:rFonts w:ascii="仿宋" w:eastAsia="仿宋" w:hAnsi="仿宋" w:cs="仿宋" w:hint="eastAsia"/>
            <w:lang w:eastAsia="zh-CN"/>
          </w:rPr>
          <w:t>十三、智能工厂定价策略</w:t>
        </w:r>
        <w:r>
          <w:tab/>
        </w:r>
        <w:r>
          <w:fldChar w:fldCharType="begin"/>
        </w:r>
        <w:r>
          <w:instrText xml:space="preserve"> PAGEREF _Toc2666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3" w:history="1">
        <w:r>
          <w:rPr>
            <w:rFonts w:ascii="仿宋" w:eastAsia="仿宋" w:hAnsi="仿宋" w:cs="仿宋" w:hint="eastAsia"/>
            <w:lang w:eastAsia="zh-CN"/>
          </w:rPr>
          <w:t>(一)、定价策略概述</w:t>
        </w:r>
        <w:r>
          <w:tab/>
        </w:r>
        <w:r>
          <w:fldChar w:fldCharType="begin"/>
        </w:r>
        <w:r>
          <w:instrText xml:space="preserve"> PAGEREF _Toc25973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" w:history="1">
        <w:r>
          <w:rPr>
            <w:rFonts w:ascii="仿宋" w:eastAsia="仿宋" w:hAnsi="仿宋" w:cs="仿宋" w:hint="eastAsia"/>
            <w:lang w:eastAsia="zh-CN"/>
          </w:rPr>
          <w:t>(二)、成本分析</w:t>
        </w:r>
        <w:r>
          <w:tab/>
        </w:r>
        <w:r>
          <w:fldChar w:fldCharType="begin"/>
        </w:r>
        <w:r>
          <w:instrText xml:space="preserve"> PAGEREF _Toc959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8" w:history="1">
        <w:r>
          <w:rPr>
            <w:rFonts w:ascii="仿宋" w:eastAsia="仿宋" w:hAnsi="仿宋" w:cs="仿宋" w:hint="eastAsia"/>
            <w:lang w:eastAsia="zh-CN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_Toc14358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9" w:history="1">
        <w:r>
          <w:rPr>
            <w:rFonts w:ascii="仿宋" w:eastAsia="仿宋" w:hAnsi="仿宋" w:cs="仿宋" w:hint="eastAsia"/>
            <w:lang w:eastAsia="zh-CN"/>
          </w:rPr>
          <w:t>(四)、竞争对手定价</w:t>
        </w:r>
        <w:r>
          <w:tab/>
        </w:r>
        <w:r>
          <w:fldChar w:fldCharType="begin"/>
        </w:r>
        <w:r>
          <w:instrText xml:space="preserve"> PAGEREF _Toc21789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38" w:history="1">
        <w:r>
          <w:rPr>
            <w:rFonts w:ascii="仿宋" w:eastAsia="仿宋" w:hAnsi="仿宋" w:cs="仿宋" w:hint="eastAsia"/>
            <w:lang w:eastAsia="zh-CN"/>
          </w:rPr>
          <w:t>十四、发展规划、产业政策和行业准入分析</w:t>
        </w:r>
        <w:r>
          <w:tab/>
        </w:r>
        <w:r>
          <w:fldChar w:fldCharType="begin"/>
        </w:r>
        <w:r>
          <w:instrText xml:space="preserve"> PAGEREF _Toc22738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7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_Toc25227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9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_Toc22339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0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_Toc4640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43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_Toc27243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_Toc2832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_Toc8191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_Toc25161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06" w:history="1">
        <w:r>
          <w:rPr>
            <w:rFonts w:ascii="仿宋" w:eastAsia="仿宋" w:hAnsi="仿宋" w:cs="仿宋" w:hint="eastAsia"/>
            <w:lang w:eastAsia="zh-CN"/>
          </w:rPr>
          <w:t>十六、智能工厂项目验收与运行</w:t>
        </w:r>
        <w:r>
          <w:tab/>
        </w:r>
        <w:r>
          <w:fldChar w:fldCharType="begin"/>
        </w:r>
        <w:r>
          <w:instrText xml:space="preserve"> PAGEREF _Toc10006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4" w:history="1">
        <w:r>
          <w:rPr>
            <w:rFonts w:ascii="仿宋" w:eastAsia="仿宋" w:hAnsi="仿宋" w:cs="仿宋" w:hint="eastAsia"/>
            <w:lang w:eastAsia="zh-CN"/>
          </w:rPr>
          <w:t>(一)、智能工厂项目验收的程序和步骤</w:t>
        </w:r>
        <w:r>
          <w:tab/>
        </w:r>
        <w:r>
          <w:fldChar w:fldCharType="begin"/>
        </w:r>
        <w:r>
          <w:instrText xml:space="preserve"> PAGEREF _Toc18654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7" w:history="1">
        <w:r>
          <w:rPr>
            <w:rFonts w:ascii="仿宋" w:eastAsia="仿宋" w:hAnsi="仿宋" w:cs="仿宋" w:hint="eastAsia"/>
            <w:lang w:eastAsia="zh-CN"/>
          </w:rPr>
          <w:t>(二)、智能工厂项目验收的相关标准和规范</w:t>
        </w:r>
        <w:r>
          <w:tab/>
        </w:r>
        <w:r>
          <w:fldChar w:fldCharType="begin"/>
        </w:r>
        <w:r>
          <w:instrText xml:space="preserve"> PAGEREF _Toc6507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1" w:history="1">
        <w:r>
          <w:rPr>
            <w:rFonts w:ascii="仿宋" w:eastAsia="仿宋" w:hAnsi="仿宋" w:cs="仿宋" w:hint="eastAsia"/>
            <w:lang w:eastAsia="zh-CN"/>
          </w:rPr>
          <w:t>(三)、智能工厂项目运行的监督与管理</w:t>
        </w:r>
        <w:r>
          <w:tab/>
        </w:r>
        <w:r>
          <w:fldChar w:fldCharType="begin"/>
        </w:r>
        <w:r>
          <w:instrText xml:space="preserve"> PAGEREF _Toc13001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3" w:history="1">
        <w:r>
          <w:rPr>
            <w:rFonts w:ascii="仿宋" w:eastAsia="仿宋" w:hAnsi="仿宋" w:cs="仿宋" w:hint="eastAsia"/>
            <w:lang w:eastAsia="zh-CN"/>
          </w:rPr>
          <w:t>(四)、智能工厂项目运行中的安全与质量保障</w:t>
        </w:r>
        <w:r>
          <w:tab/>
        </w:r>
        <w:r>
          <w:fldChar w:fldCharType="begin"/>
        </w:r>
        <w:r>
          <w:instrText xml:space="preserve"> PAGEREF _Toc32653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788" w:history="1">
        <w:r>
          <w:rPr>
            <w:rFonts w:ascii="仿宋" w:eastAsia="仿宋" w:hAnsi="仿宋" w:cs="仿宋" w:hint="eastAsia"/>
            <w:lang w:eastAsia="zh-CN"/>
          </w:rPr>
          <w:t>(五)、智能工厂项目运行中的持续改进与优化</w:t>
        </w:r>
        <w:r>
          <w:tab/>
        </w:r>
        <w:r>
          <w:fldChar w:fldCharType="begin"/>
        </w:r>
        <w:r>
          <w:instrText xml:space="preserve"> PAGEREF _Toc24788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97" w:history="1">
        <w:r>
          <w:rPr>
            <w:rFonts w:ascii="仿宋" w:eastAsia="仿宋" w:hAnsi="仿宋" w:cs="仿宋" w:hint="eastAsia"/>
            <w:lang w:eastAsia="zh-CN"/>
          </w:rPr>
          <w:t>十七、创新驱动与持续发展</w:t>
        </w:r>
        <w:r>
          <w:tab/>
        </w:r>
        <w:r>
          <w:fldChar w:fldCharType="begin"/>
        </w:r>
        <w:r>
          <w:instrText xml:space="preserve"> PAGEREF _Toc28597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_Toc20132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0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_Toc25620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25" w:history="1">
        <w:r>
          <w:rPr>
            <w:rFonts w:ascii="仿宋" w:eastAsia="仿宋" w:hAnsi="仿宋" w:cs="仿宋" w:hint="eastAsia"/>
            <w:lang w:eastAsia="zh-CN"/>
          </w:rPr>
          <w:t>十八、合同与法务管理</w:t>
        </w:r>
        <w:r>
          <w:tab/>
        </w:r>
        <w:r>
          <w:fldChar w:fldCharType="begin"/>
        </w:r>
        <w:r>
          <w:instrText xml:space="preserve"> PAGEREF _Toc20025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4" w:history="1">
        <w:r>
          <w:rPr>
            <w:rFonts w:ascii="仿宋" w:eastAsia="仿宋" w:hAnsi="仿宋" w:cs="仿宋" w:hint="eastAsia"/>
            <w:lang w:eastAsia="zh-CN"/>
          </w:rPr>
          <w:t>(一)、合同管理</w:t>
        </w:r>
        <w:r>
          <w:tab/>
        </w:r>
        <w:r>
          <w:fldChar w:fldCharType="begin"/>
        </w:r>
        <w:r>
          <w:instrText xml:space="preserve"> PAGEREF _Toc3294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7" w:history="1">
        <w:r>
          <w:rPr>
            <w:rFonts w:ascii="仿宋" w:eastAsia="仿宋" w:hAnsi="仿宋" w:cs="仿宋" w:hint="eastAsia"/>
            <w:lang w:eastAsia="zh-CN"/>
          </w:rPr>
          <w:t>(二)、法务风险分析</w:t>
        </w:r>
        <w:r>
          <w:tab/>
        </w:r>
        <w:r>
          <w:fldChar w:fldCharType="begin"/>
        </w:r>
        <w:r>
          <w:instrText xml:space="preserve"> PAGEREF _Toc9317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4" w:history="1">
        <w:r>
          <w:rPr>
            <w:rFonts w:ascii="仿宋" w:eastAsia="仿宋" w:hAnsi="仿宋" w:cs="仿宋" w:hint="eastAsia"/>
            <w:lang w:eastAsia="zh-CN"/>
          </w:rPr>
          <w:t>(三)、合同纠纷解决机制</w:t>
        </w:r>
        <w:r>
          <w:tab/>
        </w:r>
        <w:r>
          <w:fldChar w:fldCharType="begin"/>
        </w:r>
        <w:r>
          <w:instrText xml:space="preserve"> PAGEREF _Toc17244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24" w:history="1">
        <w:r>
          <w:rPr>
            <w:rFonts w:ascii="仿宋" w:eastAsia="仿宋" w:hAnsi="仿宋" w:cs="仿宋" w:hint="eastAsia"/>
            <w:lang w:eastAsia="zh-CN"/>
          </w:rPr>
          <w:t>十九、智能工厂项目可行性风险分析</w:t>
        </w:r>
        <w:r>
          <w:tab/>
        </w:r>
        <w:r>
          <w:fldChar w:fldCharType="begin"/>
        </w:r>
        <w:r>
          <w:instrText xml:space="preserve"> PAGEREF _Toc22024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9" w:history="1">
        <w:r>
          <w:rPr>
            <w:rFonts w:ascii="仿宋" w:eastAsia="仿宋" w:hAnsi="仿宋" w:cs="仿宋" w:hint="eastAsia"/>
            <w:lang w:eastAsia="zh-CN"/>
          </w:rPr>
          <w:t>(一)、智能工厂项目风险识别</w:t>
        </w:r>
        <w:r>
          <w:tab/>
        </w:r>
        <w:r>
          <w:fldChar w:fldCharType="begin"/>
        </w:r>
        <w:r>
          <w:instrText xml:space="preserve"> PAGEREF _Toc11969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5" w:history="1">
        <w:r>
          <w:rPr>
            <w:rFonts w:ascii="仿宋" w:eastAsia="仿宋" w:hAnsi="仿宋" w:cs="仿宋" w:hint="eastAsia"/>
            <w:lang w:eastAsia="zh-CN"/>
          </w:rPr>
          <w:t>(二)、风险评估和定量分析</w:t>
        </w:r>
        <w:r>
          <w:tab/>
        </w:r>
        <w:r>
          <w:fldChar w:fldCharType="begin"/>
        </w:r>
        <w:r>
          <w:instrText xml:space="preserve"> PAGEREF _Toc5135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8" w:history="1">
        <w:r>
          <w:rPr>
            <w:rFonts w:ascii="仿宋" w:eastAsia="仿宋" w:hAnsi="仿宋" w:cs="仿宋" w:hint="eastAsia"/>
            <w:lang w:eastAsia="zh-CN"/>
          </w:rPr>
          <w:t>(三)、风险管理计划</w:t>
        </w:r>
        <w:r>
          <w:tab/>
        </w:r>
        <w:r>
          <w:fldChar w:fldCharType="begin"/>
        </w:r>
        <w:r>
          <w:instrText xml:space="preserve"> PAGEREF _Toc28838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8" w:history="1">
        <w:r>
          <w:rPr>
            <w:rFonts w:ascii="仿宋" w:eastAsia="仿宋" w:hAnsi="仿宋" w:cs="仿宋" w:hint="eastAsia"/>
            <w:lang w:eastAsia="zh-CN"/>
          </w:rPr>
          <w:t>(四)、风险缓解策略</w:t>
        </w:r>
        <w:r>
          <w:tab/>
        </w:r>
        <w:r>
          <w:fldChar w:fldCharType="begin"/>
        </w:r>
        <w:r>
          <w:instrText xml:space="preserve"> PAGEREF _Toc25738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61" w:history="1">
        <w:r>
          <w:rPr>
            <w:rFonts w:ascii="仿宋" w:eastAsia="仿宋" w:hAnsi="仿宋" w:cs="仿宋" w:hint="eastAsia"/>
            <w:lang w:eastAsia="zh-CN"/>
          </w:rPr>
          <w:t>二十、营销与推广策略</w:t>
        </w:r>
        <w:r>
          <w:tab/>
        </w:r>
        <w:r>
          <w:fldChar w:fldCharType="begin"/>
        </w:r>
        <w:r>
          <w:instrText xml:space="preserve"> PAGEREF _Toc7761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0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_Toc22870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1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_Toc13611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2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_Toc26922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2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_Toc27682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8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264"/>
      <w:r>
        <w:rPr>
          <w:rFonts w:ascii="仿宋" w:eastAsia="仿宋" w:hAnsi="仿宋" w:cs="仿宋" w:hint="eastAsia"/>
          <w:sz w:val="28"/>
          <w:lang w:eastAsia="zh-CN"/>
        </w:rPr>
        <w:t>一、安全评价范围、目的及依据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451"/>
      <w:r>
        <w:rPr>
          <w:rFonts w:ascii="仿宋" w:eastAsia="仿宋" w:hAnsi="仿宋" w:cs="仿宋" w:hint="eastAsia"/>
          <w:lang w:eastAsia="zh-CN"/>
        </w:rPr>
        <w:t>(一)、评价范围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评价范围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生产单元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智能工厂公司生产体系的核心，生产单元的安全性直接关系到整体生产过程的稳定性和可持续性。首先，对生产流程进行详细检查，确保符合相关的安全规范和标准。其次，全面评估生产设备的可靠性，包括性能、维护情况和潜在的故障风险。此外，监测原辅材料的储存和使用过程，避免安全隐患。员工的操作规范也是评估的重点，确保具备正确的操作技能和安全意识，降低人为失误带来的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厂址条件、平面布置及建、构筑物单元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https://d.book118.com/196051145114010053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智能工厂行业商业计划书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智能工厂行业商业计划书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智能工厂行业商业计划书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智能工厂行业商业计划书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智能工厂行业商业计划书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491A4D"/>
    <w:rsid w:val="13491A4D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96051145114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2024-02-26T04:33:00Z</dcterms:created>
  <dcterms:modified xsi:type="dcterms:W3CDTF">2024-02-26T04:33:48Z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166448B33B4D4943878AA66B015216BC_11</vt:lpwstr>
  </property>
  <property fmtid="{D5CDD505-2E9C-101B-9397-08002B2CF9AE}" pid="3" name="KSOProductBuildVer">
    <vt:lpwstr>2052-12.1.0.16250</vt:lpwstr>
  </property>
</Properties>
</file>