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文化衍生品项目规划设计纲要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00" w:history="1">
        <w:r>
          <w:rPr>
            <w:rFonts w:ascii="仿宋" w:eastAsia="仿宋" w:hAnsi="仿宋" w:cs="仿宋" w:hint="eastAsia"/>
            <w:lang w:eastAsia="zh-CN"/>
          </w:rPr>
          <w:t>前言</w:t>
        </w:r>
        <w:r>
          <w:tab/>
        </w:r>
        <w:r>
          <w:fldChar w:fldCharType="begin"/>
        </w:r>
        <w:r>
          <w:instrText xml:space="preserve"> PAGEREF _Toc4200 \h </w:instrText>
        </w:r>
        <w:r>
          <w:fldChar w:fldCharType="separate"/>
        </w:r>
        <w:r>
          <w:t>3</w:t>
        </w:r>
        <w:r>
          <w:fldChar w:fldCharType="end"/>
        </w:r>
      </w:hyperlink>
    </w:p>
    <w:p>
      <w:pPr>
        <w:pStyle w:val="TOC1"/>
        <w:tabs>
          <w:tab w:val="right" w:leader="dot" w:pos="8306"/>
        </w:tabs>
      </w:pPr>
      <w:hyperlink w:anchor="_Toc18058" w:history="1">
        <w:r>
          <w:rPr>
            <w:rFonts w:ascii="仿宋" w:eastAsia="仿宋" w:hAnsi="仿宋" w:cs="仿宋" w:hint="eastAsia"/>
            <w:lang w:eastAsia="zh-CN"/>
          </w:rPr>
          <w:t>一、文化衍生品项目危机管理</w:t>
        </w:r>
        <w:r>
          <w:tab/>
        </w:r>
        <w:r>
          <w:fldChar w:fldCharType="begin"/>
        </w:r>
        <w:r>
          <w:instrText xml:space="preserve"> PAGEREF _Toc18058 \h </w:instrText>
        </w:r>
        <w:r>
          <w:fldChar w:fldCharType="separate"/>
        </w:r>
        <w:r>
          <w:t>3</w:t>
        </w:r>
        <w:r>
          <w:fldChar w:fldCharType="end"/>
        </w:r>
      </w:hyperlink>
    </w:p>
    <w:p>
      <w:pPr>
        <w:pStyle w:val="TOC2"/>
        <w:tabs>
          <w:tab w:val="right" w:leader="dot" w:pos="8306"/>
        </w:tabs>
      </w:pPr>
      <w:hyperlink w:anchor="_Toc30932" w:history="1">
        <w:r>
          <w:rPr>
            <w:rFonts w:ascii="仿宋" w:eastAsia="仿宋" w:hAnsi="仿宋" w:cs="仿宋" w:hint="eastAsia"/>
            <w:lang w:eastAsia="zh-CN"/>
          </w:rPr>
          <w:t>(一)、危机预警与识别</w:t>
        </w:r>
        <w:r>
          <w:tab/>
        </w:r>
        <w:r>
          <w:fldChar w:fldCharType="begin"/>
        </w:r>
        <w:r>
          <w:instrText xml:space="preserve"> PAGEREF _Toc30932 \h </w:instrText>
        </w:r>
        <w:r>
          <w:fldChar w:fldCharType="separate"/>
        </w:r>
        <w:r>
          <w:t>3</w:t>
        </w:r>
        <w:r>
          <w:fldChar w:fldCharType="end"/>
        </w:r>
      </w:hyperlink>
    </w:p>
    <w:p>
      <w:pPr>
        <w:pStyle w:val="TOC2"/>
        <w:tabs>
          <w:tab w:val="right" w:leader="dot" w:pos="8306"/>
        </w:tabs>
      </w:pPr>
      <w:hyperlink w:anchor="_Toc15193" w:history="1">
        <w:r>
          <w:rPr>
            <w:rFonts w:ascii="仿宋" w:eastAsia="仿宋" w:hAnsi="仿宋" w:cs="仿宋" w:hint="eastAsia"/>
            <w:lang w:eastAsia="zh-CN"/>
          </w:rPr>
          <w:t>(二)、危机应对与恢复</w:t>
        </w:r>
        <w:r>
          <w:tab/>
        </w:r>
        <w:r>
          <w:fldChar w:fldCharType="begin"/>
        </w:r>
        <w:r>
          <w:instrText xml:space="preserve"> PAGEREF _Toc15193 \h </w:instrText>
        </w:r>
        <w:r>
          <w:fldChar w:fldCharType="separate"/>
        </w:r>
        <w:r>
          <w:t>4</w:t>
        </w:r>
        <w:r>
          <w:fldChar w:fldCharType="end"/>
        </w:r>
      </w:hyperlink>
    </w:p>
    <w:p>
      <w:pPr>
        <w:pStyle w:val="TOC1"/>
        <w:tabs>
          <w:tab w:val="right" w:leader="dot" w:pos="8306"/>
        </w:tabs>
      </w:pPr>
      <w:hyperlink w:anchor="_Toc8529" w:history="1">
        <w:r>
          <w:rPr>
            <w:rFonts w:ascii="仿宋" w:eastAsia="仿宋" w:hAnsi="仿宋" w:cs="仿宋" w:hint="eastAsia"/>
            <w:lang w:eastAsia="zh-CN"/>
          </w:rPr>
          <w:t>二、文化衍生品项目选址可行性分析</w:t>
        </w:r>
        <w:r>
          <w:tab/>
        </w:r>
        <w:r>
          <w:fldChar w:fldCharType="begin"/>
        </w:r>
        <w:r>
          <w:instrText xml:space="preserve"> PAGEREF _Toc8529 \h </w:instrText>
        </w:r>
        <w:r>
          <w:fldChar w:fldCharType="separate"/>
        </w:r>
        <w:r>
          <w:t>5</w:t>
        </w:r>
        <w:r>
          <w:fldChar w:fldCharType="end"/>
        </w:r>
      </w:hyperlink>
    </w:p>
    <w:p>
      <w:pPr>
        <w:pStyle w:val="TOC2"/>
        <w:tabs>
          <w:tab w:val="right" w:leader="dot" w:pos="8306"/>
        </w:tabs>
      </w:pPr>
      <w:hyperlink w:anchor="_Toc31170" w:history="1">
        <w:r>
          <w:rPr>
            <w:rFonts w:ascii="仿宋" w:eastAsia="仿宋" w:hAnsi="仿宋" w:cs="仿宋" w:hint="eastAsia"/>
            <w:lang w:eastAsia="zh-CN"/>
          </w:rPr>
          <w:t>(一)、文化衍生品项目选址</w:t>
        </w:r>
        <w:r>
          <w:tab/>
        </w:r>
        <w:r>
          <w:fldChar w:fldCharType="begin"/>
        </w:r>
        <w:r>
          <w:instrText xml:space="preserve"> PAGEREF _Toc31170 \h </w:instrText>
        </w:r>
        <w:r>
          <w:fldChar w:fldCharType="separate"/>
        </w:r>
        <w:r>
          <w:t>5</w:t>
        </w:r>
        <w:r>
          <w:fldChar w:fldCharType="end"/>
        </w:r>
      </w:hyperlink>
    </w:p>
    <w:p>
      <w:pPr>
        <w:pStyle w:val="TOC2"/>
        <w:tabs>
          <w:tab w:val="right" w:leader="dot" w:pos="8306"/>
        </w:tabs>
      </w:pPr>
      <w:hyperlink w:anchor="_Toc22679" w:history="1">
        <w:r>
          <w:rPr>
            <w:rFonts w:ascii="仿宋" w:eastAsia="仿宋" w:hAnsi="仿宋" w:cs="仿宋" w:hint="eastAsia"/>
            <w:lang w:eastAsia="zh-CN"/>
          </w:rPr>
          <w:t>(二)、用地控制指标</w:t>
        </w:r>
        <w:r>
          <w:tab/>
        </w:r>
        <w:r>
          <w:fldChar w:fldCharType="begin"/>
        </w:r>
        <w:r>
          <w:instrText xml:space="preserve"> PAGEREF _Toc22679 \h </w:instrText>
        </w:r>
        <w:r>
          <w:fldChar w:fldCharType="separate"/>
        </w:r>
        <w:r>
          <w:t>5</w:t>
        </w:r>
        <w:r>
          <w:fldChar w:fldCharType="end"/>
        </w:r>
      </w:hyperlink>
    </w:p>
    <w:p>
      <w:pPr>
        <w:pStyle w:val="TOC2"/>
        <w:tabs>
          <w:tab w:val="right" w:leader="dot" w:pos="8306"/>
        </w:tabs>
      </w:pPr>
      <w:hyperlink w:anchor="_Toc11791" w:history="1">
        <w:r>
          <w:rPr>
            <w:rFonts w:ascii="仿宋" w:eastAsia="仿宋" w:hAnsi="仿宋" w:cs="仿宋" w:hint="eastAsia"/>
            <w:lang w:eastAsia="zh-CN"/>
          </w:rPr>
          <w:t>(三)、节约用地措施</w:t>
        </w:r>
        <w:r>
          <w:tab/>
        </w:r>
        <w:r>
          <w:fldChar w:fldCharType="begin"/>
        </w:r>
        <w:r>
          <w:instrText xml:space="preserve"> PAGEREF _Toc11791 \h </w:instrText>
        </w:r>
        <w:r>
          <w:fldChar w:fldCharType="separate"/>
        </w:r>
        <w:r>
          <w:t>7</w:t>
        </w:r>
        <w:r>
          <w:fldChar w:fldCharType="end"/>
        </w:r>
      </w:hyperlink>
    </w:p>
    <w:p>
      <w:pPr>
        <w:pStyle w:val="TOC2"/>
        <w:tabs>
          <w:tab w:val="right" w:leader="dot" w:pos="8306"/>
        </w:tabs>
      </w:pPr>
      <w:hyperlink w:anchor="_Toc6253" w:history="1">
        <w:r>
          <w:rPr>
            <w:rFonts w:ascii="仿宋" w:eastAsia="仿宋" w:hAnsi="仿宋" w:cs="仿宋" w:hint="eastAsia"/>
            <w:lang w:eastAsia="zh-CN"/>
          </w:rPr>
          <w:t>(四)、总图布置方案</w:t>
        </w:r>
        <w:r>
          <w:tab/>
        </w:r>
        <w:r>
          <w:fldChar w:fldCharType="begin"/>
        </w:r>
        <w:r>
          <w:instrText xml:space="preserve"> PAGEREF _Toc6253 \h </w:instrText>
        </w:r>
        <w:r>
          <w:fldChar w:fldCharType="separate"/>
        </w:r>
        <w:r>
          <w:t>8</w:t>
        </w:r>
        <w:r>
          <w:fldChar w:fldCharType="end"/>
        </w:r>
      </w:hyperlink>
    </w:p>
    <w:p>
      <w:pPr>
        <w:pStyle w:val="TOC2"/>
        <w:tabs>
          <w:tab w:val="right" w:leader="dot" w:pos="8306"/>
        </w:tabs>
      </w:pPr>
      <w:hyperlink w:anchor="_Toc5870" w:history="1">
        <w:r>
          <w:rPr>
            <w:rFonts w:ascii="仿宋" w:eastAsia="仿宋" w:hAnsi="仿宋" w:cs="仿宋" w:hint="eastAsia"/>
            <w:lang w:eastAsia="zh-CN"/>
          </w:rPr>
          <w:t>(五)、选址综合评价</w:t>
        </w:r>
        <w:r>
          <w:tab/>
        </w:r>
        <w:r>
          <w:fldChar w:fldCharType="begin"/>
        </w:r>
        <w:r>
          <w:instrText xml:space="preserve"> PAGEREF _Toc5870 \h </w:instrText>
        </w:r>
        <w:r>
          <w:fldChar w:fldCharType="separate"/>
        </w:r>
        <w:r>
          <w:t>10</w:t>
        </w:r>
        <w:r>
          <w:fldChar w:fldCharType="end"/>
        </w:r>
      </w:hyperlink>
    </w:p>
    <w:p>
      <w:pPr>
        <w:pStyle w:val="TOC1"/>
        <w:tabs>
          <w:tab w:val="right" w:leader="dot" w:pos="8306"/>
        </w:tabs>
      </w:pPr>
      <w:hyperlink w:anchor="_Toc10440" w:history="1">
        <w:r>
          <w:rPr>
            <w:rFonts w:ascii="仿宋" w:eastAsia="仿宋" w:hAnsi="仿宋" w:cs="仿宋" w:hint="eastAsia"/>
            <w:lang w:eastAsia="zh-CN"/>
          </w:rPr>
          <w:t>三、文化衍生品项目土建工程</w:t>
        </w:r>
        <w:r>
          <w:tab/>
        </w:r>
        <w:r>
          <w:fldChar w:fldCharType="begin"/>
        </w:r>
        <w:r>
          <w:instrText xml:space="preserve"> PAGEREF _Toc10440 \h </w:instrText>
        </w:r>
        <w:r>
          <w:fldChar w:fldCharType="separate"/>
        </w:r>
        <w:r>
          <w:t>11</w:t>
        </w:r>
        <w:r>
          <w:fldChar w:fldCharType="end"/>
        </w:r>
      </w:hyperlink>
    </w:p>
    <w:p>
      <w:pPr>
        <w:pStyle w:val="TOC2"/>
        <w:tabs>
          <w:tab w:val="right" w:leader="dot" w:pos="8306"/>
        </w:tabs>
      </w:pPr>
      <w:hyperlink w:anchor="_Toc14486" w:history="1">
        <w:r>
          <w:rPr>
            <w:rFonts w:ascii="仿宋" w:eastAsia="仿宋" w:hAnsi="仿宋" w:cs="仿宋" w:hint="eastAsia"/>
            <w:lang w:eastAsia="zh-CN"/>
          </w:rPr>
          <w:t>(一)、建筑工程设计原则</w:t>
        </w:r>
        <w:r>
          <w:tab/>
        </w:r>
        <w:r>
          <w:fldChar w:fldCharType="begin"/>
        </w:r>
        <w:r>
          <w:instrText xml:space="preserve"> PAGEREF _Toc14486 \h </w:instrText>
        </w:r>
        <w:r>
          <w:fldChar w:fldCharType="separate"/>
        </w:r>
        <w:r>
          <w:t>11</w:t>
        </w:r>
        <w:r>
          <w:fldChar w:fldCharType="end"/>
        </w:r>
      </w:hyperlink>
    </w:p>
    <w:p>
      <w:pPr>
        <w:pStyle w:val="TOC2"/>
        <w:tabs>
          <w:tab w:val="right" w:leader="dot" w:pos="8306"/>
        </w:tabs>
      </w:pPr>
      <w:hyperlink w:anchor="_Toc12493" w:history="1">
        <w:r>
          <w:rPr>
            <w:rFonts w:ascii="仿宋" w:eastAsia="仿宋" w:hAnsi="仿宋" w:cs="仿宋" w:hint="eastAsia"/>
            <w:lang w:eastAsia="zh-CN"/>
          </w:rPr>
          <w:t>(二)、土建工程设计年限及安全等级</w:t>
        </w:r>
        <w:r>
          <w:tab/>
        </w:r>
        <w:r>
          <w:fldChar w:fldCharType="begin"/>
        </w:r>
        <w:r>
          <w:instrText xml:space="preserve"> PAGEREF _Toc12493 \h </w:instrText>
        </w:r>
        <w:r>
          <w:fldChar w:fldCharType="separate"/>
        </w:r>
        <w:r>
          <w:t>12</w:t>
        </w:r>
        <w:r>
          <w:fldChar w:fldCharType="end"/>
        </w:r>
      </w:hyperlink>
    </w:p>
    <w:p>
      <w:pPr>
        <w:pStyle w:val="TOC2"/>
        <w:tabs>
          <w:tab w:val="right" w:leader="dot" w:pos="8306"/>
        </w:tabs>
      </w:pPr>
      <w:hyperlink w:anchor="_Toc10803" w:history="1">
        <w:r>
          <w:rPr>
            <w:rFonts w:ascii="仿宋" w:eastAsia="仿宋" w:hAnsi="仿宋" w:cs="仿宋" w:hint="eastAsia"/>
            <w:lang w:eastAsia="zh-CN"/>
          </w:rPr>
          <w:t>(三)、建筑工程设计总体要求</w:t>
        </w:r>
        <w:r>
          <w:tab/>
        </w:r>
        <w:r>
          <w:fldChar w:fldCharType="begin"/>
        </w:r>
        <w:r>
          <w:instrText xml:space="preserve"> PAGEREF _Toc10803 \h </w:instrText>
        </w:r>
        <w:r>
          <w:fldChar w:fldCharType="separate"/>
        </w:r>
        <w:r>
          <w:t>13</w:t>
        </w:r>
        <w:r>
          <w:fldChar w:fldCharType="end"/>
        </w:r>
      </w:hyperlink>
    </w:p>
    <w:p>
      <w:pPr>
        <w:pStyle w:val="TOC2"/>
        <w:tabs>
          <w:tab w:val="right" w:leader="dot" w:pos="8306"/>
        </w:tabs>
      </w:pPr>
      <w:hyperlink w:anchor="_Toc19726" w:history="1">
        <w:r>
          <w:rPr>
            <w:rFonts w:ascii="仿宋" w:eastAsia="仿宋" w:hAnsi="仿宋" w:cs="仿宋" w:hint="eastAsia"/>
            <w:lang w:eastAsia="zh-CN"/>
          </w:rPr>
          <w:t>(四)、土建工程建设指标</w:t>
        </w:r>
        <w:r>
          <w:tab/>
        </w:r>
        <w:r>
          <w:fldChar w:fldCharType="begin"/>
        </w:r>
        <w:r>
          <w:instrText xml:space="preserve"> PAGEREF _Toc19726 \h </w:instrText>
        </w:r>
        <w:r>
          <w:fldChar w:fldCharType="separate"/>
        </w:r>
        <w:r>
          <w:t>14</w:t>
        </w:r>
        <w:r>
          <w:fldChar w:fldCharType="end"/>
        </w:r>
      </w:hyperlink>
    </w:p>
    <w:p>
      <w:pPr>
        <w:pStyle w:val="TOC1"/>
        <w:tabs>
          <w:tab w:val="right" w:leader="dot" w:pos="8306"/>
        </w:tabs>
      </w:pPr>
      <w:hyperlink w:anchor="_Toc22470" w:history="1">
        <w:r>
          <w:rPr>
            <w:rFonts w:ascii="仿宋" w:eastAsia="仿宋" w:hAnsi="仿宋" w:cs="仿宋" w:hint="eastAsia"/>
            <w:lang w:eastAsia="zh-CN"/>
          </w:rPr>
          <w:t>四、市场分析、调研</w:t>
        </w:r>
        <w:r>
          <w:tab/>
        </w:r>
        <w:r>
          <w:fldChar w:fldCharType="begin"/>
        </w:r>
        <w:r>
          <w:instrText xml:space="preserve"> PAGEREF _Toc22470 \h </w:instrText>
        </w:r>
        <w:r>
          <w:fldChar w:fldCharType="separate"/>
        </w:r>
        <w:r>
          <w:t>14</w:t>
        </w:r>
        <w:r>
          <w:fldChar w:fldCharType="end"/>
        </w:r>
      </w:hyperlink>
    </w:p>
    <w:p>
      <w:pPr>
        <w:pStyle w:val="TOC2"/>
        <w:tabs>
          <w:tab w:val="right" w:leader="dot" w:pos="8306"/>
        </w:tabs>
      </w:pPr>
      <w:hyperlink w:anchor="_Toc15477" w:history="1">
        <w:r>
          <w:rPr>
            <w:rFonts w:ascii="仿宋" w:eastAsia="仿宋" w:hAnsi="仿宋" w:cs="仿宋" w:hint="eastAsia"/>
            <w:lang w:eastAsia="zh-CN"/>
          </w:rPr>
          <w:t>(一)、文化衍生品行业分析</w:t>
        </w:r>
        <w:r>
          <w:tab/>
        </w:r>
        <w:r>
          <w:fldChar w:fldCharType="begin"/>
        </w:r>
        <w:r>
          <w:instrText xml:space="preserve"> PAGEREF _Toc15477 \h </w:instrText>
        </w:r>
        <w:r>
          <w:fldChar w:fldCharType="separate"/>
        </w:r>
        <w:r>
          <w:t>14</w:t>
        </w:r>
        <w:r>
          <w:fldChar w:fldCharType="end"/>
        </w:r>
      </w:hyperlink>
    </w:p>
    <w:p>
      <w:pPr>
        <w:pStyle w:val="TOC2"/>
        <w:tabs>
          <w:tab w:val="right" w:leader="dot" w:pos="8306"/>
        </w:tabs>
      </w:pPr>
      <w:hyperlink w:anchor="_Toc9168" w:history="1">
        <w:r>
          <w:rPr>
            <w:rFonts w:ascii="仿宋" w:eastAsia="仿宋" w:hAnsi="仿宋" w:cs="仿宋" w:hint="eastAsia"/>
            <w:lang w:eastAsia="zh-CN"/>
          </w:rPr>
          <w:t>(二)、文化衍生品市场分析预测</w:t>
        </w:r>
        <w:r>
          <w:tab/>
        </w:r>
        <w:r>
          <w:fldChar w:fldCharType="begin"/>
        </w:r>
        <w:r>
          <w:instrText xml:space="preserve"> PAGEREF _Toc9168 \h </w:instrText>
        </w:r>
        <w:r>
          <w:fldChar w:fldCharType="separate"/>
        </w:r>
        <w:r>
          <w:t>15</w:t>
        </w:r>
        <w:r>
          <w:fldChar w:fldCharType="end"/>
        </w:r>
      </w:hyperlink>
    </w:p>
    <w:p>
      <w:pPr>
        <w:pStyle w:val="TOC1"/>
        <w:tabs>
          <w:tab w:val="right" w:leader="dot" w:pos="8306"/>
        </w:tabs>
      </w:pPr>
      <w:hyperlink w:anchor="_Toc441" w:history="1">
        <w:r>
          <w:rPr>
            <w:rFonts w:ascii="仿宋" w:eastAsia="仿宋" w:hAnsi="仿宋" w:cs="仿宋" w:hint="eastAsia"/>
            <w:lang w:eastAsia="zh-CN"/>
          </w:rPr>
          <w:t>五、文化衍生品项目文档管理</w:t>
        </w:r>
        <w:r>
          <w:tab/>
        </w:r>
        <w:r>
          <w:fldChar w:fldCharType="begin"/>
        </w:r>
        <w:r>
          <w:instrText xml:space="preserve"> PAGEREF _Toc441 \h </w:instrText>
        </w:r>
        <w:r>
          <w:fldChar w:fldCharType="separate"/>
        </w:r>
        <w:r>
          <w:t>16</w:t>
        </w:r>
        <w:r>
          <w:fldChar w:fldCharType="end"/>
        </w:r>
      </w:hyperlink>
    </w:p>
    <w:p>
      <w:pPr>
        <w:pStyle w:val="TOC2"/>
        <w:tabs>
          <w:tab w:val="right" w:leader="dot" w:pos="8306"/>
        </w:tabs>
      </w:pPr>
      <w:hyperlink w:anchor="_Toc28544" w:history="1">
        <w:r>
          <w:rPr>
            <w:rFonts w:ascii="仿宋" w:eastAsia="仿宋" w:hAnsi="仿宋" w:cs="仿宋" w:hint="eastAsia"/>
            <w:lang w:eastAsia="zh-CN"/>
          </w:rPr>
          <w:t>(一)、文档编制与审查</w:t>
        </w:r>
        <w:r>
          <w:tab/>
        </w:r>
        <w:r>
          <w:fldChar w:fldCharType="begin"/>
        </w:r>
        <w:r>
          <w:instrText xml:space="preserve"> PAGEREF _Toc28544 \h </w:instrText>
        </w:r>
        <w:r>
          <w:fldChar w:fldCharType="separate"/>
        </w:r>
        <w:r>
          <w:t>16</w:t>
        </w:r>
        <w:r>
          <w:fldChar w:fldCharType="end"/>
        </w:r>
      </w:hyperlink>
    </w:p>
    <w:p>
      <w:pPr>
        <w:pStyle w:val="TOC2"/>
        <w:tabs>
          <w:tab w:val="right" w:leader="dot" w:pos="8306"/>
        </w:tabs>
      </w:pPr>
      <w:hyperlink w:anchor="_Toc1365" w:history="1">
        <w:r>
          <w:rPr>
            <w:rFonts w:ascii="仿宋" w:eastAsia="仿宋" w:hAnsi="仿宋" w:cs="仿宋" w:hint="eastAsia"/>
            <w:lang w:eastAsia="zh-CN"/>
          </w:rPr>
          <w:t>(二)、文档发布与分发</w:t>
        </w:r>
        <w:r>
          <w:tab/>
        </w:r>
        <w:r>
          <w:fldChar w:fldCharType="begin"/>
        </w:r>
        <w:r>
          <w:instrText xml:space="preserve"> PAGEREF _Toc1365 \h </w:instrText>
        </w:r>
        <w:r>
          <w:fldChar w:fldCharType="separate"/>
        </w:r>
        <w:r>
          <w:t>17</w:t>
        </w:r>
        <w:r>
          <w:fldChar w:fldCharType="end"/>
        </w:r>
      </w:hyperlink>
    </w:p>
    <w:p>
      <w:pPr>
        <w:pStyle w:val="TOC2"/>
        <w:tabs>
          <w:tab w:val="right" w:leader="dot" w:pos="8306"/>
        </w:tabs>
      </w:pPr>
      <w:hyperlink w:anchor="_Toc1350" w:history="1">
        <w:r>
          <w:rPr>
            <w:rFonts w:ascii="仿宋" w:eastAsia="仿宋" w:hAnsi="仿宋" w:cs="仿宋" w:hint="eastAsia"/>
            <w:lang w:eastAsia="zh-CN"/>
          </w:rPr>
          <w:t>(三)、文档存档与归档</w:t>
        </w:r>
        <w:r>
          <w:tab/>
        </w:r>
        <w:r>
          <w:fldChar w:fldCharType="begin"/>
        </w:r>
        <w:r>
          <w:instrText xml:space="preserve"> PAGEREF _Toc1350 \h </w:instrText>
        </w:r>
        <w:r>
          <w:fldChar w:fldCharType="separate"/>
        </w:r>
        <w:r>
          <w:t>18</w:t>
        </w:r>
        <w:r>
          <w:fldChar w:fldCharType="end"/>
        </w:r>
      </w:hyperlink>
    </w:p>
    <w:p>
      <w:pPr>
        <w:pStyle w:val="TOC1"/>
        <w:tabs>
          <w:tab w:val="right" w:leader="dot" w:pos="8306"/>
        </w:tabs>
      </w:pPr>
      <w:hyperlink w:anchor="_Toc25685" w:history="1">
        <w:r>
          <w:rPr>
            <w:rFonts w:ascii="仿宋" w:eastAsia="仿宋" w:hAnsi="仿宋" w:cs="仿宋" w:hint="eastAsia"/>
            <w:lang w:eastAsia="zh-CN"/>
          </w:rPr>
          <w:t>六、文化衍生品项目绩效评估</w:t>
        </w:r>
        <w:r>
          <w:tab/>
        </w:r>
        <w:r>
          <w:fldChar w:fldCharType="begin"/>
        </w:r>
        <w:r>
          <w:instrText xml:space="preserve"> PAGEREF _Toc25685 \h </w:instrText>
        </w:r>
        <w:r>
          <w:fldChar w:fldCharType="separate"/>
        </w:r>
        <w:r>
          <w:t>19</w:t>
        </w:r>
        <w:r>
          <w:fldChar w:fldCharType="end"/>
        </w:r>
      </w:hyperlink>
    </w:p>
    <w:p>
      <w:pPr>
        <w:pStyle w:val="TOC2"/>
        <w:tabs>
          <w:tab w:val="right" w:leader="dot" w:pos="8306"/>
        </w:tabs>
      </w:pPr>
      <w:hyperlink w:anchor="_Toc239" w:history="1">
        <w:r>
          <w:rPr>
            <w:rFonts w:ascii="仿宋" w:eastAsia="仿宋" w:hAnsi="仿宋" w:cs="仿宋" w:hint="eastAsia"/>
            <w:lang w:eastAsia="zh-CN"/>
          </w:rPr>
          <w:t>(一)、绩效评估指标</w:t>
        </w:r>
        <w:r>
          <w:tab/>
        </w:r>
        <w:r>
          <w:fldChar w:fldCharType="begin"/>
        </w:r>
        <w:r>
          <w:instrText xml:space="preserve"> PAGEREF _Toc239 \h </w:instrText>
        </w:r>
        <w:r>
          <w:fldChar w:fldCharType="separate"/>
        </w:r>
        <w:r>
          <w:t>19</w:t>
        </w:r>
        <w:r>
          <w:fldChar w:fldCharType="end"/>
        </w:r>
      </w:hyperlink>
    </w:p>
    <w:p>
      <w:pPr>
        <w:pStyle w:val="TOC2"/>
        <w:tabs>
          <w:tab w:val="right" w:leader="dot" w:pos="8306"/>
        </w:tabs>
      </w:pPr>
      <w:hyperlink w:anchor="_Toc14971" w:history="1">
        <w:r>
          <w:rPr>
            <w:rFonts w:ascii="仿宋" w:eastAsia="仿宋" w:hAnsi="仿宋" w:cs="仿宋" w:hint="eastAsia"/>
            <w:lang w:eastAsia="zh-CN"/>
          </w:rPr>
          <w:t>(二)、绩效评估方法</w:t>
        </w:r>
        <w:r>
          <w:tab/>
        </w:r>
        <w:r>
          <w:fldChar w:fldCharType="begin"/>
        </w:r>
        <w:r>
          <w:instrText xml:space="preserve"> PAGEREF _Toc14971 \h </w:instrText>
        </w:r>
        <w:r>
          <w:fldChar w:fldCharType="separate"/>
        </w:r>
        <w:r>
          <w:t>20</w:t>
        </w:r>
        <w:r>
          <w:fldChar w:fldCharType="end"/>
        </w:r>
      </w:hyperlink>
    </w:p>
    <w:p>
      <w:pPr>
        <w:pStyle w:val="TOC2"/>
        <w:tabs>
          <w:tab w:val="right" w:leader="dot" w:pos="8306"/>
        </w:tabs>
      </w:pPr>
      <w:hyperlink w:anchor="_Toc27068" w:history="1">
        <w:r>
          <w:rPr>
            <w:rFonts w:ascii="仿宋" w:eastAsia="仿宋" w:hAnsi="仿宋" w:cs="仿宋" w:hint="eastAsia"/>
            <w:lang w:eastAsia="zh-CN"/>
          </w:rPr>
          <w:t>(三)、绩效评估周期</w:t>
        </w:r>
        <w:r>
          <w:tab/>
        </w:r>
        <w:r>
          <w:fldChar w:fldCharType="begin"/>
        </w:r>
        <w:r>
          <w:instrText xml:space="preserve"> PAGEREF _Toc27068 \h </w:instrText>
        </w:r>
        <w:r>
          <w:fldChar w:fldCharType="separate"/>
        </w:r>
        <w:r>
          <w:t>21</w:t>
        </w:r>
        <w:r>
          <w:fldChar w:fldCharType="end"/>
        </w:r>
      </w:hyperlink>
    </w:p>
    <w:p>
      <w:pPr>
        <w:pStyle w:val="TOC1"/>
        <w:tabs>
          <w:tab w:val="right" w:leader="dot" w:pos="8306"/>
        </w:tabs>
      </w:pPr>
      <w:hyperlink w:anchor="_Toc27263" w:history="1">
        <w:r>
          <w:rPr>
            <w:rFonts w:ascii="仿宋" w:eastAsia="仿宋" w:hAnsi="仿宋" w:cs="仿宋" w:hint="eastAsia"/>
            <w:lang w:eastAsia="zh-CN"/>
          </w:rPr>
          <w:t>七、文化衍生品项目人力资源培养与发展</w:t>
        </w:r>
        <w:r>
          <w:tab/>
        </w:r>
        <w:r>
          <w:fldChar w:fldCharType="begin"/>
        </w:r>
        <w:r>
          <w:instrText xml:space="preserve"> PAGEREF _Toc27263 \h </w:instrText>
        </w:r>
        <w:r>
          <w:fldChar w:fldCharType="separate"/>
        </w:r>
        <w:r>
          <w:t>22</w:t>
        </w:r>
        <w:r>
          <w:fldChar w:fldCharType="end"/>
        </w:r>
      </w:hyperlink>
    </w:p>
    <w:p>
      <w:pPr>
        <w:pStyle w:val="TOC2"/>
        <w:tabs>
          <w:tab w:val="right" w:leader="dot" w:pos="8306"/>
        </w:tabs>
      </w:pPr>
      <w:hyperlink w:anchor="_Toc5646" w:history="1">
        <w:r>
          <w:rPr>
            <w:rFonts w:ascii="仿宋" w:eastAsia="仿宋" w:hAnsi="仿宋" w:cs="仿宋" w:hint="eastAsia"/>
            <w:lang w:eastAsia="zh-CN"/>
          </w:rPr>
          <w:t>(一)、人才需求与规划</w:t>
        </w:r>
        <w:r>
          <w:tab/>
        </w:r>
        <w:r>
          <w:fldChar w:fldCharType="begin"/>
        </w:r>
        <w:r>
          <w:instrText xml:space="preserve"> PAGEREF _Toc5646 \h </w:instrText>
        </w:r>
        <w:r>
          <w:fldChar w:fldCharType="separate"/>
        </w:r>
        <w:r>
          <w:t>22</w:t>
        </w:r>
        <w:r>
          <w:fldChar w:fldCharType="end"/>
        </w:r>
      </w:hyperlink>
    </w:p>
    <w:p>
      <w:pPr>
        <w:pStyle w:val="TOC2"/>
        <w:tabs>
          <w:tab w:val="right" w:leader="dot" w:pos="8306"/>
        </w:tabs>
      </w:pPr>
      <w:hyperlink w:anchor="_Toc15750" w:history="1">
        <w:r>
          <w:rPr>
            <w:rFonts w:ascii="仿宋" w:eastAsia="仿宋" w:hAnsi="仿宋" w:cs="仿宋" w:hint="eastAsia"/>
            <w:lang w:eastAsia="zh-CN"/>
          </w:rPr>
          <w:t>(二)、培训与发展计划</w:t>
        </w:r>
        <w:r>
          <w:tab/>
        </w:r>
        <w:r>
          <w:fldChar w:fldCharType="begin"/>
        </w:r>
        <w:r>
          <w:instrText xml:space="preserve"> PAGEREF _Toc15750 \h </w:instrText>
        </w:r>
        <w:r>
          <w:fldChar w:fldCharType="separate"/>
        </w:r>
        <w:r>
          <w:t>23</w:t>
        </w:r>
        <w:r>
          <w:fldChar w:fldCharType="end"/>
        </w:r>
      </w:hyperlink>
    </w:p>
    <w:p>
      <w:pPr>
        <w:pStyle w:val="TOC1"/>
        <w:tabs>
          <w:tab w:val="right" w:leader="dot" w:pos="8306"/>
        </w:tabs>
      </w:pPr>
      <w:hyperlink w:anchor="_Toc28065" w:history="1">
        <w:r>
          <w:rPr>
            <w:rFonts w:ascii="仿宋" w:eastAsia="仿宋" w:hAnsi="仿宋" w:cs="仿宋" w:hint="eastAsia"/>
            <w:lang w:eastAsia="zh-CN"/>
          </w:rPr>
          <w:t>八、文化衍生品项目风险管理</w:t>
        </w:r>
        <w:r>
          <w:tab/>
        </w:r>
        <w:r>
          <w:fldChar w:fldCharType="begin"/>
        </w:r>
        <w:r>
          <w:instrText xml:space="preserve"> PAGEREF _Toc28065 \h </w:instrText>
        </w:r>
        <w:r>
          <w:fldChar w:fldCharType="separate"/>
        </w:r>
        <w:r>
          <w:t>23</w:t>
        </w:r>
        <w:r>
          <w:fldChar w:fldCharType="end"/>
        </w:r>
      </w:hyperlink>
    </w:p>
    <w:p>
      <w:pPr>
        <w:pStyle w:val="TOC2"/>
        <w:tabs>
          <w:tab w:val="right" w:leader="dot" w:pos="8306"/>
        </w:tabs>
      </w:pPr>
      <w:hyperlink w:anchor="_Toc15096" w:history="1">
        <w:r>
          <w:rPr>
            <w:rFonts w:ascii="仿宋" w:eastAsia="仿宋" w:hAnsi="仿宋" w:cs="仿宋" w:hint="eastAsia"/>
            <w:lang w:eastAsia="zh-CN"/>
          </w:rPr>
          <w:t>(一)、风险识别与评估</w:t>
        </w:r>
        <w:r>
          <w:tab/>
        </w:r>
        <w:r>
          <w:fldChar w:fldCharType="begin"/>
        </w:r>
        <w:r>
          <w:instrText xml:space="preserve"> PAGEREF _Toc15096 \h </w:instrText>
        </w:r>
        <w:r>
          <w:fldChar w:fldCharType="separate"/>
        </w:r>
        <w:r>
          <w:t>23</w:t>
        </w:r>
        <w:r>
          <w:fldChar w:fldCharType="end"/>
        </w:r>
      </w:hyperlink>
    </w:p>
    <w:p>
      <w:pPr>
        <w:pStyle w:val="TOC2"/>
        <w:tabs>
          <w:tab w:val="right" w:leader="dot" w:pos="8306"/>
        </w:tabs>
      </w:pPr>
      <w:hyperlink w:anchor="_Toc1643" w:history="1">
        <w:r>
          <w:rPr>
            <w:rFonts w:ascii="仿宋" w:eastAsia="仿宋" w:hAnsi="仿宋" w:cs="仿宋" w:hint="eastAsia"/>
            <w:lang w:eastAsia="zh-CN"/>
          </w:rPr>
          <w:t>(二)、风险应对策略</w:t>
        </w:r>
        <w:r>
          <w:tab/>
        </w:r>
        <w:r>
          <w:fldChar w:fldCharType="begin"/>
        </w:r>
        <w:r>
          <w:instrText xml:space="preserve"> PAGEREF _Toc1643 \h </w:instrText>
        </w:r>
        <w:r>
          <w:fldChar w:fldCharType="separate"/>
        </w:r>
        <w:r>
          <w:t>24</w:t>
        </w:r>
        <w:r>
          <w:fldChar w:fldCharType="end"/>
        </w:r>
      </w:hyperlink>
    </w:p>
    <w:p>
      <w:pPr>
        <w:pStyle w:val="TOC2"/>
        <w:tabs>
          <w:tab w:val="right" w:leader="dot" w:pos="8306"/>
        </w:tabs>
      </w:pPr>
      <w:hyperlink w:anchor="_Toc25694" w:history="1">
        <w:r>
          <w:rPr>
            <w:rFonts w:ascii="仿宋" w:eastAsia="仿宋" w:hAnsi="仿宋" w:cs="仿宋" w:hint="eastAsia"/>
            <w:lang w:eastAsia="zh-CN"/>
          </w:rPr>
          <w:t>(三)、风险监控与控制</w:t>
        </w:r>
        <w:r>
          <w:tab/>
        </w:r>
        <w:r>
          <w:fldChar w:fldCharType="begin"/>
        </w:r>
        <w:r>
          <w:instrText xml:space="preserve"> PAGEREF _Toc25694 \h </w:instrText>
        </w:r>
        <w:r>
          <w:fldChar w:fldCharType="separate"/>
        </w:r>
        <w:r>
          <w:t>26</w:t>
        </w:r>
        <w:r>
          <w:fldChar w:fldCharType="end"/>
        </w:r>
      </w:hyperlink>
    </w:p>
    <w:p>
      <w:pPr>
        <w:pStyle w:val="TOC1"/>
        <w:tabs>
          <w:tab w:val="right" w:leader="dot" w:pos="8306"/>
        </w:tabs>
      </w:pPr>
      <w:hyperlink w:anchor="_Toc14739" w:history="1">
        <w:r>
          <w:rPr>
            <w:rFonts w:ascii="仿宋" w:eastAsia="仿宋" w:hAnsi="仿宋" w:cs="仿宋" w:hint="eastAsia"/>
            <w:lang w:eastAsia="zh-CN"/>
          </w:rPr>
          <w:t>九、文化衍生品项目社会影响</w:t>
        </w:r>
        <w:r>
          <w:tab/>
        </w:r>
        <w:r>
          <w:fldChar w:fldCharType="begin"/>
        </w:r>
        <w:r>
          <w:instrText xml:space="preserve"> PAGEREF _Toc14739 \h </w:instrText>
        </w:r>
        <w:r>
          <w:fldChar w:fldCharType="separate"/>
        </w:r>
        <w:r>
          <w:t>27</w:t>
        </w:r>
        <w:r>
          <w:fldChar w:fldCharType="end"/>
        </w:r>
      </w:hyperlink>
    </w:p>
    <w:p>
      <w:pPr>
        <w:pStyle w:val="TOC2"/>
        <w:tabs>
          <w:tab w:val="right" w:leader="dot" w:pos="8306"/>
        </w:tabs>
      </w:pPr>
      <w:hyperlink w:anchor="_Toc7416" w:history="1">
        <w:r>
          <w:rPr>
            <w:rFonts w:ascii="仿宋" w:eastAsia="仿宋" w:hAnsi="仿宋" w:cs="仿宋" w:hint="eastAsia"/>
            <w:lang w:eastAsia="zh-CN"/>
          </w:rPr>
          <w:t>(一)、社会责任与义务</w:t>
        </w:r>
        <w:r>
          <w:tab/>
        </w:r>
        <w:r>
          <w:fldChar w:fldCharType="begin"/>
        </w:r>
        <w:r>
          <w:instrText xml:space="preserve"> PAGEREF _Toc7416 \h </w:instrText>
        </w:r>
        <w:r>
          <w:fldChar w:fldCharType="separate"/>
        </w:r>
        <w:r>
          <w:t>27</w:t>
        </w:r>
        <w:r>
          <w:fldChar w:fldCharType="end"/>
        </w:r>
      </w:hyperlink>
    </w:p>
    <w:p>
      <w:pPr>
        <w:pStyle w:val="TOC2"/>
        <w:tabs>
          <w:tab w:val="right" w:leader="dot" w:pos="8306"/>
        </w:tabs>
      </w:pPr>
      <w:hyperlink w:anchor="_Toc31018" w:history="1">
        <w:r>
          <w:rPr>
            <w:rFonts w:ascii="仿宋" w:eastAsia="仿宋" w:hAnsi="仿宋" w:cs="仿宋" w:hint="eastAsia"/>
            <w:lang w:eastAsia="zh-CN"/>
          </w:rPr>
          <w:t>(二)、社会参与与沟通</w:t>
        </w:r>
        <w:r>
          <w:tab/>
        </w:r>
        <w:r>
          <w:fldChar w:fldCharType="begin"/>
        </w:r>
        <w:r>
          <w:instrText xml:space="preserve"> PAGEREF _Toc31018 \h </w:instrText>
        </w:r>
        <w:r>
          <w:fldChar w:fldCharType="separate"/>
        </w:r>
        <w:r>
          <w:t>28</w:t>
        </w:r>
        <w:r>
          <w:fldChar w:fldCharType="end"/>
        </w:r>
      </w:hyperlink>
    </w:p>
    <w:p>
      <w:pPr>
        <w:pStyle w:val="TOC1"/>
        <w:tabs>
          <w:tab w:val="right" w:leader="dot" w:pos="8306"/>
        </w:tabs>
      </w:pPr>
      <w:hyperlink w:anchor="_Toc802" w:history="1">
        <w:r>
          <w:rPr>
            <w:rFonts w:ascii="仿宋" w:eastAsia="仿宋" w:hAnsi="仿宋" w:cs="仿宋" w:hint="eastAsia"/>
            <w:lang w:eastAsia="zh-CN"/>
          </w:rPr>
          <w:t>十、文化衍生品项目技术管理</w:t>
        </w:r>
        <w:r>
          <w:tab/>
        </w:r>
        <w:r>
          <w:fldChar w:fldCharType="begin"/>
        </w:r>
        <w:r>
          <w:instrText xml:space="preserve"> PAGEREF _Toc802 \h </w:instrText>
        </w:r>
        <w:r>
          <w:fldChar w:fldCharType="separate"/>
        </w:r>
        <w:r>
          <w:t>29</w:t>
        </w:r>
        <w:r>
          <w:fldChar w:fldCharType="end"/>
        </w:r>
      </w:hyperlink>
    </w:p>
    <w:p>
      <w:pPr>
        <w:pStyle w:val="TOC2"/>
        <w:tabs>
          <w:tab w:val="right" w:leader="dot" w:pos="8306"/>
        </w:tabs>
      </w:pPr>
      <w:hyperlink w:anchor="_Toc13440" w:history="1">
        <w:r>
          <w:rPr>
            <w:rFonts w:ascii="仿宋" w:eastAsia="仿宋" w:hAnsi="仿宋" w:cs="仿宋" w:hint="eastAsia"/>
            <w:lang w:eastAsia="zh-CN"/>
          </w:rPr>
          <w:t>(一)、技术方案选用方向</w:t>
        </w:r>
        <w:r>
          <w:tab/>
        </w:r>
        <w:r>
          <w:fldChar w:fldCharType="begin"/>
        </w:r>
        <w:r>
          <w:instrText xml:space="preserve"> PAGEREF _Toc13440 \h </w:instrText>
        </w:r>
        <w:r>
          <w:fldChar w:fldCharType="separate"/>
        </w:r>
        <w:r>
          <w:t>29</w:t>
        </w:r>
        <w:r>
          <w:fldChar w:fldCharType="end"/>
        </w:r>
      </w:hyperlink>
    </w:p>
    <w:p>
      <w:pPr>
        <w:pStyle w:val="TOC2"/>
        <w:tabs>
          <w:tab w:val="right" w:leader="dot" w:pos="8306"/>
        </w:tabs>
      </w:pPr>
      <w:hyperlink w:anchor="_Toc29125" w:history="1">
        <w:r>
          <w:rPr>
            <w:rFonts w:ascii="仿宋" w:eastAsia="仿宋" w:hAnsi="仿宋" w:cs="仿宋" w:hint="eastAsia"/>
            <w:lang w:eastAsia="zh-CN"/>
          </w:rPr>
          <w:t>(二)、工艺技术方案选用原则</w:t>
        </w:r>
        <w:r>
          <w:tab/>
        </w:r>
        <w:r>
          <w:fldChar w:fldCharType="begin"/>
        </w:r>
        <w:r>
          <w:instrText xml:space="preserve"> PAGEREF _Toc29125 \h </w:instrText>
        </w:r>
        <w:r>
          <w:fldChar w:fldCharType="separate"/>
        </w:r>
        <w:r>
          <w:t>31</w:t>
        </w:r>
        <w:r>
          <w:fldChar w:fldCharType="end"/>
        </w:r>
      </w:hyperlink>
    </w:p>
    <w:p>
      <w:pPr>
        <w:pStyle w:val="TOC2"/>
        <w:tabs>
          <w:tab w:val="right" w:leader="dot" w:pos="8306"/>
        </w:tabs>
      </w:pPr>
      <w:hyperlink w:anchor="_Toc18508" w:history="1">
        <w:r>
          <w:rPr>
            <w:rFonts w:ascii="仿宋" w:eastAsia="仿宋" w:hAnsi="仿宋" w:cs="仿宋" w:hint="eastAsia"/>
            <w:lang w:eastAsia="zh-CN"/>
          </w:rPr>
          <w:t>(三)、工艺技术方案要求</w:t>
        </w:r>
        <w:r>
          <w:tab/>
        </w:r>
        <w:r>
          <w:fldChar w:fldCharType="begin"/>
        </w:r>
        <w:r>
          <w:instrText xml:space="preserve"> PAGEREF _Toc18508 \h </w:instrText>
        </w:r>
        <w:r>
          <w:fldChar w:fldCharType="separate"/>
        </w:r>
        <w:r>
          <w:t>33</w:t>
        </w:r>
        <w:r>
          <w:fldChar w:fldCharType="end"/>
        </w:r>
      </w:hyperlink>
    </w:p>
    <w:p>
      <w:pPr>
        <w:pStyle w:val="TOC1"/>
        <w:tabs>
          <w:tab w:val="right" w:leader="dot" w:pos="8306"/>
        </w:tabs>
      </w:pPr>
      <w:hyperlink w:anchor="_Toc21090" w:history="1">
        <w:r>
          <w:rPr>
            <w:rFonts w:ascii="仿宋" w:eastAsia="仿宋" w:hAnsi="仿宋" w:cs="仿宋" w:hint="eastAsia"/>
            <w:lang w:eastAsia="zh-CN"/>
          </w:rPr>
          <w:t>十一、文化衍生品项目经营效益</w:t>
        </w:r>
        <w:r>
          <w:tab/>
        </w:r>
        <w:r>
          <w:fldChar w:fldCharType="begin"/>
        </w:r>
        <w:r>
          <w:instrText xml:space="preserve"> PAGEREF _Toc21090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9" w:history="1">
        <w:r>
          <w:rPr>
            <w:rFonts w:ascii="仿宋" w:eastAsia="仿宋" w:hAnsi="仿宋" w:cs="仿宋" w:hint="eastAsia"/>
            <w:lang w:eastAsia="zh-CN"/>
          </w:rPr>
          <w:t>(一)、经济评价财务测算</w:t>
        </w:r>
        <w:r>
          <w:tab/>
        </w:r>
        <w:r>
          <w:fldChar w:fldCharType="begin"/>
        </w:r>
        <w:r>
          <w:instrText xml:space="preserve"> PAGEREF _Toc8459 \h </w:instrText>
        </w:r>
        <w:r>
          <w:fldChar w:fldCharType="separate"/>
        </w:r>
        <w:r>
          <w:t>35</w:t>
        </w:r>
        <w:r>
          <w:fldChar w:fldCharType="end"/>
        </w:r>
      </w:hyperlink>
    </w:p>
    <w:p>
      <w:pPr>
        <w:pStyle w:val="TOC2"/>
        <w:tabs>
          <w:tab w:val="right" w:leader="dot" w:pos="8306"/>
        </w:tabs>
      </w:pPr>
      <w:hyperlink w:anchor="_Toc27779" w:history="1">
        <w:r>
          <w:rPr>
            <w:rFonts w:ascii="仿宋" w:eastAsia="仿宋" w:hAnsi="仿宋" w:cs="仿宋" w:hint="eastAsia"/>
            <w:lang w:eastAsia="zh-CN"/>
          </w:rPr>
          <w:t>(二)、文化衍生品项目盈利能力分析</w:t>
        </w:r>
        <w:r>
          <w:tab/>
        </w:r>
        <w:r>
          <w:fldChar w:fldCharType="begin"/>
        </w:r>
        <w:r>
          <w:instrText xml:space="preserve"> PAGEREF _Toc27779 \h </w:instrText>
        </w:r>
        <w:r>
          <w:fldChar w:fldCharType="separate"/>
        </w:r>
        <w:r>
          <w:t>36</w:t>
        </w:r>
        <w:r>
          <w:fldChar w:fldCharType="end"/>
        </w:r>
      </w:hyperlink>
    </w:p>
    <w:p>
      <w:pPr>
        <w:pStyle w:val="TOC1"/>
        <w:tabs>
          <w:tab w:val="right" w:leader="dot" w:pos="8306"/>
        </w:tabs>
      </w:pPr>
      <w:hyperlink w:anchor="_Toc10546" w:history="1">
        <w:r>
          <w:rPr>
            <w:rFonts w:ascii="仿宋" w:eastAsia="仿宋" w:hAnsi="仿宋" w:cs="仿宋" w:hint="eastAsia"/>
            <w:lang w:eastAsia="zh-CN"/>
          </w:rPr>
          <w:t>十二、文化衍生品项目财务管理</w:t>
        </w:r>
        <w:r>
          <w:tab/>
        </w:r>
        <w:r>
          <w:fldChar w:fldCharType="begin"/>
        </w:r>
        <w:r>
          <w:instrText xml:space="preserve"> PAGEREF _Toc10546 \h </w:instrText>
        </w:r>
        <w:r>
          <w:fldChar w:fldCharType="separate"/>
        </w:r>
        <w:r>
          <w:t>37</w:t>
        </w:r>
        <w:r>
          <w:fldChar w:fldCharType="end"/>
        </w:r>
      </w:hyperlink>
    </w:p>
    <w:p>
      <w:pPr>
        <w:pStyle w:val="TOC2"/>
        <w:tabs>
          <w:tab w:val="right" w:leader="dot" w:pos="8306"/>
        </w:tabs>
      </w:pPr>
      <w:hyperlink w:anchor="_Toc1423" w:history="1">
        <w:r>
          <w:rPr>
            <w:rFonts w:ascii="仿宋" w:eastAsia="仿宋" w:hAnsi="仿宋" w:cs="仿宋" w:hint="eastAsia"/>
            <w:lang w:eastAsia="zh-CN"/>
          </w:rPr>
          <w:t>(一)、资金需求大</w:t>
        </w:r>
        <w:r>
          <w:tab/>
        </w:r>
        <w:r>
          <w:fldChar w:fldCharType="begin"/>
        </w:r>
        <w:r>
          <w:instrText xml:space="preserve"> PAGEREF _Toc1423 \h </w:instrText>
        </w:r>
        <w:r>
          <w:fldChar w:fldCharType="separate"/>
        </w:r>
        <w:r>
          <w:t>37</w:t>
        </w:r>
        <w:r>
          <w:fldChar w:fldCharType="end"/>
        </w:r>
      </w:hyperlink>
    </w:p>
    <w:p>
      <w:pPr>
        <w:pStyle w:val="TOC2"/>
        <w:tabs>
          <w:tab w:val="right" w:leader="dot" w:pos="8306"/>
        </w:tabs>
      </w:pPr>
      <w:hyperlink w:anchor="_Toc10801" w:history="1">
        <w:r>
          <w:rPr>
            <w:rFonts w:ascii="仿宋" w:eastAsia="仿宋" w:hAnsi="仿宋" w:cs="仿宋" w:hint="eastAsia"/>
            <w:lang w:eastAsia="zh-CN"/>
          </w:rPr>
          <w:t>(二)、研发周期长</w:t>
        </w:r>
        <w:r>
          <w:tab/>
        </w:r>
        <w:r>
          <w:fldChar w:fldCharType="begin"/>
        </w:r>
        <w:r>
          <w:instrText xml:space="preserve"> PAGEREF _Toc10801 \h </w:instrText>
        </w:r>
        <w:r>
          <w:fldChar w:fldCharType="separate"/>
        </w:r>
        <w:r>
          <w:t>38</w:t>
        </w:r>
        <w:r>
          <w:fldChar w:fldCharType="end"/>
        </w:r>
      </w:hyperlink>
    </w:p>
    <w:p>
      <w:pPr>
        <w:pStyle w:val="TOC2"/>
        <w:tabs>
          <w:tab w:val="right" w:leader="dot" w:pos="8306"/>
        </w:tabs>
      </w:pPr>
      <w:hyperlink w:anchor="_Toc31822" w:history="1">
        <w:r>
          <w:rPr>
            <w:rFonts w:ascii="仿宋" w:eastAsia="仿宋" w:hAnsi="仿宋" w:cs="仿宋" w:hint="eastAsia"/>
            <w:lang w:eastAsia="zh-CN"/>
          </w:rPr>
          <w:t>(三)、市场风险大</w:t>
        </w:r>
        <w:r>
          <w:tab/>
        </w:r>
        <w:r>
          <w:fldChar w:fldCharType="begin"/>
        </w:r>
        <w:r>
          <w:instrText xml:space="preserve"> PAGEREF _Toc31822 \h </w:instrText>
        </w:r>
        <w:r>
          <w:fldChar w:fldCharType="separate"/>
        </w:r>
        <w:r>
          <w:t>39</w:t>
        </w:r>
        <w:r>
          <w:fldChar w:fldCharType="end"/>
        </w:r>
      </w:hyperlink>
    </w:p>
    <w:p>
      <w:pPr>
        <w:pStyle w:val="TOC2"/>
        <w:tabs>
          <w:tab w:val="right" w:leader="dot" w:pos="8306"/>
        </w:tabs>
      </w:pPr>
      <w:hyperlink w:anchor="_Toc15964" w:history="1">
        <w:r>
          <w:rPr>
            <w:rFonts w:ascii="仿宋" w:eastAsia="仿宋" w:hAnsi="仿宋" w:cs="仿宋" w:hint="eastAsia"/>
            <w:lang w:eastAsia="zh-CN"/>
          </w:rPr>
          <w:t>(四)、利润率高</w:t>
        </w:r>
        <w:r>
          <w:tab/>
        </w:r>
        <w:r>
          <w:fldChar w:fldCharType="begin"/>
        </w:r>
        <w:r>
          <w:instrText xml:space="preserve"> PAGEREF _Toc15964 \h </w:instrText>
        </w:r>
        <w:r>
          <w:fldChar w:fldCharType="separate"/>
        </w:r>
        <w:r>
          <w:t>42</w:t>
        </w:r>
        <w:r>
          <w:fldChar w:fldCharType="end"/>
        </w:r>
      </w:hyperlink>
    </w:p>
    <w:p>
      <w:pPr>
        <w:pStyle w:val="TOC1"/>
        <w:tabs>
          <w:tab w:val="right" w:leader="dot" w:pos="8306"/>
        </w:tabs>
      </w:pPr>
      <w:hyperlink w:anchor="_Toc9647" w:history="1">
        <w:r>
          <w:rPr>
            <w:rFonts w:ascii="仿宋" w:eastAsia="仿宋" w:hAnsi="仿宋" w:cs="仿宋" w:hint="eastAsia"/>
            <w:lang w:eastAsia="zh-CN"/>
          </w:rPr>
          <w:t>十三、文化衍生品项目实施保障措施</w:t>
        </w:r>
        <w:r>
          <w:tab/>
        </w:r>
        <w:r>
          <w:fldChar w:fldCharType="begin"/>
        </w:r>
        <w:r>
          <w:instrText xml:space="preserve"> PAGEREF _Toc9647 \h </w:instrText>
        </w:r>
        <w:r>
          <w:fldChar w:fldCharType="separate"/>
        </w:r>
        <w:r>
          <w:t>44</w:t>
        </w:r>
        <w:r>
          <w:fldChar w:fldCharType="end"/>
        </w:r>
      </w:hyperlink>
    </w:p>
    <w:p>
      <w:pPr>
        <w:pStyle w:val="TOC2"/>
        <w:tabs>
          <w:tab w:val="right" w:leader="dot" w:pos="8306"/>
        </w:tabs>
      </w:pPr>
      <w:hyperlink w:anchor="_Toc9004" w:history="1">
        <w:r>
          <w:rPr>
            <w:rFonts w:ascii="仿宋" w:eastAsia="仿宋" w:hAnsi="仿宋" w:cs="仿宋" w:hint="eastAsia"/>
            <w:lang w:eastAsia="zh-CN"/>
          </w:rPr>
          <w:t>(一)、文化衍生品项目实施保障机制</w:t>
        </w:r>
        <w:r>
          <w:tab/>
        </w:r>
        <w:r>
          <w:fldChar w:fldCharType="begin"/>
        </w:r>
        <w:r>
          <w:instrText xml:space="preserve"> PAGEREF _Toc9004 \h </w:instrText>
        </w:r>
        <w:r>
          <w:fldChar w:fldCharType="separate"/>
        </w:r>
        <w:r>
          <w:t>44</w:t>
        </w:r>
        <w:r>
          <w:fldChar w:fldCharType="end"/>
        </w:r>
      </w:hyperlink>
    </w:p>
    <w:p>
      <w:pPr>
        <w:pStyle w:val="TOC2"/>
        <w:tabs>
          <w:tab w:val="right" w:leader="dot" w:pos="8306"/>
        </w:tabs>
      </w:pPr>
      <w:hyperlink w:anchor="_Toc7302" w:history="1">
        <w:r>
          <w:rPr>
            <w:rFonts w:ascii="仿宋" w:eastAsia="仿宋" w:hAnsi="仿宋" w:cs="仿宋" w:hint="eastAsia"/>
            <w:lang w:eastAsia="zh-CN"/>
          </w:rPr>
          <w:t>(二)、文化衍生品项目法律合规要求</w:t>
        </w:r>
        <w:r>
          <w:tab/>
        </w:r>
        <w:r>
          <w:fldChar w:fldCharType="begin"/>
        </w:r>
        <w:r>
          <w:instrText xml:space="preserve"> PAGEREF _Toc7302 \h </w:instrText>
        </w:r>
        <w:r>
          <w:fldChar w:fldCharType="separate"/>
        </w:r>
        <w:r>
          <w:t>48</w:t>
        </w:r>
        <w:r>
          <w:fldChar w:fldCharType="end"/>
        </w:r>
      </w:hyperlink>
    </w:p>
    <w:p>
      <w:pPr>
        <w:pStyle w:val="TOC2"/>
        <w:tabs>
          <w:tab w:val="right" w:leader="dot" w:pos="8306"/>
        </w:tabs>
      </w:pPr>
      <w:hyperlink w:anchor="_Toc30327" w:history="1">
        <w:r>
          <w:rPr>
            <w:rFonts w:ascii="仿宋" w:eastAsia="仿宋" w:hAnsi="仿宋" w:cs="仿宋" w:hint="eastAsia"/>
            <w:lang w:eastAsia="zh-CN"/>
          </w:rPr>
          <w:t>(三)、文化衍生品项目合同管理与法律事务</w:t>
        </w:r>
        <w:r>
          <w:tab/>
        </w:r>
        <w:r>
          <w:fldChar w:fldCharType="begin"/>
        </w:r>
        <w:r>
          <w:instrText xml:space="preserve"> PAGEREF _Toc30327 \h </w:instrText>
        </w:r>
        <w:r>
          <w:fldChar w:fldCharType="separate"/>
        </w:r>
        <w:r>
          <w:t>52</w:t>
        </w:r>
        <w:r>
          <w:fldChar w:fldCharType="end"/>
        </w:r>
      </w:hyperlink>
    </w:p>
    <w:p>
      <w:pPr>
        <w:pStyle w:val="TOC2"/>
        <w:tabs>
          <w:tab w:val="right" w:leader="dot" w:pos="8306"/>
        </w:tabs>
      </w:pPr>
      <w:hyperlink w:anchor="_Toc1109" w:history="1">
        <w:r>
          <w:rPr>
            <w:rFonts w:ascii="仿宋" w:eastAsia="仿宋" w:hAnsi="仿宋" w:cs="仿宋" w:hint="eastAsia"/>
            <w:lang w:eastAsia="zh-CN"/>
          </w:rPr>
          <w:t>(四)、文化衍生品项目知识产权保护策略</w:t>
        </w:r>
        <w:r>
          <w:tab/>
        </w:r>
        <w:r>
          <w:fldChar w:fldCharType="begin"/>
        </w:r>
        <w:r>
          <w:instrText xml:space="preserve"> PAGEREF _Toc1109 \h </w:instrText>
        </w:r>
        <w:r>
          <w:fldChar w:fldCharType="separate"/>
        </w:r>
        <w:r>
          <w:t>58</w:t>
        </w:r>
        <w:r>
          <w:fldChar w:fldCharType="end"/>
        </w:r>
      </w:hyperlink>
    </w:p>
    <w:p>
      <w:pPr>
        <w:pStyle w:val="TOC1"/>
        <w:tabs>
          <w:tab w:val="right" w:leader="dot" w:pos="8306"/>
        </w:tabs>
      </w:pPr>
      <w:hyperlink w:anchor="_Toc32407" w:history="1">
        <w:r>
          <w:rPr>
            <w:rFonts w:ascii="仿宋" w:eastAsia="仿宋" w:hAnsi="仿宋" w:cs="仿宋" w:hint="eastAsia"/>
            <w:lang w:eastAsia="zh-CN"/>
          </w:rPr>
          <w:t>十四、利益相关者分析与沟通计划</w:t>
        </w:r>
        <w:r>
          <w:tab/>
        </w:r>
        <w:r>
          <w:fldChar w:fldCharType="begin"/>
        </w:r>
        <w:r>
          <w:instrText xml:space="preserve"> PAGEREF _Toc32407 \h </w:instrText>
        </w:r>
        <w:r>
          <w:fldChar w:fldCharType="separate"/>
        </w:r>
        <w:r>
          <w:t>61</w:t>
        </w:r>
        <w:r>
          <w:fldChar w:fldCharType="end"/>
        </w:r>
      </w:hyperlink>
    </w:p>
    <w:p>
      <w:pPr>
        <w:pStyle w:val="TOC2"/>
        <w:tabs>
          <w:tab w:val="right" w:leader="dot" w:pos="8306"/>
        </w:tabs>
      </w:pPr>
      <w:hyperlink w:anchor="_Toc32618" w:history="1">
        <w:r>
          <w:rPr>
            <w:rFonts w:ascii="仿宋" w:eastAsia="仿宋" w:hAnsi="仿宋" w:cs="仿宋" w:hint="eastAsia"/>
            <w:lang w:eastAsia="zh-CN"/>
          </w:rPr>
          <w:t>(一)、利益相关者分析</w:t>
        </w:r>
        <w:r>
          <w:tab/>
        </w:r>
        <w:r>
          <w:fldChar w:fldCharType="begin"/>
        </w:r>
        <w:r>
          <w:instrText xml:space="preserve"> PAGEREF _Toc32618 \h </w:instrText>
        </w:r>
        <w:r>
          <w:fldChar w:fldCharType="separate"/>
        </w:r>
        <w:r>
          <w:t>61</w:t>
        </w:r>
        <w:r>
          <w:fldChar w:fldCharType="end"/>
        </w:r>
      </w:hyperlink>
    </w:p>
    <w:p>
      <w:pPr>
        <w:pStyle w:val="TOC2"/>
        <w:tabs>
          <w:tab w:val="right" w:leader="dot" w:pos="8306"/>
        </w:tabs>
      </w:pPr>
      <w:hyperlink w:anchor="_Toc23703" w:history="1">
        <w:r>
          <w:rPr>
            <w:rFonts w:ascii="仿宋" w:eastAsia="仿宋" w:hAnsi="仿宋" w:cs="仿宋" w:hint="eastAsia"/>
            <w:lang w:eastAsia="zh-CN"/>
          </w:rPr>
          <w:t>(二)、沟通计划</w:t>
        </w:r>
        <w:r>
          <w:tab/>
        </w:r>
        <w:r>
          <w:fldChar w:fldCharType="begin"/>
        </w:r>
        <w:r>
          <w:instrText xml:space="preserve"> PAGEREF _Toc23703 \h </w:instrText>
        </w:r>
        <w:r>
          <w:fldChar w:fldCharType="separate"/>
        </w:r>
        <w:r>
          <w:t>62</w:t>
        </w:r>
        <w:r>
          <w:fldChar w:fldCharType="end"/>
        </w:r>
      </w:hyperlink>
    </w:p>
    <w:p>
      <w:pPr>
        <w:pStyle w:val="TOC1"/>
        <w:tabs>
          <w:tab w:val="right" w:leader="dot" w:pos="8306"/>
        </w:tabs>
      </w:pPr>
      <w:hyperlink w:anchor="_Toc23249" w:history="1">
        <w:r>
          <w:rPr>
            <w:rFonts w:ascii="仿宋" w:eastAsia="仿宋" w:hAnsi="仿宋" w:cs="仿宋" w:hint="eastAsia"/>
            <w:lang w:eastAsia="zh-CN"/>
          </w:rPr>
          <w:t>十五、营销与推广策略</w:t>
        </w:r>
        <w:r>
          <w:tab/>
        </w:r>
        <w:r>
          <w:fldChar w:fldCharType="begin"/>
        </w:r>
        <w:r>
          <w:instrText xml:space="preserve"> PAGEREF _Toc23249 \h </w:instrText>
        </w:r>
        <w:r>
          <w:fldChar w:fldCharType="separate"/>
        </w:r>
        <w:r>
          <w:t>63</w:t>
        </w:r>
        <w:r>
          <w:fldChar w:fldCharType="end"/>
        </w:r>
      </w:hyperlink>
    </w:p>
    <w:p>
      <w:pPr>
        <w:pStyle w:val="TOC2"/>
        <w:tabs>
          <w:tab w:val="right" w:leader="dot" w:pos="8306"/>
        </w:tabs>
      </w:pPr>
      <w:hyperlink w:anchor="_Toc16596" w:history="1">
        <w:r>
          <w:rPr>
            <w:rFonts w:ascii="仿宋" w:eastAsia="仿宋" w:hAnsi="仿宋" w:cs="仿宋" w:hint="eastAsia"/>
            <w:lang w:eastAsia="zh-CN"/>
          </w:rPr>
          <w:t>(一)、产品/服务定位与特点</w:t>
        </w:r>
        <w:r>
          <w:tab/>
        </w:r>
        <w:r>
          <w:fldChar w:fldCharType="begin"/>
        </w:r>
        <w:r>
          <w:instrText xml:space="preserve"> PAGEREF _Toc16596 \h </w:instrText>
        </w:r>
        <w:r>
          <w:fldChar w:fldCharType="separate"/>
        </w:r>
        <w:r>
          <w:t>63</w:t>
        </w:r>
        <w:r>
          <w:fldChar w:fldCharType="end"/>
        </w:r>
      </w:hyperlink>
    </w:p>
    <w:p>
      <w:pPr>
        <w:pStyle w:val="TOC2"/>
        <w:tabs>
          <w:tab w:val="right" w:leader="dot" w:pos="8306"/>
        </w:tabs>
      </w:pPr>
      <w:hyperlink w:anchor="_Toc18153" w:history="1">
        <w:r>
          <w:rPr>
            <w:rFonts w:ascii="仿宋" w:eastAsia="仿宋" w:hAnsi="仿宋" w:cs="仿宋" w:hint="eastAsia"/>
            <w:lang w:eastAsia="zh-CN"/>
          </w:rPr>
          <w:t>(二)、市场定位与竞争分析</w:t>
        </w:r>
        <w:r>
          <w:tab/>
        </w:r>
        <w:r>
          <w:fldChar w:fldCharType="begin"/>
        </w:r>
        <w:r>
          <w:instrText xml:space="preserve"> PAGEREF _Toc18153 \h </w:instrText>
        </w:r>
        <w:r>
          <w:fldChar w:fldCharType="separate"/>
        </w:r>
        <w:r>
          <w:t>64</w:t>
        </w:r>
        <w:r>
          <w:fldChar w:fldCharType="end"/>
        </w:r>
      </w:hyperlink>
    </w:p>
    <w:p>
      <w:pPr>
        <w:pStyle w:val="TOC2"/>
        <w:tabs>
          <w:tab w:val="right" w:leader="dot" w:pos="8306"/>
        </w:tabs>
      </w:pPr>
      <w:hyperlink w:anchor="_Toc15809" w:history="1">
        <w:r>
          <w:rPr>
            <w:rFonts w:ascii="仿宋" w:eastAsia="仿宋" w:hAnsi="仿宋" w:cs="仿宋" w:hint="eastAsia"/>
            <w:lang w:eastAsia="zh-CN"/>
          </w:rPr>
          <w:t>(三)、营销渠道与策略</w:t>
        </w:r>
        <w:r>
          <w:tab/>
        </w:r>
        <w:r>
          <w:fldChar w:fldCharType="begin"/>
        </w:r>
        <w:r>
          <w:instrText xml:space="preserve"> PAGEREF _Toc15809 \h </w:instrText>
        </w:r>
        <w:r>
          <w:fldChar w:fldCharType="separate"/>
        </w:r>
        <w:r>
          <w:t>66</w:t>
        </w:r>
        <w:r>
          <w:fldChar w:fldCharType="end"/>
        </w:r>
      </w:hyperlink>
    </w:p>
    <w:p>
      <w:pPr>
        <w:pStyle w:val="TOC2"/>
        <w:tabs>
          <w:tab w:val="right" w:leader="dot" w:pos="8306"/>
        </w:tabs>
      </w:pPr>
      <w:hyperlink w:anchor="_Toc27044" w:history="1">
        <w:r>
          <w:rPr>
            <w:rFonts w:ascii="仿宋" w:eastAsia="仿宋" w:hAnsi="仿宋" w:cs="仿宋" w:hint="eastAsia"/>
            <w:lang w:eastAsia="zh-CN"/>
          </w:rPr>
          <w:t>(四)、推广与宣传活动</w:t>
        </w:r>
        <w:r>
          <w:tab/>
        </w:r>
        <w:r>
          <w:fldChar w:fldCharType="begin"/>
        </w:r>
        <w:r>
          <w:instrText xml:space="preserve"> PAGEREF _Toc27044 \h </w:instrText>
        </w:r>
        <w:r>
          <w:fldChar w:fldCharType="separate"/>
        </w:r>
        <w:r>
          <w:t>67</w:t>
        </w:r>
        <w:r>
          <w:fldChar w:fldCharType="end"/>
        </w:r>
      </w:hyperlink>
    </w:p>
    <w:p>
      <w:pPr>
        <w:pStyle w:val="TOC1"/>
        <w:tabs>
          <w:tab w:val="right" w:leader="dot" w:pos="8306"/>
        </w:tabs>
      </w:pPr>
      <w:hyperlink w:anchor="_Toc29099" w:history="1">
        <w:r>
          <w:rPr>
            <w:rFonts w:ascii="仿宋" w:eastAsia="仿宋" w:hAnsi="仿宋" w:cs="仿宋" w:hint="eastAsia"/>
            <w:lang w:eastAsia="zh-CN"/>
          </w:rPr>
          <w:t>十六、质量管理体系</w:t>
        </w:r>
        <w:r>
          <w:tab/>
        </w:r>
        <w:r>
          <w:fldChar w:fldCharType="begin"/>
        </w:r>
        <w:r>
          <w:instrText xml:space="preserve"> PAGEREF _Toc29099 \h </w:instrText>
        </w:r>
        <w:r>
          <w:fldChar w:fldCharType="separate"/>
        </w:r>
        <w:r>
          <w:t>72</w:t>
        </w:r>
        <w:r>
          <w:fldChar w:fldCharType="end"/>
        </w:r>
      </w:hyperlink>
    </w:p>
    <w:p>
      <w:pPr>
        <w:pStyle w:val="TOC2"/>
        <w:tabs>
          <w:tab w:val="right" w:leader="dot" w:pos="8306"/>
        </w:tabs>
      </w:pPr>
      <w:hyperlink w:anchor="_Toc16308" w:history="1">
        <w:r>
          <w:rPr>
            <w:rFonts w:ascii="仿宋" w:eastAsia="仿宋" w:hAnsi="仿宋" w:cs="仿宋" w:hint="eastAsia"/>
            <w:lang w:eastAsia="zh-CN"/>
          </w:rPr>
          <w:t>(一)、质量目标与方针</w:t>
        </w:r>
        <w:r>
          <w:tab/>
        </w:r>
        <w:r>
          <w:fldChar w:fldCharType="begin"/>
        </w:r>
        <w:r>
          <w:instrText xml:space="preserve"> PAGEREF _Toc16308 \h </w:instrText>
        </w:r>
        <w:r>
          <w:fldChar w:fldCharType="separate"/>
        </w:r>
        <w:r>
          <w:t>72</w:t>
        </w:r>
        <w:r>
          <w:fldChar w:fldCharType="end"/>
        </w:r>
      </w:hyperlink>
    </w:p>
    <w:p>
      <w:pPr>
        <w:pStyle w:val="TOC2"/>
        <w:tabs>
          <w:tab w:val="right" w:leader="dot" w:pos="8306"/>
        </w:tabs>
      </w:pPr>
      <w:hyperlink w:anchor="_Toc18348" w:history="1">
        <w:r>
          <w:rPr>
            <w:rFonts w:ascii="仿宋" w:eastAsia="仿宋" w:hAnsi="仿宋" w:cs="仿宋" w:hint="eastAsia"/>
            <w:lang w:eastAsia="zh-CN"/>
          </w:rPr>
          <w:t>(二)、质量管理责任</w:t>
        </w:r>
        <w:r>
          <w:tab/>
        </w:r>
        <w:r>
          <w:fldChar w:fldCharType="begin"/>
        </w:r>
        <w:r>
          <w:instrText xml:space="preserve"> PAGEREF _Toc18348 \h </w:instrText>
        </w:r>
        <w:r>
          <w:fldChar w:fldCharType="separate"/>
        </w:r>
        <w:r>
          <w:t>73</w:t>
        </w:r>
        <w:r>
          <w:fldChar w:fldCharType="end"/>
        </w:r>
      </w:hyperlink>
    </w:p>
    <w:p>
      <w:pPr>
        <w:pStyle w:val="TOC2"/>
        <w:tabs>
          <w:tab w:val="right" w:leader="dot" w:pos="8306"/>
        </w:tabs>
      </w:pPr>
      <w:hyperlink w:anchor="_Toc11319" w:history="1">
        <w:r>
          <w:rPr>
            <w:rFonts w:ascii="仿宋" w:eastAsia="仿宋" w:hAnsi="仿宋" w:cs="仿宋" w:hint="eastAsia"/>
            <w:lang w:eastAsia="zh-CN"/>
          </w:rPr>
          <w:t>(三)、质量管理体系文件</w:t>
        </w:r>
        <w:r>
          <w:tab/>
        </w:r>
        <w:r>
          <w:fldChar w:fldCharType="begin"/>
        </w:r>
        <w:r>
          <w:instrText xml:space="preserve"> PAGEREF _Toc11319 \h </w:instrText>
        </w:r>
        <w:r>
          <w:fldChar w:fldCharType="separate"/>
        </w:r>
        <w:r>
          <w:t>74</w:t>
        </w:r>
        <w:r>
          <w:fldChar w:fldCharType="end"/>
        </w:r>
      </w:hyperlink>
    </w:p>
    <w:p>
      <w:pPr>
        <w:pStyle w:val="TOC2"/>
        <w:tabs>
          <w:tab w:val="right" w:leader="dot" w:pos="8306"/>
        </w:tabs>
      </w:pPr>
      <w:hyperlink w:anchor="_Toc20787" w:history="1">
        <w:r>
          <w:rPr>
            <w:rFonts w:ascii="仿宋" w:eastAsia="仿宋" w:hAnsi="仿宋" w:cs="仿宋" w:hint="eastAsia"/>
            <w:lang w:eastAsia="zh-CN"/>
          </w:rPr>
          <w:t>(四)、质量培训与教育</w:t>
        </w:r>
        <w:r>
          <w:tab/>
        </w:r>
        <w:r>
          <w:fldChar w:fldCharType="begin"/>
        </w:r>
        <w:r>
          <w:instrText xml:space="preserve"> PAGEREF _Toc20787 \h </w:instrText>
        </w:r>
        <w:r>
          <w:fldChar w:fldCharType="separate"/>
        </w:r>
        <w:r>
          <w:t>77</w:t>
        </w:r>
        <w:r>
          <w:fldChar w:fldCharType="end"/>
        </w:r>
      </w:hyperlink>
    </w:p>
    <w:p>
      <w:pPr>
        <w:pStyle w:val="TOC2"/>
        <w:tabs>
          <w:tab w:val="right" w:leader="dot" w:pos="8306"/>
        </w:tabs>
      </w:pPr>
      <w:hyperlink w:anchor="_Toc21144" w:history="1">
        <w:r>
          <w:rPr>
            <w:rFonts w:ascii="仿宋" w:eastAsia="仿宋" w:hAnsi="仿宋" w:cs="仿宋" w:hint="eastAsia"/>
            <w:lang w:eastAsia="zh-CN"/>
          </w:rPr>
          <w:t>(五)、质量审核与评价</w:t>
        </w:r>
        <w:r>
          <w:tab/>
        </w:r>
        <w:r>
          <w:fldChar w:fldCharType="begin"/>
        </w:r>
        <w:r>
          <w:instrText xml:space="preserve"> PAGEREF _Toc21144 \h </w:instrText>
        </w:r>
        <w:r>
          <w:fldChar w:fldCharType="separate"/>
        </w:r>
        <w:r>
          <w:t>78</w:t>
        </w:r>
        <w:r>
          <w:fldChar w:fldCharType="end"/>
        </w:r>
      </w:hyperlink>
    </w:p>
    <w:p>
      <w:pPr>
        <w:pStyle w:val="TOC2"/>
        <w:tabs>
          <w:tab w:val="right" w:leader="dot" w:pos="8306"/>
        </w:tabs>
      </w:pPr>
      <w:hyperlink w:anchor="_Toc1224" w:history="1">
        <w:r>
          <w:rPr>
            <w:rFonts w:ascii="仿宋" w:eastAsia="仿宋" w:hAnsi="仿宋" w:cs="仿宋" w:hint="eastAsia"/>
            <w:lang w:eastAsia="zh-CN"/>
          </w:rPr>
          <w:t>(六)、不符合与纠正措施</w:t>
        </w:r>
        <w:r>
          <w:tab/>
        </w:r>
        <w:r>
          <w:fldChar w:fldCharType="begin"/>
        </w:r>
        <w:r>
          <w:instrText xml:space="preserve"> PAGEREF _Toc1224 \h </w:instrText>
        </w:r>
        <w:r>
          <w:fldChar w:fldCharType="separate"/>
        </w:r>
        <w:r>
          <w:t>79</w:t>
        </w:r>
        <w:r>
          <w:fldChar w:fldCharType="end"/>
        </w:r>
      </w:hyperlink>
    </w:p>
    <w:p>
      <w:pPr>
        <w:pStyle w:val="TOC1"/>
        <w:tabs>
          <w:tab w:val="right" w:leader="dot" w:pos="8306"/>
        </w:tabs>
      </w:pPr>
      <w:hyperlink w:anchor="_Toc29900" w:history="1">
        <w:r>
          <w:rPr>
            <w:rFonts w:ascii="仿宋" w:eastAsia="仿宋" w:hAnsi="仿宋" w:cs="仿宋" w:hint="eastAsia"/>
            <w:lang w:eastAsia="zh-CN"/>
          </w:rPr>
          <w:t>十七、风险识别与分类</w:t>
        </w:r>
        <w:r>
          <w:tab/>
        </w:r>
        <w:r>
          <w:fldChar w:fldCharType="begin"/>
        </w:r>
        <w:r>
          <w:instrText xml:space="preserve"> PAGEREF _Toc29900 \h </w:instrText>
        </w:r>
        <w:r>
          <w:fldChar w:fldCharType="separate"/>
        </w:r>
        <w:r>
          <w:t>80</w:t>
        </w:r>
        <w:r>
          <w:fldChar w:fldCharType="end"/>
        </w:r>
      </w:hyperlink>
    </w:p>
    <w:p>
      <w:pPr>
        <w:pStyle w:val="TOC2"/>
        <w:tabs>
          <w:tab w:val="right" w:leader="dot" w:pos="8306"/>
        </w:tabs>
      </w:pPr>
      <w:hyperlink w:anchor="_Toc21494" w:history="1">
        <w:r>
          <w:rPr>
            <w:rFonts w:ascii="仿宋" w:eastAsia="仿宋" w:hAnsi="仿宋" w:cs="仿宋" w:hint="eastAsia"/>
            <w:lang w:eastAsia="zh-CN"/>
          </w:rPr>
          <w:t>(一)、风险识别</w:t>
        </w:r>
        <w:r>
          <w:tab/>
        </w:r>
        <w:r>
          <w:fldChar w:fldCharType="begin"/>
        </w:r>
        <w:r>
          <w:instrText xml:space="preserve"> PAGEREF _Toc21494 \h </w:instrText>
        </w:r>
        <w:r>
          <w:fldChar w:fldCharType="separate"/>
        </w:r>
        <w:r>
          <w:t>80</w:t>
        </w:r>
        <w:r>
          <w:fldChar w:fldCharType="end"/>
        </w:r>
      </w:hyperlink>
    </w:p>
    <w:p>
      <w:pPr>
        <w:pStyle w:val="TOC2"/>
        <w:tabs>
          <w:tab w:val="right" w:leader="dot" w:pos="8306"/>
        </w:tabs>
      </w:pPr>
      <w:hyperlink w:anchor="_Toc8203" w:history="1">
        <w:r>
          <w:rPr>
            <w:rFonts w:ascii="仿宋" w:eastAsia="仿宋" w:hAnsi="仿宋" w:cs="仿宋" w:hint="eastAsia"/>
            <w:lang w:eastAsia="zh-CN"/>
          </w:rPr>
          <w:t>(二)、风险分类</w:t>
        </w:r>
        <w:r>
          <w:tab/>
        </w:r>
        <w:r>
          <w:fldChar w:fldCharType="begin"/>
        </w:r>
        <w:r>
          <w:instrText xml:space="preserve"> PAGEREF _Toc8203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58"/>
      <w:r>
        <w:rPr>
          <w:rFonts w:ascii="仿宋" w:eastAsia="仿宋" w:hAnsi="仿宋" w:cs="仿宋" w:hint="eastAsia"/>
          <w:sz w:val="28"/>
          <w:lang w:eastAsia="zh-CN"/>
        </w:rPr>
        <w:t>一、文化衍生品项目危机管理</w:t>
      </w:r>
      <w:bookmarkEnd w:id="2"/>
    </w:p>
    <w:p>
      <w:pPr>
        <w:pStyle w:val="Heading2"/>
        <w:rPr>
          <w:rFonts w:ascii="仿宋" w:eastAsia="仿宋" w:hAnsi="仿宋" w:cs="仿宋" w:hint="eastAsia"/>
          <w:lang w:eastAsia="zh-CN"/>
        </w:rPr>
      </w:pPr>
      <w:bookmarkStart w:id="3" w:name="_Toc309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衍生品项目危机管理中，危机预警与识别是确保文化衍生品项目稳健运行的核心步骤。通过建立全面的监测机制，文化衍生品项目团队旨在及时发现和理解潜在的风险和危机因素，以便采取及时的预防和应对措施，确保文化衍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首先，通过深入的风险评估，文化衍生品项目团队全面分析了整个文化衍生品项目和各个阶段可能存在的威胁。这包括准确评估每个潜在风险的发生概率和可能影响的程度，为后续危机预警提供了有力支持。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文化衍生品项目团队着重于明确定义文化衍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化衍生品项目进展的持续监控，团队能够及时发现潜在问题并作出迅速反应。文化衍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在这一阶段，团队的专业素养和反应速度将发挥至关重要的作用，以确保潜在危机能够在初期得到有效的处理，最大程度地减轻负面影响。通过危机预警与识别，文化衍生品项目得以更有序、可控地推进。</w:t>
      </w:r>
    </w:p>
    <w:p>
      <w:pPr>
        <w:pStyle w:val="Heading2"/>
        <w:ind w:firstLine="560" w:firstLineChars="200"/>
        <w:rPr>
          <w:rFonts w:ascii="仿宋" w:eastAsia="仿宋" w:hAnsi="仿宋" w:cs="仿宋" w:hint="eastAsia"/>
          <w:sz w:val="28"/>
          <w:lang w:eastAsia="zh-CN"/>
        </w:rPr>
      </w:pPr>
      <w:bookmarkStart w:id="4" w:name="_Toc1519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在危机发生时，文化衍生品项目团队立即行动，成立了应急小组。该小组的任务是迅速制定并实施紧急应对措施，以最小化潜在损失。以下是采取的主要措施：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暂停文化衍生品项目进度：为遏制危机蔓延，文化衍生品项目暂时停止进行，以便全面评估当前状况。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资源重新分配：重新评估文化衍生品项目资源的分配，确保最大限度地减小损失。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实时沟通：与关键利益相关者建立实时沟通机制，向他们传递文化衍生品项目危机的实际状况，保障文化衍生品项目核心利益。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在紧急应对的同时，文化衍生品项目团队强调了团队协作和有效沟通的重要性。以下是团队协作的关键举措：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信息共享机制：建立了信息共享平台，确保团队成员能够及时获取文化衍生品项目危机的实时信息。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领导者沟通：文化衍生品项目领导者通过定期会议和即时沟通工具，指导团队应对危机，保持团队稳定运行。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随着危机得到初步控制，文化衍生品项目团队转向制定恢复计划，以确保文化衍生品项目能够从中迅速恢复。主要恢复计划包括：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修复受损的进度计划：重新评估文化衍生品项目进度，制定修复计划，确保文化衍生品项目尽快回归正常进程。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重新调整资源分配：优化资源分配，确保文化衍生品项目在有限资源下高效运转。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风险管理机制加强：对文化衍生品项目风险进行全面评估，制定更强化的风险管理策略，以预防未来可能的危机。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529"/>
      <w:r>
        <w:rPr>
          <w:rFonts w:ascii="仿宋" w:eastAsia="仿宋" w:hAnsi="仿宋" w:cs="仿宋" w:hint="eastAsia"/>
          <w:sz w:val="28"/>
          <w:lang w:eastAsia="zh-CN"/>
        </w:rPr>
        <w:t>二、文化衍生品项目选址可行性分析</w:t>
      </w:r>
      <w:bookmarkEnd w:id="5"/>
    </w:p>
    <w:p>
      <w:pPr>
        <w:pStyle w:val="Heading2"/>
        <w:rPr>
          <w:rFonts w:ascii="仿宋" w:eastAsia="仿宋" w:hAnsi="仿宋" w:cs="仿宋" w:hint="eastAsia"/>
          <w:lang w:eastAsia="zh-CN"/>
        </w:rPr>
      </w:pPr>
      <w:bookmarkStart w:id="6" w:name="_Toc31170"/>
      <w:r>
        <w:rPr>
          <w:rFonts w:ascii="仿宋" w:eastAsia="仿宋" w:hAnsi="仿宋" w:cs="仿宋" w:hint="eastAsia"/>
          <w:lang w:eastAsia="zh-CN"/>
        </w:rPr>
        <w:t>(一)、文化衍生品项目选址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该文化衍生品项目选址位于XX省XX市XX区XXX街道</w:t>
      </w:r>
    </w:p>
    <w:p>
      <w:pPr>
        <w:pStyle w:val="Heading2"/>
        <w:ind w:firstLine="560" w:firstLineChars="200"/>
        <w:rPr>
          <w:rFonts w:ascii="仿宋" w:eastAsia="仿宋" w:hAnsi="仿宋" w:cs="仿宋" w:hint="eastAsia"/>
          <w:sz w:val="28"/>
          <w:lang w:eastAsia="zh-CN"/>
        </w:rPr>
      </w:pPr>
      <w:bookmarkStart w:id="7" w:name="_Toc226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文化衍生品项目的征地面积将根据文化衍生品项目的实际规模和需求进行精确规划。具体面积XXX平方米，旨在确保文化衍生品项目不仅能够满足当前的发展需求，还能够预留空间以适应未来的扩展。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净用地面积是在征地面积基础上去除不可利用面积后的实际可开发用地。具体面积XXX平方米，考虑到环保、交通、安全等多方面因素，以确保文化衍生品项目在整体利用效率上达到最优。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文化衍生品项目计划建设的建筑总规模具体面积XXX平方米。这一规模的确定综合考虑了文化衍生品项目的性质、规模，以及城市规划的相关要求，确保建筑布局与周边环境协调一致。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绿地率是文化衍生品项目用地中被规划为绿地的比例。具体面积XXX平方米，旨在通过合理规划绿地，改善文化衍生品项目周边环境，提升居民生活质量，并符合城市整体绿化规划。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容积率是用地上可以建设的建筑总体积与用地面积之比。具体面积XXX，通过合理的容积率规划，确保文化衍生品项目建筑规模与周边环境和谐共生。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文化衍生品项目选址与当地城市规划相一致，具体面积XXX平方米。通过与城市规划部门深入沟通，确保文化衍生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文化衍生品项目选址符合当地产业政策，具体面积XXX平方米。这包括文化衍生品项目对当地经济的促进作用，以及对相关产业的带动效应，确保文化衍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用地总体要求必须符合环保和可持续发展的原则，具体面积XXX平方米。通过采用绿色建筑设计、节能减排等措施，确保文化衍生品项目在建设和运营过程中对环境的影响最小化，达到可持续发展的要求。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确保文化衍生品项目选址具备必要的公共设施配套，具体面积XXX平方米。这包括交通便利性、教育、医疗等基础设施，以提高居民生活品质，使得文化衍生品项目选址更具吸引力。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考虑用地总体要求对当地社会稳定性的影响，具体面积XXX平方米。通过深入了解当地社区反馈，确保文化衍生品项目的选址和建设过程对当地社会和谐稳定产生积极作用。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文化衍生品项目选址不仅符合法规和规划，还在实际操作中具有可行性。这一全面规划将为文化衍生品项目的成功实施提供坚实的基础，确保文化衍生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79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衍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文化衍生品项目的设备规划和空间设计中，我们将采取灵活设备布局的措施。设备布局将根据实际需求进行灵活设计，避免不必要的浪费。通过合理规划设备摆放位置，我们将提高设备的利用率，减少设备间距，以确保文化衍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文化衍生品项目内部引入共享设施的概念，例如共享会议室、办公区等。通过这种方式，我们可以减少对资源的重复建设，提高资源共享效率，从而减小文化衍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25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文化衍生品项目的总图布置中，我们将不同功能区域进行明确的规划，以最大程度满足文化衍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87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文化衍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文化衍生品项目对环境的影响是综合评价的重要因素之一。我们将详细考虑选址周边的自然环境、生态保护区、水源地等情况，确保文化衍生品项目的建设和运营对环境影响最小化，并符合当地的环保法规标准。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对选址的评价还需充分考虑当地政府的产业政策和法规。我们将详细了解文化衍生品项目所在地的相关政策，确保文化衍生品项目的规划和运营与当地法规相符，降低不必要的法律风险。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考虑到社会稳定性对企业运营的重要性，我们将评估选址地区的社会安全情况、劳工关系、社区反馈等方面，以确保文化衍生品项目的建设和运营不会受到社会稳定性的负面影响。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最后，我们将综合考虑用地成本，包括土地购置费用、土地开发成本等。通过对用地成本的详细评估，我们能够做出更为精确的经济效益分析，为文化衍生品项目的投资决策提供有力支持。</w:t>
      </w:r>
    </w:p>
    <w:p>
      <w:pPr>
        <w:pStyle w:val="Heading1"/>
        <w:ind w:firstLine="560" w:firstLineChars="200"/>
        <w:rPr>
          <w:rFonts w:ascii="仿宋" w:eastAsia="仿宋" w:hAnsi="仿宋" w:cs="仿宋" w:hint="eastAsia"/>
          <w:sz w:val="28"/>
          <w:lang w:eastAsia="zh-CN"/>
        </w:rPr>
      </w:pPr>
      <w:bookmarkStart w:id="11" w:name="_Toc10440"/>
      <w:r>
        <w:rPr>
          <w:rFonts w:ascii="仿宋" w:eastAsia="仿宋" w:hAnsi="仿宋" w:cs="仿宋" w:hint="eastAsia"/>
          <w:sz w:val="28"/>
          <w:lang w:eastAsia="zh-CN"/>
        </w:rPr>
        <w:t>三、文化衍生品项目土建工程</w:t>
      </w:r>
      <w:bookmarkEnd w:id="11"/>
    </w:p>
    <w:p>
      <w:pPr>
        <w:pStyle w:val="Heading2"/>
        <w:rPr>
          <w:rFonts w:ascii="仿宋" w:eastAsia="仿宋" w:hAnsi="仿宋" w:cs="仿宋" w:hint="eastAsia"/>
          <w:lang w:eastAsia="zh-CN"/>
        </w:rPr>
      </w:pPr>
      <w:bookmarkStart w:id="12" w:name="_Toc1448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在文化衍生品项目的建筑工程设计中，我们将秉承一系列重要的设计原则，以确保文化衍生品项目建筑在功能、美观、可持续性等方面达到最佳效果。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首要原则是确保建筑的功能性得到最大化的发挥。我们将充分理解文化衍生品项目的实际需求，合理布局各个功能区域，保证建筑在满足业务需求的同时，提供高效的工作环境。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在建筑设计中，我们将综合考虑建设和运营成本。通过精细的经济效益分析，确保设计方案在高效利用资源的同时，对文化衍生品项目的长期盈利能力有积极的贡献。</w:t>
      </w:r>
    </w:p>
    <w:p>
      <w:pPr>
        <w:pStyle w:val="Heading2"/>
        <w:ind w:firstLine="560" w:firstLineChars="200"/>
        <w:rPr>
          <w:rFonts w:ascii="仿宋" w:eastAsia="仿宋" w:hAnsi="仿宋" w:cs="仿宋" w:hint="eastAsia"/>
          <w:sz w:val="28"/>
          <w:lang w:eastAsia="zh-CN"/>
        </w:rPr>
      </w:pPr>
      <w:bookmarkStart w:id="13" w:name="_Toc1249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衍生品项目的土建工程设计中，我们将精准设定设计年限，结合文化衍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化衍生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80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文化衍生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文化衍生品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文化衍生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972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本期工程文化衍生品项目预计总建筑面积XXX平方米，其中：计容建筑面积XXX平方米，计划建筑工程投资XX万元，占文化衍生品项目总投资的XX%。</w:t>
      </w:r>
    </w:p>
    <w:p>
      <w:pPr>
        <w:pStyle w:val="Heading1"/>
        <w:ind w:firstLine="560" w:firstLineChars="200"/>
        <w:rPr>
          <w:rFonts w:ascii="仿宋" w:eastAsia="仿宋" w:hAnsi="仿宋" w:cs="仿宋" w:hint="eastAsia"/>
          <w:sz w:val="28"/>
          <w:lang w:eastAsia="zh-CN"/>
        </w:rPr>
      </w:pPr>
      <w:bookmarkStart w:id="16" w:name="_Toc2247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5477"/>
      <w:r>
        <w:rPr>
          <w:rFonts w:ascii="仿宋" w:eastAsia="仿宋" w:hAnsi="仿宋" w:cs="仿宋" w:hint="eastAsia"/>
          <w:lang w:eastAsia="zh-CN"/>
        </w:rPr>
        <w:t>(一)、文化衍生品行业分析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化衍生品行业一直以来都是市场的关注焦点。行业内的发展趋势、竞争态势以及潜在机会都对文化衍生品项目的推进产生深远的影响。通过深入研究行业的整体概貌，我们将更好地理解行业的核心特征，为文化衍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衍生品行业，技术一直是推动创新和发展的关键因素。我们将对当前技术趋势进行详尽分析，包括但不限于人工智能、大数据应用、先进制造技术等。这有助于文化衍生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文化衍生品项目成功的基础。我们将对主要竞争对手进行深入研究，包括其市场份额、产品特点、市场定位等。通过全面了解竞争对手的优势和劣势，文化衍生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168"/>
      <w:r>
        <w:rPr>
          <w:rFonts w:ascii="仿宋" w:eastAsia="仿宋" w:hAnsi="仿宋" w:cs="仿宋" w:hint="eastAsia"/>
          <w:sz w:val="28"/>
          <w:lang w:eastAsia="zh-CN"/>
        </w:rPr>
        <w:t>(二)、文化衍生品市场分析预测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文化衍生品市场未来的增长趋势。这包括市场的整体规模、各细分领域的发展趋势等。文化衍生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文化衍生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文化衍生品项目实施过程中需要充分考虑的因素。我们将对市场风险进行全面评估，包括但不限于政策法规风险、市场竞争风险、技术变革风险等。通过对潜在风险的深入分析，文化衍生品项目可以制定相应的风险缓解策略，降低不确定性对文化衍生品项目的影响。</w:t>
      </w:r>
    </w:p>
    <w:p>
      <w:pPr>
        <w:pStyle w:val="Heading1"/>
        <w:ind w:firstLine="560" w:firstLineChars="200"/>
        <w:rPr>
          <w:rFonts w:ascii="仿宋" w:eastAsia="仿宋" w:hAnsi="仿宋" w:cs="仿宋" w:hint="eastAsia"/>
          <w:sz w:val="28"/>
          <w:lang w:eastAsia="zh-CN"/>
        </w:rPr>
      </w:pPr>
      <w:bookmarkStart w:id="19" w:name="_Toc441"/>
      <w:r>
        <w:rPr>
          <w:rFonts w:ascii="仿宋" w:eastAsia="仿宋" w:hAnsi="仿宋" w:cs="仿宋" w:hint="eastAsia"/>
          <w:sz w:val="28"/>
          <w:lang w:eastAsia="zh-CN"/>
        </w:rPr>
        <w:t>五、文化衍生品项目文档管理</w:t>
      </w:r>
      <w:bookmarkEnd w:id="19"/>
    </w:p>
    <w:p>
      <w:pPr>
        <w:pStyle w:val="Heading2"/>
        <w:rPr>
          <w:rFonts w:ascii="仿宋" w:eastAsia="仿宋" w:hAnsi="仿宋" w:cs="仿宋" w:hint="eastAsia"/>
          <w:lang w:eastAsia="zh-CN"/>
        </w:rPr>
      </w:pPr>
      <w:bookmarkStart w:id="20" w:name="_Toc2854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文化衍生品项目高度重视文档的质量和准确性，以支持文化衍生品项目的各项活动和决策。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衍生品项目文档的编制始于文化衍生品项目计划的初期，我们制定了详细的文档编制计划，明确了每个文档的内容、格式和编写责任人。在文化衍生品项目启动阶段，我们首先编制了文化衍生品项目章程，明确定义了文化衍生品项目的目标、范围、风险等关键要素。随后，文化衍生品项目团队根据计划陆续编制了需求文档、设计文档、测试文档等各类文档，确保文化衍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https://d.book118.com/196053230104010033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C5EF5"/>
    <w:rsid w:val="7ACC5E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5323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2024-01-10T09:35:00Z</dcterms:created>
  <dcterms:modified xsi:type="dcterms:W3CDTF">2024-01-10T09:35:23Z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0A516868C8EC41E880D4B73D3CDAD6F9_11</vt:lpwstr>
  </property>
  <property fmtid="{D5CDD505-2E9C-101B-9397-08002B2CF9AE}" pid="3" name="KSOProductBuildVer">
    <vt:lpwstr>2052-12.1.0.16120</vt:lpwstr>
  </property>
</Properties>
</file>