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2024年陶瓷滤膜行业分析报告及未来五到十年行业发展趋势报告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30889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陶瓷滤膜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_Toc30889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22494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陶瓷滤膜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_Toc22494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005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_Toc8005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143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_Toc20143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864" w:history="1">
        <w:r>
          <w:rPr>
            <w:rFonts w:eastAsia="微软雅黑" w:hint="eastAsia"/>
            <w:snapToGrid/>
            <w:lang w:val="en-US" w:eastAsia="zh-CN"/>
          </w:rPr>
          <w:t>(四)、宏观环境下</w:t>
        </w:r>
        <w:r>
          <w:rPr>
            <w:rFonts w:eastAsia="微软雅黑" w:hint="eastAsia"/>
            <w:snapToGrid/>
            <w:lang w:val="en-US" w:eastAsia="zh-CN"/>
          </w:rPr>
          <w:t>陶瓷滤膜</w:t>
        </w:r>
        <w:r>
          <w:rPr>
            <w:rFonts w:eastAsia="微软雅黑" w:hint="eastAsia"/>
            <w:snapToGrid/>
            <w:lang w:val="en-US" w:eastAsia="zh-CN"/>
          </w:rPr>
          <w:t>行业定位</w:t>
        </w:r>
        <w:r>
          <w:tab/>
        </w:r>
        <w:r>
          <w:fldChar w:fldCharType="begin"/>
        </w:r>
        <w:r>
          <w:instrText xml:space="preserve"> PAGEREF _Toc20864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683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陶瓷滤膜</w:t>
        </w:r>
        <w:r>
          <w:rPr>
            <w:rFonts w:eastAsia="微软雅黑" w:hint="eastAsia"/>
            <w:snapToGrid/>
            <w:lang w:val="en-US" w:eastAsia="zh-CN"/>
          </w:rPr>
          <w:t>行业绩显著</w:t>
        </w:r>
        <w:r>
          <w:tab/>
        </w:r>
        <w:r>
          <w:fldChar w:fldCharType="begin"/>
        </w:r>
        <w:r>
          <w:instrText xml:space="preserve"> PAGEREF _Toc28683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707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陶瓷滤膜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_Toc20707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38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陶瓷滤膜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_Toc9382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7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陶瓷滤膜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_Toc876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111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陶瓷滤膜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_Toc25111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116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陶瓷滤膜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_Toc31116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518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陶瓷滤膜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_Toc27518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47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陶瓷滤膜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_Toc13476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70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陶瓷滤膜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_Toc25709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057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陶瓷滤膜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_Toc15057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315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陶瓷滤膜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_Toc12315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704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陶瓷滤膜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_Toc10704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021" w:history="1">
        <w:r>
          <w:rPr>
            <w:rFonts w:eastAsia="微软雅黑" w:hint="eastAsia"/>
            <w:snapToGrid/>
            <w:lang w:val="en-US" w:eastAsia="en-US"/>
          </w:rPr>
          <w:t>四、2024-2029年</w:t>
        </w:r>
        <w:r>
          <w:rPr>
            <w:rFonts w:eastAsia="微软雅黑" w:hint="eastAsia"/>
            <w:snapToGrid/>
            <w:lang w:val="en-US" w:eastAsia="en-US"/>
          </w:rPr>
          <w:t>陶瓷滤膜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_Toc10021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002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陶瓷滤膜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_Toc19002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493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陶瓷滤膜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_Toc16493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013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陶瓷滤膜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_Toc28013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117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_Toc28117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651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陶瓷滤膜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_Toc29651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287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_Toc13287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50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陶瓷滤膜</w:t>
        </w:r>
        <w:r>
          <w:rPr>
            <w:rFonts w:eastAsia="微软雅黑" w:hint="eastAsia"/>
            <w:snapToGrid/>
            <w:lang w:val="en-US" w:eastAsia="en-US"/>
          </w:rPr>
          <w:t>产业发展战略分析</w:t>
        </w:r>
        <w:r>
          <w:tab/>
        </w:r>
        <w:r>
          <w:fldChar w:fldCharType="begin"/>
        </w:r>
        <w:r>
          <w:instrText xml:space="preserve"> PAGEREF _Toc1650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658" w:history="1">
        <w:r>
          <w:rPr>
            <w:rFonts w:eastAsia="微软雅黑" w:hint="eastAsia"/>
            <w:snapToGrid/>
            <w:lang w:val="en-US" w:eastAsia="en-US"/>
          </w:rPr>
          <w:t>(一)、树立</w:t>
        </w:r>
        <w:r>
          <w:rPr>
            <w:rFonts w:eastAsia="微软雅黑" w:hint="eastAsia"/>
            <w:snapToGrid/>
            <w:lang w:val="en-US" w:eastAsia="en-US"/>
          </w:rPr>
          <w:t>陶瓷滤膜</w:t>
        </w:r>
        <w:r>
          <w:rPr>
            <w:rFonts w:eastAsia="微软雅黑" w:hint="eastAsia"/>
            <w:snapToGrid/>
            <w:lang w:val="en-US" w:eastAsia="en-US"/>
          </w:rPr>
          <w:t>行业“战略突围”理念</w:t>
        </w:r>
        <w:r>
          <w:tab/>
        </w:r>
        <w:r>
          <w:fldChar w:fldCharType="begin"/>
        </w:r>
        <w:r>
          <w:instrText xml:space="preserve"> PAGEREF _Toc31658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703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陶瓷滤膜</w:t>
        </w:r>
        <w:r>
          <w:rPr>
            <w:rFonts w:eastAsia="微软雅黑" w:hint="eastAsia"/>
            <w:snapToGrid/>
            <w:lang w:val="en-US" w:eastAsia="zh-CN"/>
          </w:rPr>
          <w:t>行业市场定位，产品定位和品牌定位</w:t>
        </w:r>
        <w:r>
          <w:tab/>
        </w:r>
        <w:r>
          <w:fldChar w:fldCharType="begin"/>
        </w:r>
        <w:r>
          <w:instrText xml:space="preserve"> PAGEREF _Toc9703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579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_Toc22579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64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_Toc564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463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_Toc1463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148" w:history="1">
        <w:r>
          <w:rPr>
            <w:rFonts w:eastAsia="微软雅黑" w:hint="eastAsia"/>
            <w:snapToGrid/>
            <w:lang w:val="en-US" w:eastAsia="zh-CN"/>
          </w:rPr>
          <w:t>(三)、创新力求突破</w:t>
        </w:r>
        <w:r>
          <w:tab/>
        </w:r>
        <w:r>
          <w:fldChar w:fldCharType="begin"/>
        </w:r>
        <w:r>
          <w:instrText xml:space="preserve"> PAGEREF _Toc27148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052" w:history="1">
        <w:r>
          <w:rPr>
            <w:rFonts w:eastAsia="微软雅黑" w:hint="eastAsia"/>
            <w:snapToGrid/>
            <w:lang w:val="en-US" w:eastAsia="zh-CN"/>
          </w:rPr>
          <w:t>1、基于消费升级的技术创新模型</w:t>
        </w:r>
        <w:r>
          <w:tab/>
        </w:r>
        <w:r>
          <w:fldChar w:fldCharType="begin"/>
        </w:r>
        <w:r>
          <w:instrText xml:space="preserve"> PAGEREF _Toc22052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895" w:history="1">
        <w:r>
          <w:rPr>
            <w:rFonts w:eastAsia="微软雅黑" w:hint="eastAsia"/>
            <w:snapToGrid/>
            <w:lang w:val="en-US" w:eastAsia="zh-CN"/>
          </w:rPr>
          <w:t>2、创新促进行业更高品质的发展</w:t>
        </w:r>
        <w:r>
          <w:tab/>
        </w:r>
        <w:r>
          <w:fldChar w:fldCharType="begin"/>
        </w:r>
        <w:r>
          <w:instrText xml:space="preserve"> PAGEREF _Toc21895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8076" w:history="1">
        <w:r>
          <w:rPr>
            <w:rFonts w:eastAsia="微软雅黑" w:hint="eastAsia"/>
            <w:snapToGrid/>
            <w:lang w:val="en-US" w:eastAsia="zh-CN"/>
          </w:rPr>
          <w:t>3、尝试格式创新和品牌创新</w:t>
        </w:r>
        <w:r>
          <w:tab/>
        </w:r>
        <w:r>
          <w:fldChar w:fldCharType="begin"/>
        </w:r>
        <w:r>
          <w:instrText xml:space="preserve"> PAGEREF _Toc8076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8511" w:history="1">
        <w:r>
          <w:rPr>
            <w:rFonts w:eastAsia="微软雅黑" w:hint="eastAsia"/>
            <w:snapToGrid/>
            <w:lang w:val="en-US" w:eastAsia="zh-CN"/>
          </w:rPr>
          <w:t>4、自主创新打响品牌</w:t>
        </w:r>
        <w:r>
          <w:tab/>
        </w:r>
        <w:r>
          <w:fldChar w:fldCharType="begin"/>
        </w:r>
        <w:r>
          <w:instrText xml:space="preserve"> PAGEREF _Toc28511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940" w:history="1">
        <w:r>
          <w:rPr>
            <w:rFonts w:eastAsia="微软雅黑" w:hint="eastAsia"/>
            <w:snapToGrid/>
            <w:lang w:val="en-US" w:eastAsia="zh-CN"/>
          </w:rPr>
          <w:t>(四)、制定宣传方案</w:t>
        </w:r>
        <w:r>
          <w:tab/>
        </w:r>
        <w:r>
          <w:fldChar w:fldCharType="begin"/>
        </w:r>
        <w:r>
          <w:instrText xml:space="preserve"> PAGEREF _Toc8940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822" w:history="1">
        <w:r>
          <w:rPr>
            <w:rFonts w:eastAsia="微软雅黑" w:hint="eastAsia"/>
            <w:snapToGrid/>
            <w:lang w:val="en-US" w:eastAsia="zh-CN"/>
          </w:rPr>
          <w:t>1、学会制造事件行销</w:t>
        </w:r>
        <w:r>
          <w:tab/>
        </w:r>
        <w:r>
          <w:fldChar w:fldCharType="begin"/>
        </w:r>
        <w:r>
          <w:instrText xml:space="preserve"> PAGEREF _Toc22822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027" w:history="1">
        <w:r>
          <w:rPr>
            <w:rFonts w:eastAsia="微软雅黑" w:hint="eastAsia"/>
            <w:snapToGrid/>
            <w:lang w:val="en-US" w:eastAsia="zh-CN"/>
          </w:rPr>
          <w:t>2、学习通过出色的品牌视觉设计突出品牌特征</w:t>
        </w:r>
        <w:r>
          <w:tab/>
        </w:r>
        <w:r>
          <w:fldChar w:fldCharType="begin"/>
        </w:r>
        <w:r>
          <w:instrText xml:space="preserve"> PAGEREF _Toc22027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77" w:history="1">
        <w:r>
          <w:rPr>
            <w:rFonts w:eastAsia="微软雅黑" w:hint="eastAsia"/>
            <w:snapToGrid/>
            <w:lang w:val="en-US" w:eastAsia="zh-CN"/>
          </w:rPr>
          <w:t>3、学会利用互联网营销</w:t>
        </w:r>
        <w:r>
          <w:tab/>
        </w:r>
        <w:r>
          <w:fldChar w:fldCharType="begin"/>
        </w:r>
        <w:r>
          <w:instrText xml:space="preserve"> PAGEREF _Toc2577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495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陶瓷滤膜</w:t>
        </w:r>
        <w:r>
          <w:rPr>
            <w:rFonts w:eastAsia="微软雅黑" w:hint="eastAsia"/>
            <w:snapToGrid/>
            <w:lang w:val="en-US" w:eastAsia="en-US"/>
          </w:rPr>
          <w:t>行业突破瓶颈的挑战分析</w:t>
        </w:r>
        <w:r>
          <w:tab/>
        </w:r>
        <w:r>
          <w:fldChar w:fldCharType="begin"/>
        </w:r>
        <w:r>
          <w:instrText xml:space="preserve"> PAGEREF _Toc4495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94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陶瓷滤膜</w:t>
        </w:r>
        <w:r>
          <w:rPr>
            <w:rFonts w:eastAsia="微软雅黑" w:hint="eastAsia"/>
            <w:snapToGrid/>
            <w:lang w:val="en-US" w:eastAsia="en-US"/>
          </w:rPr>
          <w:t>行业发展特点分析</w:t>
        </w:r>
        <w:r>
          <w:tab/>
        </w:r>
        <w:r>
          <w:fldChar w:fldCharType="begin"/>
        </w:r>
        <w:r>
          <w:instrText xml:space="preserve"> PAGEREF _Toc25941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76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陶瓷滤膜</w:t>
        </w:r>
        <w:r>
          <w:rPr>
            <w:rFonts w:eastAsia="微软雅黑" w:hint="eastAsia"/>
            <w:snapToGrid/>
            <w:lang w:val="en-US" w:eastAsia="zh-CN"/>
          </w:rPr>
          <w:t>行业的市场渠道挑战</w:t>
        </w:r>
        <w:r>
          <w:tab/>
        </w:r>
        <w:r>
          <w:fldChar w:fldCharType="begin"/>
        </w:r>
        <w:r>
          <w:instrText xml:space="preserve"> PAGEREF _Toc27767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49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陶瓷滤膜</w:t>
        </w:r>
        <w:r>
          <w:rPr>
            <w:rFonts w:eastAsia="微软雅黑" w:hint="eastAsia"/>
            <w:snapToGrid/>
            <w:lang w:val="en-US" w:eastAsia="zh-CN"/>
          </w:rPr>
          <w:t>行业5-10年创新发展的挑战点</w:t>
        </w:r>
        <w:r>
          <w:tab/>
        </w:r>
        <w:r>
          <w:fldChar w:fldCharType="begin"/>
        </w:r>
        <w:r>
          <w:instrText xml:space="preserve"> PAGEREF _Toc19491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295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陶瓷滤膜</w:t>
        </w:r>
        <w:r>
          <w:rPr>
            <w:rFonts w:eastAsia="微软雅黑" w:hint="eastAsia"/>
            <w:snapToGrid/>
            <w:lang w:val="en-US" w:eastAsia="en-US"/>
          </w:rPr>
          <w:t>行业发展状况及市场分析</w:t>
        </w:r>
        <w:r>
          <w:tab/>
        </w:r>
        <w:r>
          <w:fldChar w:fldCharType="begin"/>
        </w:r>
        <w:r>
          <w:instrText xml:space="preserve"> PAGEREF _Toc6295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676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陶瓷滤膜</w:t>
        </w:r>
        <w:r>
          <w:rPr>
            <w:rFonts w:eastAsia="微软雅黑" w:hint="eastAsia"/>
            <w:snapToGrid/>
            <w:lang w:val="en-US" w:eastAsia="en-US"/>
          </w:rPr>
          <w:t>行业市场行业驱动因素分析</w:t>
        </w:r>
        <w:r>
          <w:tab/>
        </w:r>
        <w:r>
          <w:fldChar w:fldCharType="begin"/>
        </w:r>
        <w:r>
          <w:instrText xml:space="preserve"> PAGEREF _Toc20676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62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陶瓷滤膜</w:t>
        </w:r>
        <w:r>
          <w:rPr>
            <w:rFonts w:eastAsia="微软雅黑" w:hint="eastAsia"/>
            <w:snapToGrid/>
            <w:lang w:val="en-US" w:eastAsia="zh-CN"/>
          </w:rPr>
          <w:t>行业结构分析</w:t>
        </w:r>
        <w:r>
          <w:tab/>
        </w:r>
        <w:r>
          <w:fldChar w:fldCharType="begin"/>
        </w:r>
        <w:r>
          <w:instrText xml:space="preserve"> PAGEREF _Toc28622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02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陶瓷滤膜</w:t>
        </w:r>
        <w:r>
          <w:rPr>
            <w:rFonts w:eastAsia="微软雅黑" w:hint="eastAsia"/>
            <w:snapToGrid/>
            <w:lang w:val="en-US" w:eastAsia="zh-CN"/>
          </w:rPr>
          <w:t>行业各因素(PEST)分析</w:t>
        </w:r>
        <w:r>
          <w:tab/>
        </w:r>
        <w:r>
          <w:fldChar w:fldCharType="begin"/>
        </w:r>
        <w:r>
          <w:instrText xml:space="preserve"> PAGEREF _Toc7021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8202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_Toc8202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199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_Toc22199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209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_Toc5209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853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_Toc26853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545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陶瓷滤膜</w:t>
        </w:r>
        <w:r>
          <w:rPr>
            <w:rFonts w:eastAsia="微软雅黑" w:hint="eastAsia"/>
            <w:snapToGrid/>
            <w:lang w:val="en-US" w:eastAsia="zh-CN"/>
          </w:rPr>
          <w:t>行业市场规模分析</w:t>
        </w:r>
        <w:r>
          <w:tab/>
        </w:r>
        <w:r>
          <w:fldChar w:fldCharType="begin"/>
        </w:r>
        <w:r>
          <w:instrText xml:space="preserve"> PAGEREF _Toc27545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340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陶瓷滤膜</w:t>
        </w:r>
        <w:r>
          <w:rPr>
            <w:rFonts w:eastAsia="微软雅黑" w:hint="eastAsia"/>
            <w:snapToGrid/>
            <w:lang w:val="en-US" w:eastAsia="zh-CN"/>
          </w:rPr>
          <w:t>行业特征分析</w:t>
        </w:r>
        <w:r>
          <w:tab/>
        </w:r>
        <w:r>
          <w:fldChar w:fldCharType="begin"/>
        </w:r>
        <w:r>
          <w:instrText xml:space="preserve"> PAGEREF _Toc10340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481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陶瓷滤膜</w:t>
        </w:r>
        <w:r>
          <w:rPr>
            <w:rFonts w:eastAsia="微软雅黑" w:hint="eastAsia"/>
            <w:snapToGrid/>
            <w:lang w:val="en-US" w:eastAsia="zh-CN"/>
          </w:rPr>
          <w:t>行业相关政策体系不健全</w:t>
        </w:r>
        <w:r>
          <w:tab/>
        </w:r>
        <w:r>
          <w:fldChar w:fldCharType="begin"/>
        </w:r>
        <w:r>
          <w:instrText xml:space="preserve"> PAGEREF _Toc4481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934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陶瓷滤膜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_Toc27934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978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_Toc29978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676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_Toc11676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644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_Toc28644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599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_Toc3599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256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_Toc19256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510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_Toc14510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168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_Toc32168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014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PAGEREF _Toc2</w:instrText>
        </w:r>
        <w:r>
          <w:instrText xml:space="preserve">1014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537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_Toc18537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681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_Toc12681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823" w:history="1">
        <w:r>
          <w:rPr>
            <w:rFonts w:eastAsia="微软雅黑" w:hint="eastAsia"/>
            <w:snapToGrid/>
            <w:lang w:val="en-US" w:eastAsia="zh-CN"/>
          </w:rPr>
          <w:t>(十一)、供给不足,产业化程度较低</w:t>
        </w:r>
        <w:r>
          <w:tab/>
        </w:r>
        <w:r>
          <w:fldChar w:fldCharType="begin"/>
        </w:r>
        <w:r>
          <w:instrText xml:space="preserve"> PAGEREF _Toc23823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85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_Toc1085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857" w:history="1">
        <w:r>
          <w:rPr>
            <w:rFonts w:eastAsia="微软雅黑" w:hint="eastAsia"/>
            <w:snapToGrid/>
            <w:lang w:val="en-US" w:eastAsia="zh-CN"/>
          </w:rPr>
          <w:t>(十三)、产品质量问题</w:t>
        </w:r>
        <w:r>
          <w:tab/>
        </w:r>
        <w:r>
          <w:fldChar w:fldCharType="begin"/>
        </w:r>
        <w:r>
          <w:instrText xml:space="preserve"> PAGEREF _Toc13857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776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陶瓷滤膜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_Toc31776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908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陶瓷滤膜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_Toc24908 \h </w:instrText>
        </w:r>
        <w:r>
          <w:fldChar w:fldCharType="separate"/>
        </w:r>
        <w:r>
          <w:t>34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https://d.book118.com/196105242241010030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autoRedefine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196105242241010030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