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陶瓷颜料项目规划设计方案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49" w:history="1">
        <w:r>
          <w:rPr>
            <w:rFonts w:ascii="仿宋" w:eastAsia="仿宋" w:hAnsi="仿宋" w:cs="仿宋" w:hint="eastAsia"/>
            <w:lang w:eastAsia="zh-CN"/>
          </w:rPr>
          <w:t>序言</w:t>
        </w:r>
        <w:r>
          <w:tab/>
        </w:r>
        <w:r>
          <w:fldChar w:fldCharType="begin"/>
        </w:r>
        <w:r>
          <w:instrText xml:space="preserve"> PAGEREF _Toc30649 \h </w:instrText>
        </w:r>
        <w:r>
          <w:fldChar w:fldCharType="separate"/>
        </w:r>
        <w:r>
          <w:t>3</w:t>
        </w:r>
        <w:r>
          <w:fldChar w:fldCharType="end"/>
        </w:r>
      </w:hyperlink>
    </w:p>
    <w:p>
      <w:pPr>
        <w:pStyle w:val="TOC1"/>
        <w:tabs>
          <w:tab w:val="right" w:leader="dot" w:pos="8306"/>
        </w:tabs>
      </w:pPr>
      <w:hyperlink w:anchor="_Toc28832" w:history="1">
        <w:r>
          <w:rPr>
            <w:rFonts w:ascii="仿宋" w:eastAsia="仿宋" w:hAnsi="仿宋" w:cs="仿宋" w:hint="eastAsia"/>
            <w:lang w:eastAsia="zh-CN"/>
          </w:rPr>
          <w:t>一、市场分析、调研</w:t>
        </w:r>
        <w:r>
          <w:tab/>
        </w:r>
        <w:r>
          <w:fldChar w:fldCharType="begin"/>
        </w:r>
        <w:r>
          <w:instrText xml:space="preserve"> PAGEREF _Toc28832 \h </w:instrText>
        </w:r>
        <w:r>
          <w:fldChar w:fldCharType="separate"/>
        </w:r>
        <w:r>
          <w:t>3</w:t>
        </w:r>
        <w:r>
          <w:fldChar w:fldCharType="end"/>
        </w:r>
      </w:hyperlink>
    </w:p>
    <w:p>
      <w:pPr>
        <w:pStyle w:val="TOC2"/>
        <w:tabs>
          <w:tab w:val="right" w:leader="dot" w:pos="8306"/>
        </w:tabs>
      </w:pPr>
      <w:hyperlink w:anchor="_Toc21349" w:history="1">
        <w:r>
          <w:rPr>
            <w:rFonts w:ascii="仿宋" w:eastAsia="仿宋" w:hAnsi="仿宋" w:cs="仿宋" w:hint="eastAsia"/>
            <w:lang w:eastAsia="zh-CN"/>
          </w:rPr>
          <w:t>(一)、陶瓷颜料行业分析</w:t>
        </w:r>
        <w:r>
          <w:tab/>
        </w:r>
        <w:r>
          <w:fldChar w:fldCharType="begin"/>
        </w:r>
        <w:r>
          <w:instrText xml:space="preserve"> PAGEREF _Toc21349 \h </w:instrText>
        </w:r>
        <w:r>
          <w:fldChar w:fldCharType="separate"/>
        </w:r>
        <w:r>
          <w:t>3</w:t>
        </w:r>
        <w:r>
          <w:fldChar w:fldCharType="end"/>
        </w:r>
      </w:hyperlink>
    </w:p>
    <w:p>
      <w:pPr>
        <w:pStyle w:val="TOC2"/>
        <w:tabs>
          <w:tab w:val="right" w:leader="dot" w:pos="8306"/>
        </w:tabs>
      </w:pPr>
      <w:hyperlink w:anchor="_Toc30299" w:history="1">
        <w:r>
          <w:rPr>
            <w:rFonts w:ascii="仿宋" w:eastAsia="仿宋" w:hAnsi="仿宋" w:cs="仿宋" w:hint="eastAsia"/>
            <w:lang w:eastAsia="zh-CN"/>
          </w:rPr>
          <w:t>(二)、陶瓷颜料市场分析预测</w:t>
        </w:r>
        <w:r>
          <w:tab/>
        </w:r>
        <w:r>
          <w:fldChar w:fldCharType="begin"/>
        </w:r>
        <w:r>
          <w:instrText xml:space="preserve"> PAGEREF _Toc30299 \h </w:instrText>
        </w:r>
        <w:r>
          <w:fldChar w:fldCharType="separate"/>
        </w:r>
        <w:r>
          <w:t>4</w:t>
        </w:r>
        <w:r>
          <w:fldChar w:fldCharType="end"/>
        </w:r>
      </w:hyperlink>
    </w:p>
    <w:p>
      <w:pPr>
        <w:pStyle w:val="TOC1"/>
        <w:tabs>
          <w:tab w:val="right" w:leader="dot" w:pos="8306"/>
        </w:tabs>
      </w:pPr>
      <w:hyperlink w:anchor="_Toc20634" w:history="1">
        <w:r>
          <w:rPr>
            <w:rFonts w:ascii="仿宋" w:eastAsia="仿宋" w:hAnsi="仿宋" w:cs="仿宋" w:hint="eastAsia"/>
            <w:lang w:eastAsia="zh-CN"/>
          </w:rPr>
          <w:t>二、陶瓷颜料项目概论</w:t>
        </w:r>
        <w:r>
          <w:tab/>
        </w:r>
        <w:r>
          <w:fldChar w:fldCharType="begin"/>
        </w:r>
        <w:r>
          <w:instrText xml:space="preserve"> PAGEREF _Toc20634 \h </w:instrText>
        </w:r>
        <w:r>
          <w:fldChar w:fldCharType="separate"/>
        </w:r>
        <w:r>
          <w:t>4</w:t>
        </w:r>
        <w:r>
          <w:fldChar w:fldCharType="end"/>
        </w:r>
      </w:hyperlink>
    </w:p>
    <w:p>
      <w:pPr>
        <w:pStyle w:val="TOC2"/>
        <w:tabs>
          <w:tab w:val="right" w:leader="dot" w:pos="8306"/>
        </w:tabs>
      </w:pPr>
      <w:hyperlink w:anchor="_Toc18853" w:history="1">
        <w:r>
          <w:rPr>
            <w:rFonts w:ascii="仿宋" w:eastAsia="仿宋" w:hAnsi="仿宋" w:cs="仿宋" w:hint="eastAsia"/>
            <w:lang w:eastAsia="zh-CN"/>
          </w:rPr>
          <w:t>(一)、陶瓷颜料项目概况</w:t>
        </w:r>
        <w:r>
          <w:tab/>
        </w:r>
        <w:r>
          <w:fldChar w:fldCharType="begin"/>
        </w:r>
        <w:r>
          <w:instrText xml:space="preserve"> PAGEREF _Toc18853 \h </w:instrText>
        </w:r>
        <w:r>
          <w:fldChar w:fldCharType="separate"/>
        </w:r>
        <w:r>
          <w:t>4</w:t>
        </w:r>
        <w:r>
          <w:fldChar w:fldCharType="end"/>
        </w:r>
      </w:hyperlink>
    </w:p>
    <w:p>
      <w:pPr>
        <w:pStyle w:val="TOC2"/>
        <w:tabs>
          <w:tab w:val="right" w:leader="dot" w:pos="8306"/>
        </w:tabs>
      </w:pPr>
      <w:hyperlink w:anchor="_Toc5020" w:history="1">
        <w:r>
          <w:rPr>
            <w:rFonts w:ascii="仿宋" w:eastAsia="仿宋" w:hAnsi="仿宋" w:cs="仿宋" w:hint="eastAsia"/>
            <w:lang w:eastAsia="zh-CN"/>
          </w:rPr>
          <w:t>(二)、陶瓷颜料项目目标</w:t>
        </w:r>
        <w:r>
          <w:tab/>
        </w:r>
        <w:r>
          <w:fldChar w:fldCharType="begin"/>
        </w:r>
        <w:r>
          <w:instrText xml:space="preserve"> PAGEREF _Toc5020 \h </w:instrText>
        </w:r>
        <w:r>
          <w:fldChar w:fldCharType="separate"/>
        </w:r>
        <w:r>
          <w:t>7</w:t>
        </w:r>
        <w:r>
          <w:fldChar w:fldCharType="end"/>
        </w:r>
      </w:hyperlink>
    </w:p>
    <w:p>
      <w:pPr>
        <w:pStyle w:val="TOC2"/>
        <w:tabs>
          <w:tab w:val="right" w:leader="dot" w:pos="8306"/>
        </w:tabs>
      </w:pPr>
      <w:hyperlink w:anchor="_Toc28962" w:history="1">
        <w:r>
          <w:rPr>
            <w:rFonts w:ascii="仿宋" w:eastAsia="仿宋" w:hAnsi="仿宋" w:cs="仿宋" w:hint="eastAsia"/>
            <w:lang w:eastAsia="zh-CN"/>
          </w:rPr>
          <w:t>(三)、陶瓷颜料项目提出的理由</w:t>
        </w:r>
        <w:r>
          <w:tab/>
        </w:r>
        <w:r>
          <w:fldChar w:fldCharType="begin"/>
        </w:r>
        <w:r>
          <w:instrText xml:space="preserve"> PAGEREF _Toc28962 \h </w:instrText>
        </w:r>
        <w:r>
          <w:fldChar w:fldCharType="separate"/>
        </w:r>
        <w:r>
          <w:t>7</w:t>
        </w:r>
        <w:r>
          <w:fldChar w:fldCharType="end"/>
        </w:r>
      </w:hyperlink>
    </w:p>
    <w:p>
      <w:pPr>
        <w:pStyle w:val="TOC2"/>
        <w:tabs>
          <w:tab w:val="right" w:leader="dot" w:pos="8306"/>
        </w:tabs>
      </w:pPr>
      <w:hyperlink w:anchor="_Toc22078" w:history="1">
        <w:r>
          <w:rPr>
            <w:rFonts w:ascii="仿宋" w:eastAsia="仿宋" w:hAnsi="仿宋" w:cs="仿宋" w:hint="eastAsia"/>
            <w:lang w:eastAsia="zh-CN"/>
          </w:rPr>
          <w:t>(四)、陶瓷颜料项目意义</w:t>
        </w:r>
        <w:r>
          <w:tab/>
        </w:r>
        <w:r>
          <w:fldChar w:fldCharType="begin"/>
        </w:r>
        <w:r>
          <w:instrText xml:space="preserve"> PAGEREF _Toc22078 \h </w:instrText>
        </w:r>
        <w:r>
          <w:fldChar w:fldCharType="separate"/>
        </w:r>
        <w:r>
          <w:t>9</w:t>
        </w:r>
        <w:r>
          <w:fldChar w:fldCharType="end"/>
        </w:r>
      </w:hyperlink>
    </w:p>
    <w:p>
      <w:pPr>
        <w:pStyle w:val="TOC2"/>
        <w:tabs>
          <w:tab w:val="right" w:leader="dot" w:pos="8306"/>
        </w:tabs>
      </w:pPr>
      <w:hyperlink w:anchor="_Toc24079" w:history="1">
        <w:r>
          <w:rPr>
            <w:rFonts w:ascii="仿宋" w:eastAsia="仿宋" w:hAnsi="仿宋" w:cs="仿宋" w:hint="eastAsia"/>
            <w:lang w:eastAsia="zh-CN"/>
          </w:rPr>
          <w:t>(五)、陶瓷颜料项目背景</w:t>
        </w:r>
        <w:r>
          <w:tab/>
        </w:r>
        <w:r>
          <w:fldChar w:fldCharType="begin"/>
        </w:r>
        <w:r>
          <w:instrText xml:space="preserve"> PAGEREF _Toc24079 \h </w:instrText>
        </w:r>
        <w:r>
          <w:fldChar w:fldCharType="separate"/>
        </w:r>
        <w:r>
          <w:t>10</w:t>
        </w:r>
        <w:r>
          <w:fldChar w:fldCharType="end"/>
        </w:r>
      </w:hyperlink>
    </w:p>
    <w:p>
      <w:pPr>
        <w:pStyle w:val="TOC1"/>
        <w:tabs>
          <w:tab w:val="right" w:leader="dot" w:pos="8306"/>
        </w:tabs>
      </w:pPr>
      <w:hyperlink w:anchor="_Toc20636" w:history="1">
        <w:r>
          <w:rPr>
            <w:rFonts w:ascii="仿宋" w:eastAsia="仿宋" w:hAnsi="仿宋" w:cs="仿宋" w:hint="eastAsia"/>
            <w:lang w:eastAsia="zh-CN"/>
          </w:rPr>
          <w:t>三、陶瓷颜料项目可持续发展</w:t>
        </w:r>
        <w:r>
          <w:tab/>
        </w:r>
        <w:r>
          <w:fldChar w:fldCharType="begin"/>
        </w:r>
        <w:r>
          <w:instrText xml:space="preserve"> PAGEREF _Toc20636 \h </w:instrText>
        </w:r>
        <w:r>
          <w:fldChar w:fldCharType="separate"/>
        </w:r>
        <w:r>
          <w:t>11</w:t>
        </w:r>
        <w:r>
          <w:fldChar w:fldCharType="end"/>
        </w:r>
      </w:hyperlink>
    </w:p>
    <w:p>
      <w:pPr>
        <w:pStyle w:val="TOC2"/>
        <w:tabs>
          <w:tab w:val="right" w:leader="dot" w:pos="8306"/>
        </w:tabs>
      </w:pPr>
      <w:hyperlink w:anchor="_Toc3236" w:history="1">
        <w:r>
          <w:rPr>
            <w:rFonts w:ascii="仿宋" w:eastAsia="仿宋" w:hAnsi="仿宋" w:cs="仿宋" w:hint="eastAsia"/>
            <w:lang w:eastAsia="zh-CN"/>
          </w:rPr>
          <w:t>(一)、可持续战略与实践</w:t>
        </w:r>
        <w:r>
          <w:tab/>
        </w:r>
        <w:r>
          <w:fldChar w:fldCharType="begin"/>
        </w:r>
        <w:r>
          <w:instrText xml:space="preserve"> PAGEREF _Toc3236 \h </w:instrText>
        </w:r>
        <w:r>
          <w:fldChar w:fldCharType="separate"/>
        </w:r>
        <w:r>
          <w:t>11</w:t>
        </w:r>
        <w:r>
          <w:fldChar w:fldCharType="end"/>
        </w:r>
      </w:hyperlink>
    </w:p>
    <w:p>
      <w:pPr>
        <w:pStyle w:val="TOC2"/>
        <w:tabs>
          <w:tab w:val="right" w:leader="dot" w:pos="8306"/>
        </w:tabs>
      </w:pPr>
      <w:hyperlink w:anchor="_Toc18547" w:history="1">
        <w:r>
          <w:rPr>
            <w:rFonts w:ascii="仿宋" w:eastAsia="仿宋" w:hAnsi="仿宋" w:cs="仿宋" w:hint="eastAsia"/>
            <w:lang w:eastAsia="zh-CN"/>
          </w:rPr>
          <w:t>(二)、环保与社会责任</w:t>
        </w:r>
        <w:r>
          <w:tab/>
        </w:r>
        <w:r>
          <w:fldChar w:fldCharType="begin"/>
        </w:r>
        <w:r>
          <w:instrText xml:space="preserve"> PAGEREF _Toc18547 \h </w:instrText>
        </w:r>
        <w:r>
          <w:fldChar w:fldCharType="separate"/>
        </w:r>
        <w:r>
          <w:t>12</w:t>
        </w:r>
        <w:r>
          <w:fldChar w:fldCharType="end"/>
        </w:r>
      </w:hyperlink>
    </w:p>
    <w:p>
      <w:pPr>
        <w:pStyle w:val="TOC1"/>
        <w:tabs>
          <w:tab w:val="right" w:leader="dot" w:pos="8306"/>
        </w:tabs>
      </w:pPr>
      <w:hyperlink w:anchor="_Toc1156" w:history="1">
        <w:r>
          <w:rPr>
            <w:rFonts w:ascii="仿宋" w:eastAsia="仿宋" w:hAnsi="仿宋" w:cs="仿宋" w:hint="eastAsia"/>
            <w:lang w:eastAsia="zh-CN"/>
          </w:rPr>
          <w:t>四、陶瓷颜料项目文档管理</w:t>
        </w:r>
        <w:r>
          <w:tab/>
        </w:r>
        <w:r>
          <w:fldChar w:fldCharType="begin"/>
        </w:r>
        <w:r>
          <w:instrText xml:space="preserve"> PAGEREF _Toc1156 \h </w:instrText>
        </w:r>
        <w:r>
          <w:fldChar w:fldCharType="separate"/>
        </w:r>
        <w:r>
          <w:t>12</w:t>
        </w:r>
        <w:r>
          <w:fldChar w:fldCharType="end"/>
        </w:r>
      </w:hyperlink>
    </w:p>
    <w:p>
      <w:pPr>
        <w:pStyle w:val="TOC2"/>
        <w:tabs>
          <w:tab w:val="right" w:leader="dot" w:pos="8306"/>
        </w:tabs>
      </w:pPr>
      <w:hyperlink w:anchor="_Toc1093" w:history="1">
        <w:r>
          <w:rPr>
            <w:rFonts w:ascii="仿宋" w:eastAsia="仿宋" w:hAnsi="仿宋" w:cs="仿宋" w:hint="eastAsia"/>
            <w:lang w:eastAsia="zh-CN"/>
          </w:rPr>
          <w:t>(一)、文档编制与审查</w:t>
        </w:r>
        <w:r>
          <w:tab/>
        </w:r>
        <w:r>
          <w:fldChar w:fldCharType="begin"/>
        </w:r>
        <w:r>
          <w:instrText xml:space="preserve"> PAGEREF _Toc1093 \h </w:instrText>
        </w:r>
        <w:r>
          <w:fldChar w:fldCharType="separate"/>
        </w:r>
        <w:r>
          <w:t>12</w:t>
        </w:r>
        <w:r>
          <w:fldChar w:fldCharType="end"/>
        </w:r>
      </w:hyperlink>
    </w:p>
    <w:p>
      <w:pPr>
        <w:pStyle w:val="TOC2"/>
        <w:tabs>
          <w:tab w:val="right" w:leader="dot" w:pos="8306"/>
        </w:tabs>
      </w:pPr>
      <w:hyperlink w:anchor="_Toc8655" w:history="1">
        <w:r>
          <w:rPr>
            <w:rFonts w:ascii="仿宋" w:eastAsia="仿宋" w:hAnsi="仿宋" w:cs="仿宋" w:hint="eastAsia"/>
            <w:lang w:eastAsia="zh-CN"/>
          </w:rPr>
          <w:t>(二)、文档发布与分发</w:t>
        </w:r>
        <w:r>
          <w:tab/>
        </w:r>
        <w:r>
          <w:fldChar w:fldCharType="begin"/>
        </w:r>
        <w:r>
          <w:instrText xml:space="preserve"> PAGEREF _Toc8655 \h </w:instrText>
        </w:r>
        <w:r>
          <w:fldChar w:fldCharType="separate"/>
        </w:r>
        <w:r>
          <w:t>14</w:t>
        </w:r>
        <w:r>
          <w:fldChar w:fldCharType="end"/>
        </w:r>
      </w:hyperlink>
    </w:p>
    <w:p>
      <w:pPr>
        <w:pStyle w:val="TOC2"/>
        <w:tabs>
          <w:tab w:val="right" w:leader="dot" w:pos="8306"/>
        </w:tabs>
      </w:pPr>
      <w:hyperlink w:anchor="_Toc2235" w:history="1">
        <w:r>
          <w:rPr>
            <w:rFonts w:ascii="仿宋" w:eastAsia="仿宋" w:hAnsi="仿宋" w:cs="仿宋" w:hint="eastAsia"/>
            <w:lang w:eastAsia="zh-CN"/>
          </w:rPr>
          <w:t>(三)、文档存档与归档</w:t>
        </w:r>
        <w:r>
          <w:tab/>
        </w:r>
        <w:r>
          <w:fldChar w:fldCharType="begin"/>
        </w:r>
        <w:r>
          <w:instrText xml:space="preserve"> PAGEREF _Toc2235 \h </w:instrText>
        </w:r>
        <w:r>
          <w:fldChar w:fldCharType="separate"/>
        </w:r>
        <w:r>
          <w:t>15</w:t>
        </w:r>
        <w:r>
          <w:fldChar w:fldCharType="end"/>
        </w:r>
      </w:hyperlink>
    </w:p>
    <w:p>
      <w:pPr>
        <w:pStyle w:val="TOC1"/>
        <w:tabs>
          <w:tab w:val="right" w:leader="dot" w:pos="8306"/>
        </w:tabs>
      </w:pPr>
      <w:hyperlink w:anchor="_Toc5002" w:history="1">
        <w:r>
          <w:rPr>
            <w:rFonts w:ascii="仿宋" w:eastAsia="仿宋" w:hAnsi="仿宋" w:cs="仿宋" w:hint="eastAsia"/>
            <w:lang w:eastAsia="zh-CN"/>
          </w:rPr>
          <w:t>五、陶瓷颜料项目建设背景及必要性分析</w:t>
        </w:r>
        <w:r>
          <w:tab/>
        </w:r>
        <w:r>
          <w:fldChar w:fldCharType="begin"/>
        </w:r>
        <w:r>
          <w:instrText xml:space="preserve"> PAGEREF _Toc5002 \h </w:instrText>
        </w:r>
        <w:r>
          <w:fldChar w:fldCharType="separate"/>
        </w:r>
        <w:r>
          <w:t>16</w:t>
        </w:r>
        <w:r>
          <w:fldChar w:fldCharType="end"/>
        </w:r>
      </w:hyperlink>
    </w:p>
    <w:p>
      <w:pPr>
        <w:pStyle w:val="TOC2"/>
        <w:tabs>
          <w:tab w:val="right" w:leader="dot" w:pos="8306"/>
        </w:tabs>
      </w:pPr>
      <w:hyperlink w:anchor="_Toc31191" w:history="1">
        <w:r>
          <w:rPr>
            <w:rFonts w:ascii="仿宋" w:eastAsia="仿宋" w:hAnsi="仿宋" w:cs="仿宋" w:hint="eastAsia"/>
            <w:lang w:eastAsia="zh-CN"/>
          </w:rPr>
          <w:t>(一)、陶瓷颜料项目背景分析</w:t>
        </w:r>
        <w:r>
          <w:tab/>
        </w:r>
        <w:r>
          <w:fldChar w:fldCharType="begin"/>
        </w:r>
        <w:r>
          <w:instrText xml:space="preserve"> PAGEREF _Toc31191 \h </w:instrText>
        </w:r>
        <w:r>
          <w:fldChar w:fldCharType="separate"/>
        </w:r>
        <w:r>
          <w:t>16</w:t>
        </w:r>
        <w:r>
          <w:fldChar w:fldCharType="end"/>
        </w:r>
      </w:hyperlink>
    </w:p>
    <w:p>
      <w:pPr>
        <w:pStyle w:val="TOC2"/>
        <w:tabs>
          <w:tab w:val="right" w:leader="dot" w:pos="8306"/>
        </w:tabs>
      </w:pPr>
      <w:hyperlink w:anchor="_Toc8821" w:history="1">
        <w:r>
          <w:rPr>
            <w:rFonts w:ascii="仿宋" w:eastAsia="仿宋" w:hAnsi="仿宋" w:cs="仿宋" w:hint="eastAsia"/>
            <w:lang w:eastAsia="zh-CN"/>
          </w:rPr>
          <w:t>(二)、陶瓷颜料项目建设必要性分析</w:t>
        </w:r>
        <w:r>
          <w:tab/>
        </w:r>
        <w:r>
          <w:fldChar w:fldCharType="begin"/>
        </w:r>
        <w:r>
          <w:instrText xml:space="preserve"> PAGEREF _Toc8821 \h </w:instrText>
        </w:r>
        <w:r>
          <w:fldChar w:fldCharType="separate"/>
        </w:r>
        <w:r>
          <w:t>17</w:t>
        </w:r>
        <w:r>
          <w:fldChar w:fldCharType="end"/>
        </w:r>
      </w:hyperlink>
    </w:p>
    <w:p>
      <w:pPr>
        <w:pStyle w:val="TOC1"/>
        <w:tabs>
          <w:tab w:val="right" w:leader="dot" w:pos="8306"/>
        </w:tabs>
      </w:pPr>
      <w:hyperlink w:anchor="_Toc1781" w:history="1">
        <w:r>
          <w:rPr>
            <w:rFonts w:ascii="仿宋" w:eastAsia="仿宋" w:hAnsi="仿宋" w:cs="仿宋" w:hint="eastAsia"/>
            <w:lang w:eastAsia="zh-CN"/>
          </w:rPr>
          <w:t>六、陶瓷颜料项目选址可行性分析</w:t>
        </w:r>
        <w:r>
          <w:tab/>
        </w:r>
        <w:r>
          <w:fldChar w:fldCharType="begin"/>
        </w:r>
        <w:r>
          <w:instrText xml:space="preserve"> PAGEREF _Toc1781 \h </w:instrText>
        </w:r>
        <w:r>
          <w:fldChar w:fldCharType="separate"/>
        </w:r>
        <w:r>
          <w:t>19</w:t>
        </w:r>
        <w:r>
          <w:fldChar w:fldCharType="end"/>
        </w:r>
      </w:hyperlink>
    </w:p>
    <w:p>
      <w:pPr>
        <w:pStyle w:val="TOC2"/>
        <w:tabs>
          <w:tab w:val="right" w:leader="dot" w:pos="8306"/>
        </w:tabs>
      </w:pPr>
      <w:hyperlink w:anchor="_Toc11160" w:history="1">
        <w:r>
          <w:rPr>
            <w:rFonts w:ascii="仿宋" w:eastAsia="仿宋" w:hAnsi="仿宋" w:cs="仿宋" w:hint="eastAsia"/>
            <w:lang w:eastAsia="zh-CN"/>
          </w:rPr>
          <w:t>(一)、陶瓷颜料项目选址</w:t>
        </w:r>
        <w:r>
          <w:tab/>
        </w:r>
        <w:r>
          <w:fldChar w:fldCharType="begin"/>
        </w:r>
        <w:r>
          <w:instrText xml:space="preserve"> PAGEREF _Toc11160 \h </w:instrText>
        </w:r>
        <w:r>
          <w:fldChar w:fldCharType="separate"/>
        </w:r>
        <w:r>
          <w:t>19</w:t>
        </w:r>
        <w:r>
          <w:fldChar w:fldCharType="end"/>
        </w:r>
      </w:hyperlink>
    </w:p>
    <w:p>
      <w:pPr>
        <w:pStyle w:val="TOC2"/>
        <w:tabs>
          <w:tab w:val="right" w:leader="dot" w:pos="8306"/>
        </w:tabs>
      </w:pPr>
      <w:hyperlink w:anchor="_Toc16309" w:history="1">
        <w:r>
          <w:rPr>
            <w:rFonts w:ascii="仿宋" w:eastAsia="仿宋" w:hAnsi="仿宋" w:cs="仿宋" w:hint="eastAsia"/>
            <w:lang w:eastAsia="zh-CN"/>
          </w:rPr>
          <w:t>(二)、用地控制指标</w:t>
        </w:r>
        <w:r>
          <w:tab/>
        </w:r>
        <w:r>
          <w:fldChar w:fldCharType="begin"/>
        </w:r>
        <w:r>
          <w:instrText xml:space="preserve"> PAGEREF _Toc16309 \h </w:instrText>
        </w:r>
        <w:r>
          <w:fldChar w:fldCharType="separate"/>
        </w:r>
        <w:r>
          <w:t>19</w:t>
        </w:r>
        <w:r>
          <w:fldChar w:fldCharType="end"/>
        </w:r>
      </w:hyperlink>
    </w:p>
    <w:p>
      <w:pPr>
        <w:pStyle w:val="TOC2"/>
        <w:tabs>
          <w:tab w:val="right" w:leader="dot" w:pos="8306"/>
        </w:tabs>
      </w:pPr>
      <w:hyperlink w:anchor="_Toc21501" w:history="1">
        <w:r>
          <w:rPr>
            <w:rFonts w:ascii="仿宋" w:eastAsia="仿宋" w:hAnsi="仿宋" w:cs="仿宋" w:hint="eastAsia"/>
            <w:lang w:eastAsia="zh-CN"/>
          </w:rPr>
          <w:t>(三)、节约用地措施</w:t>
        </w:r>
        <w:r>
          <w:tab/>
        </w:r>
        <w:r>
          <w:fldChar w:fldCharType="begin"/>
        </w:r>
        <w:r>
          <w:instrText xml:space="preserve"> PAGEREF _Toc21501 \h </w:instrText>
        </w:r>
        <w:r>
          <w:fldChar w:fldCharType="separate"/>
        </w:r>
        <w:r>
          <w:t>21</w:t>
        </w:r>
        <w:r>
          <w:fldChar w:fldCharType="end"/>
        </w:r>
      </w:hyperlink>
    </w:p>
    <w:p>
      <w:pPr>
        <w:pStyle w:val="TOC2"/>
        <w:tabs>
          <w:tab w:val="right" w:leader="dot" w:pos="8306"/>
        </w:tabs>
      </w:pPr>
      <w:hyperlink w:anchor="_Toc24890" w:history="1">
        <w:r>
          <w:rPr>
            <w:rFonts w:ascii="仿宋" w:eastAsia="仿宋" w:hAnsi="仿宋" w:cs="仿宋" w:hint="eastAsia"/>
            <w:lang w:eastAsia="zh-CN"/>
          </w:rPr>
          <w:t>(四)、总图布置方案</w:t>
        </w:r>
        <w:r>
          <w:tab/>
        </w:r>
        <w:r>
          <w:fldChar w:fldCharType="begin"/>
        </w:r>
        <w:r>
          <w:instrText xml:space="preserve"> PAGEREF _Toc24890 \h </w:instrText>
        </w:r>
        <w:r>
          <w:fldChar w:fldCharType="separate"/>
        </w:r>
        <w:r>
          <w:t>22</w:t>
        </w:r>
        <w:r>
          <w:fldChar w:fldCharType="end"/>
        </w:r>
      </w:hyperlink>
    </w:p>
    <w:p>
      <w:pPr>
        <w:pStyle w:val="TOC2"/>
        <w:tabs>
          <w:tab w:val="right" w:leader="dot" w:pos="8306"/>
        </w:tabs>
      </w:pPr>
      <w:hyperlink w:anchor="_Toc26483" w:history="1">
        <w:r>
          <w:rPr>
            <w:rFonts w:ascii="仿宋" w:eastAsia="仿宋" w:hAnsi="仿宋" w:cs="仿宋" w:hint="eastAsia"/>
            <w:lang w:eastAsia="zh-CN"/>
          </w:rPr>
          <w:t>(五)、选址综合评价</w:t>
        </w:r>
        <w:r>
          <w:tab/>
        </w:r>
        <w:r>
          <w:fldChar w:fldCharType="begin"/>
        </w:r>
        <w:r>
          <w:instrText xml:space="preserve"> PAGEREF _Toc26483 \h </w:instrText>
        </w:r>
        <w:r>
          <w:fldChar w:fldCharType="separate"/>
        </w:r>
        <w:r>
          <w:t>23</w:t>
        </w:r>
        <w:r>
          <w:fldChar w:fldCharType="end"/>
        </w:r>
      </w:hyperlink>
    </w:p>
    <w:p>
      <w:pPr>
        <w:pStyle w:val="TOC1"/>
        <w:tabs>
          <w:tab w:val="right" w:leader="dot" w:pos="8306"/>
        </w:tabs>
      </w:pPr>
      <w:hyperlink w:anchor="_Toc26217" w:history="1">
        <w:r>
          <w:rPr>
            <w:rFonts w:ascii="仿宋" w:eastAsia="仿宋" w:hAnsi="仿宋" w:cs="仿宋" w:hint="eastAsia"/>
            <w:lang w:eastAsia="zh-CN"/>
          </w:rPr>
          <w:t>七、陶瓷颜料项目人力资源培养与发展</w:t>
        </w:r>
        <w:r>
          <w:tab/>
        </w:r>
        <w:r>
          <w:fldChar w:fldCharType="begin"/>
        </w:r>
        <w:r>
          <w:instrText xml:space="preserve"> PAGEREF _Toc26217 \h </w:instrText>
        </w:r>
        <w:r>
          <w:fldChar w:fldCharType="separate"/>
        </w:r>
        <w:r>
          <w:t>24</w:t>
        </w:r>
        <w:r>
          <w:fldChar w:fldCharType="end"/>
        </w:r>
      </w:hyperlink>
    </w:p>
    <w:p>
      <w:pPr>
        <w:pStyle w:val="TOC2"/>
        <w:tabs>
          <w:tab w:val="right" w:leader="dot" w:pos="8306"/>
        </w:tabs>
      </w:pPr>
      <w:hyperlink w:anchor="_Toc8793" w:history="1">
        <w:r>
          <w:rPr>
            <w:rFonts w:ascii="仿宋" w:eastAsia="仿宋" w:hAnsi="仿宋" w:cs="仿宋" w:hint="eastAsia"/>
            <w:lang w:eastAsia="zh-CN"/>
          </w:rPr>
          <w:t>(一)、人才需求与规划</w:t>
        </w:r>
        <w:r>
          <w:tab/>
        </w:r>
        <w:r>
          <w:fldChar w:fldCharType="begin"/>
        </w:r>
        <w:r>
          <w:instrText xml:space="preserve"> PAGEREF _Toc8793 \h </w:instrText>
        </w:r>
        <w:r>
          <w:fldChar w:fldCharType="separate"/>
        </w:r>
        <w:r>
          <w:t>24</w:t>
        </w:r>
        <w:r>
          <w:fldChar w:fldCharType="end"/>
        </w:r>
      </w:hyperlink>
    </w:p>
    <w:p>
      <w:pPr>
        <w:pStyle w:val="TOC2"/>
        <w:tabs>
          <w:tab w:val="right" w:leader="dot" w:pos="8306"/>
        </w:tabs>
      </w:pPr>
      <w:hyperlink w:anchor="_Toc15110" w:history="1">
        <w:r>
          <w:rPr>
            <w:rFonts w:ascii="仿宋" w:eastAsia="仿宋" w:hAnsi="仿宋" w:cs="仿宋" w:hint="eastAsia"/>
            <w:lang w:eastAsia="zh-CN"/>
          </w:rPr>
          <w:t>(二)、培训与发展计划</w:t>
        </w:r>
        <w:r>
          <w:tab/>
        </w:r>
        <w:r>
          <w:fldChar w:fldCharType="begin"/>
        </w:r>
        <w:r>
          <w:instrText xml:space="preserve"> PAGEREF _Toc15110 \h </w:instrText>
        </w:r>
        <w:r>
          <w:fldChar w:fldCharType="separate"/>
        </w:r>
        <w:r>
          <w:t>24</w:t>
        </w:r>
        <w:r>
          <w:fldChar w:fldCharType="end"/>
        </w:r>
      </w:hyperlink>
    </w:p>
    <w:p>
      <w:pPr>
        <w:pStyle w:val="TOC1"/>
        <w:tabs>
          <w:tab w:val="right" w:leader="dot" w:pos="8306"/>
        </w:tabs>
      </w:pPr>
      <w:hyperlink w:anchor="_Toc26296" w:history="1">
        <w:r>
          <w:rPr>
            <w:rFonts w:ascii="仿宋" w:eastAsia="仿宋" w:hAnsi="仿宋" w:cs="仿宋" w:hint="eastAsia"/>
            <w:lang w:eastAsia="zh-CN"/>
          </w:rPr>
          <w:t>八、陶瓷颜料项目风险管理</w:t>
        </w:r>
        <w:r>
          <w:tab/>
        </w:r>
        <w:r>
          <w:fldChar w:fldCharType="begin"/>
        </w:r>
        <w:r>
          <w:instrText xml:space="preserve"> PAGEREF _Toc26296 \h </w:instrText>
        </w:r>
        <w:r>
          <w:fldChar w:fldCharType="separate"/>
        </w:r>
        <w:r>
          <w:t>25</w:t>
        </w:r>
        <w:r>
          <w:fldChar w:fldCharType="end"/>
        </w:r>
      </w:hyperlink>
    </w:p>
    <w:p>
      <w:pPr>
        <w:pStyle w:val="TOC2"/>
        <w:tabs>
          <w:tab w:val="right" w:leader="dot" w:pos="8306"/>
        </w:tabs>
      </w:pPr>
      <w:hyperlink w:anchor="_Toc12519" w:history="1">
        <w:r>
          <w:rPr>
            <w:rFonts w:ascii="仿宋" w:eastAsia="仿宋" w:hAnsi="仿宋" w:cs="仿宋" w:hint="eastAsia"/>
            <w:lang w:eastAsia="zh-CN"/>
          </w:rPr>
          <w:t>(一)、风险识别与评估</w:t>
        </w:r>
        <w:r>
          <w:tab/>
        </w:r>
        <w:r>
          <w:fldChar w:fldCharType="begin"/>
        </w:r>
        <w:r>
          <w:instrText xml:space="preserve"> PAGEREF _Toc12519 \h </w:instrText>
        </w:r>
        <w:r>
          <w:fldChar w:fldCharType="separate"/>
        </w:r>
        <w:r>
          <w:t>25</w:t>
        </w:r>
        <w:r>
          <w:fldChar w:fldCharType="end"/>
        </w:r>
      </w:hyperlink>
    </w:p>
    <w:p>
      <w:pPr>
        <w:pStyle w:val="TOC2"/>
        <w:tabs>
          <w:tab w:val="right" w:leader="dot" w:pos="8306"/>
        </w:tabs>
      </w:pPr>
      <w:hyperlink w:anchor="_Toc7992" w:history="1">
        <w:r>
          <w:rPr>
            <w:rFonts w:ascii="仿宋" w:eastAsia="仿宋" w:hAnsi="仿宋" w:cs="仿宋" w:hint="eastAsia"/>
            <w:lang w:eastAsia="zh-CN"/>
          </w:rPr>
          <w:t>(二)、风险应对策略</w:t>
        </w:r>
        <w:r>
          <w:tab/>
        </w:r>
        <w:r>
          <w:fldChar w:fldCharType="begin"/>
        </w:r>
        <w:r>
          <w:instrText xml:space="preserve"> PAGEREF _Toc7992 \h </w:instrText>
        </w:r>
        <w:r>
          <w:fldChar w:fldCharType="separate"/>
        </w:r>
        <w:r>
          <w:t>26</w:t>
        </w:r>
        <w:r>
          <w:fldChar w:fldCharType="end"/>
        </w:r>
      </w:hyperlink>
    </w:p>
    <w:p>
      <w:pPr>
        <w:pStyle w:val="TOC2"/>
        <w:tabs>
          <w:tab w:val="right" w:leader="dot" w:pos="8306"/>
        </w:tabs>
      </w:pPr>
      <w:hyperlink w:anchor="_Toc3992" w:history="1">
        <w:r>
          <w:rPr>
            <w:rFonts w:ascii="仿宋" w:eastAsia="仿宋" w:hAnsi="仿宋" w:cs="仿宋" w:hint="eastAsia"/>
            <w:lang w:eastAsia="zh-CN"/>
          </w:rPr>
          <w:t>(三)、风险监控与控制</w:t>
        </w:r>
        <w:r>
          <w:tab/>
        </w:r>
        <w:r>
          <w:fldChar w:fldCharType="begin"/>
        </w:r>
        <w:r>
          <w:instrText xml:space="preserve"> PAGEREF _Toc3992 \h </w:instrText>
        </w:r>
        <w:r>
          <w:fldChar w:fldCharType="separate"/>
        </w:r>
        <w:r>
          <w:t>28</w:t>
        </w:r>
        <w:r>
          <w:fldChar w:fldCharType="end"/>
        </w:r>
      </w:hyperlink>
    </w:p>
    <w:p>
      <w:pPr>
        <w:pStyle w:val="TOC1"/>
        <w:tabs>
          <w:tab w:val="right" w:leader="dot" w:pos="8306"/>
        </w:tabs>
      </w:pPr>
      <w:hyperlink w:anchor="_Toc26292" w:history="1">
        <w:r>
          <w:rPr>
            <w:rFonts w:ascii="仿宋" w:eastAsia="仿宋" w:hAnsi="仿宋" w:cs="仿宋" w:hint="eastAsia"/>
            <w:lang w:eastAsia="zh-CN"/>
          </w:rPr>
          <w:t>九、陶瓷颜料项目环境影响分析</w:t>
        </w:r>
        <w:r>
          <w:tab/>
        </w:r>
        <w:r>
          <w:fldChar w:fldCharType="begin"/>
        </w:r>
        <w:r>
          <w:instrText xml:space="preserve"> PAGEREF _Toc26292 \h </w:instrText>
        </w:r>
        <w:r>
          <w:fldChar w:fldCharType="separate"/>
        </w:r>
        <w:r>
          <w:t>29</w:t>
        </w:r>
        <w:r>
          <w:fldChar w:fldCharType="end"/>
        </w:r>
      </w:hyperlink>
    </w:p>
    <w:p>
      <w:pPr>
        <w:pStyle w:val="TOC2"/>
        <w:tabs>
          <w:tab w:val="right" w:leader="dot" w:pos="8306"/>
        </w:tabs>
      </w:pPr>
      <w:hyperlink w:anchor="_Toc6678" w:history="1">
        <w:r>
          <w:rPr>
            <w:rFonts w:ascii="仿宋" w:eastAsia="仿宋" w:hAnsi="仿宋" w:cs="仿宋" w:hint="eastAsia"/>
            <w:lang w:eastAsia="zh-CN"/>
          </w:rPr>
          <w:t>(一)、建设区域环境质量现状</w:t>
        </w:r>
        <w:r>
          <w:tab/>
        </w:r>
        <w:r>
          <w:fldChar w:fldCharType="begin"/>
        </w:r>
        <w:r>
          <w:instrText xml:space="preserve"> PAGEREF _Toc6678 \h </w:instrText>
        </w:r>
        <w:r>
          <w:fldChar w:fldCharType="separate"/>
        </w:r>
        <w:r>
          <w:t>29</w:t>
        </w:r>
        <w:r>
          <w:fldChar w:fldCharType="end"/>
        </w:r>
      </w:hyperlink>
    </w:p>
    <w:p>
      <w:pPr>
        <w:pStyle w:val="TOC2"/>
        <w:tabs>
          <w:tab w:val="right" w:leader="dot" w:pos="8306"/>
        </w:tabs>
      </w:pPr>
      <w:hyperlink w:anchor="_Toc380" w:history="1">
        <w:r>
          <w:rPr>
            <w:rFonts w:ascii="仿宋" w:eastAsia="仿宋" w:hAnsi="仿宋" w:cs="仿宋" w:hint="eastAsia"/>
            <w:lang w:eastAsia="zh-CN"/>
          </w:rPr>
          <w:t>(二)、建设期环境保护</w:t>
        </w:r>
        <w:r>
          <w:tab/>
        </w:r>
        <w:r>
          <w:fldChar w:fldCharType="begin"/>
        </w:r>
        <w:r>
          <w:instrText xml:space="preserve"> PAGEREF _Toc380 \h </w:instrText>
        </w:r>
        <w:r>
          <w:fldChar w:fldCharType="separate"/>
        </w:r>
        <w:r>
          <w:t>30</w:t>
        </w:r>
        <w:r>
          <w:fldChar w:fldCharType="end"/>
        </w:r>
      </w:hyperlink>
    </w:p>
    <w:p>
      <w:pPr>
        <w:pStyle w:val="TOC2"/>
        <w:tabs>
          <w:tab w:val="right" w:leader="dot" w:pos="8306"/>
        </w:tabs>
      </w:pPr>
      <w:hyperlink w:anchor="_Toc923" w:history="1">
        <w:r>
          <w:rPr>
            <w:rFonts w:ascii="仿宋" w:eastAsia="仿宋" w:hAnsi="仿宋" w:cs="仿宋" w:hint="eastAsia"/>
            <w:lang w:eastAsia="zh-CN"/>
          </w:rPr>
          <w:t>(三)、运营期环境保护</w:t>
        </w:r>
        <w:r>
          <w:tab/>
        </w:r>
        <w:r>
          <w:fldChar w:fldCharType="begin"/>
        </w:r>
        <w:r>
          <w:instrText xml:space="preserve"> PAGEREF _Toc923 \h </w:instrText>
        </w:r>
        <w:r>
          <w:fldChar w:fldCharType="separate"/>
        </w:r>
        <w:r>
          <w:t>32</w:t>
        </w:r>
        <w:r>
          <w:fldChar w:fldCharType="end"/>
        </w:r>
      </w:hyperlink>
    </w:p>
    <w:p>
      <w:pPr>
        <w:pStyle w:val="TOC2"/>
        <w:tabs>
          <w:tab w:val="right" w:leader="dot" w:pos="8306"/>
        </w:tabs>
      </w:pPr>
      <w:hyperlink w:anchor="_Toc23932" w:history="1">
        <w:r>
          <w:rPr>
            <w:rFonts w:ascii="仿宋" w:eastAsia="仿宋" w:hAnsi="仿宋" w:cs="仿宋" w:hint="eastAsia"/>
            <w:lang w:eastAsia="zh-CN"/>
          </w:rPr>
          <w:t>(四)、陶瓷颜料项目建设对区域经济的影响</w:t>
        </w:r>
        <w:r>
          <w:tab/>
        </w:r>
        <w:r>
          <w:fldChar w:fldCharType="begin"/>
        </w:r>
        <w:r>
          <w:instrText xml:space="preserve"> PAGEREF _Toc23932 \h </w:instrText>
        </w:r>
        <w:r>
          <w:fldChar w:fldCharType="separate"/>
        </w:r>
        <w:r>
          <w:t>33</w:t>
        </w:r>
        <w:r>
          <w:fldChar w:fldCharType="end"/>
        </w:r>
      </w:hyperlink>
    </w:p>
    <w:p>
      <w:pPr>
        <w:pStyle w:val="TOC2"/>
        <w:tabs>
          <w:tab w:val="right" w:leader="dot" w:pos="8306"/>
        </w:tabs>
      </w:pPr>
      <w:hyperlink w:anchor="_Toc21388" w:history="1">
        <w:r>
          <w:rPr>
            <w:rFonts w:ascii="仿宋" w:eastAsia="仿宋" w:hAnsi="仿宋" w:cs="仿宋" w:hint="eastAsia"/>
            <w:lang w:eastAsia="zh-CN"/>
          </w:rPr>
          <w:t>(五)、废弃物处理</w:t>
        </w:r>
        <w:r>
          <w:tab/>
        </w:r>
        <w:r>
          <w:fldChar w:fldCharType="begin"/>
        </w:r>
        <w:r>
          <w:instrText xml:space="preserve"> PAGEREF _Toc21388 \h </w:instrText>
        </w:r>
        <w:r>
          <w:fldChar w:fldCharType="separate"/>
        </w:r>
        <w:r>
          <w:t>35</w:t>
        </w:r>
        <w:r>
          <w:fldChar w:fldCharType="end"/>
        </w:r>
      </w:hyperlink>
    </w:p>
    <w:p>
      <w:pPr>
        <w:pStyle w:val="TOC2"/>
        <w:tabs>
          <w:tab w:val="right" w:leader="dot" w:pos="8306"/>
        </w:tabs>
      </w:pPr>
      <w:hyperlink w:anchor="_Toc14574" w:history="1">
        <w:r>
          <w:rPr>
            <w:rFonts w:ascii="仿宋" w:eastAsia="仿宋" w:hAnsi="仿宋" w:cs="仿宋" w:hint="eastAsia"/>
            <w:lang w:eastAsia="zh-CN"/>
          </w:rPr>
          <w:t>(六)、特殊环境影响分析</w:t>
        </w:r>
        <w:r>
          <w:tab/>
        </w:r>
        <w:r>
          <w:fldChar w:fldCharType="begin"/>
        </w:r>
        <w:r>
          <w:instrText xml:space="preserve"> PAGEREF _Toc14574 \h </w:instrText>
        </w:r>
        <w:r>
          <w:fldChar w:fldCharType="separate"/>
        </w:r>
        <w:r>
          <w:t>36</w:t>
        </w:r>
        <w:r>
          <w:fldChar w:fldCharType="end"/>
        </w:r>
      </w:hyperlink>
    </w:p>
    <w:p>
      <w:pPr>
        <w:pStyle w:val="TOC2"/>
        <w:tabs>
          <w:tab w:val="right" w:leader="dot" w:pos="8306"/>
        </w:tabs>
      </w:pPr>
      <w:hyperlink w:anchor="_Toc31237" w:history="1">
        <w:r>
          <w:rPr>
            <w:rFonts w:ascii="仿宋" w:eastAsia="仿宋" w:hAnsi="仿宋" w:cs="仿宋" w:hint="eastAsia"/>
            <w:lang w:eastAsia="zh-CN"/>
          </w:rPr>
          <w:t>(七)、清洁生产</w:t>
        </w:r>
        <w:r>
          <w:tab/>
        </w:r>
        <w:r>
          <w:fldChar w:fldCharType="begin"/>
        </w:r>
        <w:r>
          <w:instrText xml:space="preserve"> PAGEREF _Toc31237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8" w:history="1">
        <w:r>
          <w:rPr>
            <w:rFonts w:ascii="仿宋" w:eastAsia="仿宋" w:hAnsi="仿宋" w:cs="仿宋" w:hint="eastAsia"/>
            <w:lang w:eastAsia="zh-CN"/>
          </w:rPr>
          <w:t>(八)、环境保护综合评价</w:t>
        </w:r>
        <w:r>
          <w:tab/>
        </w:r>
        <w:r>
          <w:fldChar w:fldCharType="begin"/>
        </w:r>
        <w:r>
          <w:instrText xml:space="preserve"> PAGEREF _Toc19258 \h </w:instrText>
        </w:r>
        <w:r>
          <w:fldChar w:fldCharType="separate"/>
        </w:r>
        <w:r>
          <w:t>38</w:t>
        </w:r>
        <w:r>
          <w:fldChar w:fldCharType="end"/>
        </w:r>
      </w:hyperlink>
    </w:p>
    <w:p>
      <w:pPr>
        <w:pStyle w:val="TOC1"/>
        <w:tabs>
          <w:tab w:val="right" w:leader="dot" w:pos="8306"/>
        </w:tabs>
      </w:pPr>
      <w:hyperlink w:anchor="_Toc8601" w:history="1">
        <w:r>
          <w:rPr>
            <w:rFonts w:ascii="仿宋" w:eastAsia="仿宋" w:hAnsi="仿宋" w:cs="仿宋" w:hint="eastAsia"/>
            <w:lang w:eastAsia="zh-CN"/>
          </w:rPr>
          <w:t>十、陶瓷颜料项目计划安排</w:t>
        </w:r>
        <w:r>
          <w:tab/>
        </w:r>
        <w:r>
          <w:fldChar w:fldCharType="begin"/>
        </w:r>
        <w:r>
          <w:instrText xml:space="preserve"> PAGEREF _Toc8601 \h </w:instrText>
        </w:r>
        <w:r>
          <w:fldChar w:fldCharType="separate"/>
        </w:r>
        <w:r>
          <w:t>40</w:t>
        </w:r>
        <w:r>
          <w:fldChar w:fldCharType="end"/>
        </w:r>
      </w:hyperlink>
    </w:p>
    <w:p>
      <w:pPr>
        <w:pStyle w:val="TOC2"/>
        <w:tabs>
          <w:tab w:val="right" w:leader="dot" w:pos="8306"/>
        </w:tabs>
      </w:pPr>
      <w:hyperlink w:anchor="_Toc27184" w:history="1">
        <w:r>
          <w:rPr>
            <w:rFonts w:ascii="仿宋" w:eastAsia="仿宋" w:hAnsi="仿宋" w:cs="仿宋" w:hint="eastAsia"/>
            <w:lang w:eastAsia="zh-CN"/>
          </w:rPr>
          <w:t>(一)、建设周期</w:t>
        </w:r>
        <w:r>
          <w:tab/>
        </w:r>
        <w:r>
          <w:fldChar w:fldCharType="begin"/>
        </w:r>
        <w:r>
          <w:instrText xml:space="preserve"> PAGEREF _Toc27184 \h </w:instrText>
        </w:r>
        <w:r>
          <w:fldChar w:fldCharType="separate"/>
        </w:r>
        <w:r>
          <w:t>40</w:t>
        </w:r>
        <w:r>
          <w:fldChar w:fldCharType="end"/>
        </w:r>
      </w:hyperlink>
    </w:p>
    <w:p>
      <w:pPr>
        <w:pStyle w:val="TOC2"/>
        <w:tabs>
          <w:tab w:val="right" w:leader="dot" w:pos="8306"/>
        </w:tabs>
      </w:pPr>
      <w:hyperlink w:anchor="_Toc28736" w:history="1">
        <w:r>
          <w:rPr>
            <w:rFonts w:ascii="仿宋" w:eastAsia="仿宋" w:hAnsi="仿宋" w:cs="仿宋" w:hint="eastAsia"/>
            <w:lang w:eastAsia="zh-CN"/>
          </w:rPr>
          <w:t>(二)、建设进度</w:t>
        </w:r>
        <w:r>
          <w:tab/>
        </w:r>
        <w:r>
          <w:fldChar w:fldCharType="begin"/>
        </w:r>
        <w:r>
          <w:instrText xml:space="preserve"> PAGEREF _Toc28736 \h </w:instrText>
        </w:r>
        <w:r>
          <w:fldChar w:fldCharType="separate"/>
        </w:r>
        <w:r>
          <w:t>40</w:t>
        </w:r>
        <w:r>
          <w:fldChar w:fldCharType="end"/>
        </w:r>
      </w:hyperlink>
    </w:p>
    <w:p>
      <w:pPr>
        <w:pStyle w:val="TOC2"/>
        <w:tabs>
          <w:tab w:val="right" w:leader="dot" w:pos="8306"/>
        </w:tabs>
      </w:pPr>
      <w:hyperlink w:anchor="_Toc13766" w:history="1">
        <w:r>
          <w:rPr>
            <w:rFonts w:ascii="仿宋" w:eastAsia="仿宋" w:hAnsi="仿宋" w:cs="仿宋" w:hint="eastAsia"/>
            <w:lang w:eastAsia="zh-CN"/>
          </w:rPr>
          <w:t>(三)、进度安排注意事项</w:t>
        </w:r>
        <w:r>
          <w:tab/>
        </w:r>
        <w:r>
          <w:fldChar w:fldCharType="begin"/>
        </w:r>
        <w:r>
          <w:instrText xml:space="preserve"> PAGEREF _Toc13766 \h </w:instrText>
        </w:r>
        <w:r>
          <w:fldChar w:fldCharType="separate"/>
        </w:r>
        <w:r>
          <w:t>41</w:t>
        </w:r>
        <w:r>
          <w:fldChar w:fldCharType="end"/>
        </w:r>
      </w:hyperlink>
    </w:p>
    <w:p>
      <w:pPr>
        <w:pStyle w:val="TOC2"/>
        <w:tabs>
          <w:tab w:val="right" w:leader="dot" w:pos="8306"/>
        </w:tabs>
      </w:pPr>
      <w:hyperlink w:anchor="_Toc14472" w:history="1">
        <w:r>
          <w:rPr>
            <w:rFonts w:ascii="仿宋" w:eastAsia="仿宋" w:hAnsi="仿宋" w:cs="仿宋" w:hint="eastAsia"/>
            <w:lang w:eastAsia="zh-CN"/>
          </w:rPr>
          <w:t>(四)、人力资源配置</w:t>
        </w:r>
        <w:r>
          <w:tab/>
        </w:r>
        <w:r>
          <w:fldChar w:fldCharType="begin"/>
        </w:r>
        <w:r>
          <w:instrText xml:space="preserve"> PAGEREF _Toc14472 \h </w:instrText>
        </w:r>
        <w:r>
          <w:fldChar w:fldCharType="separate"/>
        </w:r>
        <w:r>
          <w:t>43</w:t>
        </w:r>
        <w:r>
          <w:fldChar w:fldCharType="end"/>
        </w:r>
      </w:hyperlink>
    </w:p>
    <w:p>
      <w:pPr>
        <w:pStyle w:val="TOC1"/>
        <w:tabs>
          <w:tab w:val="right" w:leader="dot" w:pos="8306"/>
        </w:tabs>
      </w:pPr>
      <w:hyperlink w:anchor="_Toc26356" w:history="1">
        <w:r>
          <w:rPr>
            <w:rFonts w:ascii="仿宋" w:eastAsia="仿宋" w:hAnsi="仿宋" w:cs="仿宋" w:hint="eastAsia"/>
            <w:lang w:eastAsia="zh-CN"/>
          </w:rPr>
          <w:t>十一、陶瓷颜料项目投资规划</w:t>
        </w:r>
        <w:r>
          <w:tab/>
        </w:r>
        <w:r>
          <w:fldChar w:fldCharType="begin"/>
        </w:r>
        <w:r>
          <w:instrText xml:space="preserve"> PAGEREF _Toc26356 \h </w:instrText>
        </w:r>
        <w:r>
          <w:fldChar w:fldCharType="separate"/>
        </w:r>
        <w:r>
          <w:t>44</w:t>
        </w:r>
        <w:r>
          <w:fldChar w:fldCharType="end"/>
        </w:r>
      </w:hyperlink>
    </w:p>
    <w:p>
      <w:pPr>
        <w:pStyle w:val="TOC2"/>
        <w:tabs>
          <w:tab w:val="right" w:leader="dot" w:pos="8306"/>
        </w:tabs>
      </w:pPr>
      <w:hyperlink w:anchor="_Toc25992" w:history="1">
        <w:r>
          <w:rPr>
            <w:rFonts w:ascii="仿宋" w:eastAsia="仿宋" w:hAnsi="仿宋" w:cs="仿宋" w:hint="eastAsia"/>
            <w:lang w:eastAsia="zh-CN"/>
          </w:rPr>
          <w:t>(一)、陶瓷颜料项目总投资估算</w:t>
        </w:r>
        <w:r>
          <w:tab/>
        </w:r>
        <w:r>
          <w:fldChar w:fldCharType="begin"/>
        </w:r>
        <w:r>
          <w:instrText xml:space="preserve"> PAGEREF _Toc25992 \h </w:instrText>
        </w:r>
        <w:r>
          <w:fldChar w:fldCharType="separate"/>
        </w:r>
        <w:r>
          <w:t>44</w:t>
        </w:r>
        <w:r>
          <w:fldChar w:fldCharType="end"/>
        </w:r>
      </w:hyperlink>
    </w:p>
    <w:p>
      <w:pPr>
        <w:pStyle w:val="TOC2"/>
        <w:tabs>
          <w:tab w:val="right" w:leader="dot" w:pos="8306"/>
        </w:tabs>
      </w:pPr>
      <w:hyperlink w:anchor="_Toc630" w:history="1">
        <w:r>
          <w:rPr>
            <w:rFonts w:ascii="仿宋" w:eastAsia="仿宋" w:hAnsi="仿宋" w:cs="仿宋" w:hint="eastAsia"/>
            <w:lang w:eastAsia="zh-CN"/>
          </w:rPr>
          <w:t>(二)、资金筹措</w:t>
        </w:r>
        <w:r>
          <w:tab/>
        </w:r>
        <w:r>
          <w:fldChar w:fldCharType="begin"/>
        </w:r>
        <w:r>
          <w:instrText xml:space="preserve"> PAGEREF _Toc630 \h </w:instrText>
        </w:r>
        <w:r>
          <w:fldChar w:fldCharType="separate"/>
        </w:r>
        <w:r>
          <w:t>45</w:t>
        </w:r>
        <w:r>
          <w:fldChar w:fldCharType="end"/>
        </w:r>
      </w:hyperlink>
    </w:p>
    <w:p>
      <w:pPr>
        <w:pStyle w:val="TOC1"/>
        <w:tabs>
          <w:tab w:val="right" w:leader="dot" w:pos="8306"/>
        </w:tabs>
      </w:pPr>
      <w:hyperlink w:anchor="_Toc32545" w:history="1">
        <w:r>
          <w:rPr>
            <w:rFonts w:ascii="仿宋" w:eastAsia="仿宋" w:hAnsi="仿宋" w:cs="仿宋" w:hint="eastAsia"/>
            <w:lang w:eastAsia="zh-CN"/>
          </w:rPr>
          <w:t>十二、陶瓷颜料项目创新与研发</w:t>
        </w:r>
        <w:r>
          <w:tab/>
        </w:r>
        <w:r>
          <w:fldChar w:fldCharType="begin"/>
        </w:r>
        <w:r>
          <w:instrText xml:space="preserve"> PAGEREF _Toc32545 \h </w:instrText>
        </w:r>
        <w:r>
          <w:fldChar w:fldCharType="separate"/>
        </w:r>
        <w:r>
          <w:t>46</w:t>
        </w:r>
        <w:r>
          <w:fldChar w:fldCharType="end"/>
        </w:r>
      </w:hyperlink>
    </w:p>
    <w:p>
      <w:pPr>
        <w:pStyle w:val="TOC2"/>
        <w:tabs>
          <w:tab w:val="right" w:leader="dot" w:pos="8306"/>
        </w:tabs>
      </w:pPr>
      <w:hyperlink w:anchor="_Toc30316" w:history="1">
        <w:r>
          <w:rPr>
            <w:rFonts w:ascii="仿宋" w:eastAsia="仿宋" w:hAnsi="仿宋" w:cs="仿宋" w:hint="eastAsia"/>
            <w:lang w:eastAsia="zh-CN"/>
          </w:rPr>
          <w:t>(一)、创新策略与方向</w:t>
        </w:r>
        <w:r>
          <w:tab/>
        </w:r>
        <w:r>
          <w:fldChar w:fldCharType="begin"/>
        </w:r>
        <w:r>
          <w:instrText xml:space="preserve"> PAGEREF _Toc30316 \h </w:instrText>
        </w:r>
        <w:r>
          <w:fldChar w:fldCharType="separate"/>
        </w:r>
        <w:r>
          <w:t>46</w:t>
        </w:r>
        <w:r>
          <w:fldChar w:fldCharType="end"/>
        </w:r>
      </w:hyperlink>
    </w:p>
    <w:p>
      <w:pPr>
        <w:pStyle w:val="TOC2"/>
        <w:tabs>
          <w:tab w:val="right" w:leader="dot" w:pos="8306"/>
        </w:tabs>
      </w:pPr>
      <w:hyperlink w:anchor="_Toc20884" w:history="1">
        <w:r>
          <w:rPr>
            <w:rFonts w:ascii="仿宋" w:eastAsia="仿宋" w:hAnsi="仿宋" w:cs="仿宋" w:hint="eastAsia"/>
            <w:lang w:eastAsia="zh-CN"/>
          </w:rPr>
          <w:t>(二)、研发规划与投入</w:t>
        </w:r>
        <w:r>
          <w:tab/>
        </w:r>
        <w:r>
          <w:fldChar w:fldCharType="begin"/>
        </w:r>
        <w:r>
          <w:instrText xml:space="preserve"> PAGEREF _Toc20884 \h </w:instrText>
        </w:r>
        <w:r>
          <w:fldChar w:fldCharType="separate"/>
        </w:r>
        <w:r>
          <w:t>47</w:t>
        </w:r>
        <w:r>
          <w:fldChar w:fldCharType="end"/>
        </w:r>
      </w:hyperlink>
    </w:p>
    <w:p>
      <w:pPr>
        <w:pStyle w:val="TOC1"/>
        <w:tabs>
          <w:tab w:val="right" w:leader="dot" w:pos="8306"/>
        </w:tabs>
      </w:pPr>
      <w:hyperlink w:anchor="_Toc8758" w:history="1">
        <w:r>
          <w:rPr>
            <w:rFonts w:ascii="仿宋" w:eastAsia="仿宋" w:hAnsi="仿宋" w:cs="仿宋" w:hint="eastAsia"/>
            <w:lang w:eastAsia="zh-CN"/>
          </w:rPr>
          <w:t>十三、陶瓷颜料项目治理与监督</w:t>
        </w:r>
        <w:r>
          <w:tab/>
        </w:r>
        <w:r>
          <w:fldChar w:fldCharType="begin"/>
        </w:r>
        <w:r>
          <w:instrText xml:space="preserve"> PAGEREF _Toc8758 \h </w:instrText>
        </w:r>
        <w:r>
          <w:fldChar w:fldCharType="separate"/>
        </w:r>
        <w:r>
          <w:t>49</w:t>
        </w:r>
        <w:r>
          <w:fldChar w:fldCharType="end"/>
        </w:r>
      </w:hyperlink>
    </w:p>
    <w:p>
      <w:pPr>
        <w:pStyle w:val="TOC2"/>
        <w:tabs>
          <w:tab w:val="right" w:leader="dot" w:pos="8306"/>
        </w:tabs>
      </w:pPr>
      <w:hyperlink w:anchor="_Toc23155" w:history="1">
        <w:r>
          <w:rPr>
            <w:rFonts w:ascii="仿宋" w:eastAsia="仿宋" w:hAnsi="仿宋" w:cs="仿宋" w:hint="eastAsia"/>
            <w:lang w:eastAsia="zh-CN"/>
          </w:rPr>
          <w:t>(一)、陶瓷颜料项目治理结构</w:t>
        </w:r>
        <w:r>
          <w:tab/>
        </w:r>
        <w:r>
          <w:fldChar w:fldCharType="begin"/>
        </w:r>
        <w:r>
          <w:instrText xml:space="preserve"> PAGEREF _Toc23155 \h </w:instrText>
        </w:r>
        <w:r>
          <w:fldChar w:fldCharType="separate"/>
        </w:r>
        <w:r>
          <w:t>49</w:t>
        </w:r>
        <w:r>
          <w:fldChar w:fldCharType="end"/>
        </w:r>
      </w:hyperlink>
    </w:p>
    <w:p>
      <w:pPr>
        <w:pStyle w:val="TOC2"/>
        <w:tabs>
          <w:tab w:val="right" w:leader="dot" w:pos="8306"/>
        </w:tabs>
      </w:pPr>
      <w:hyperlink w:anchor="_Toc513" w:history="1">
        <w:r>
          <w:rPr>
            <w:rFonts w:ascii="仿宋" w:eastAsia="仿宋" w:hAnsi="仿宋" w:cs="仿宋" w:hint="eastAsia"/>
            <w:lang w:eastAsia="zh-CN"/>
          </w:rPr>
          <w:t>(二)、监督与审计</w:t>
        </w:r>
        <w:r>
          <w:tab/>
        </w:r>
        <w:r>
          <w:fldChar w:fldCharType="begin"/>
        </w:r>
        <w:r>
          <w:instrText xml:space="preserve"> PAGEREF _Toc513 \h </w:instrText>
        </w:r>
        <w:r>
          <w:fldChar w:fldCharType="separate"/>
        </w:r>
        <w:r>
          <w:t>50</w:t>
        </w:r>
        <w:r>
          <w:fldChar w:fldCharType="end"/>
        </w:r>
      </w:hyperlink>
    </w:p>
    <w:p>
      <w:pPr>
        <w:pStyle w:val="TOC1"/>
        <w:tabs>
          <w:tab w:val="right" w:leader="dot" w:pos="8306"/>
        </w:tabs>
      </w:pPr>
      <w:hyperlink w:anchor="_Toc28280" w:history="1">
        <w:r>
          <w:rPr>
            <w:rFonts w:ascii="仿宋" w:eastAsia="仿宋" w:hAnsi="仿宋" w:cs="仿宋" w:hint="eastAsia"/>
            <w:lang w:eastAsia="zh-CN"/>
          </w:rPr>
          <w:t>十四、风险识别与分类</w:t>
        </w:r>
        <w:r>
          <w:tab/>
        </w:r>
        <w:r>
          <w:fldChar w:fldCharType="begin"/>
        </w:r>
        <w:r>
          <w:instrText xml:space="preserve"> PAGEREF _Toc28280 \h </w:instrText>
        </w:r>
        <w:r>
          <w:fldChar w:fldCharType="separate"/>
        </w:r>
        <w:r>
          <w:t>52</w:t>
        </w:r>
        <w:r>
          <w:fldChar w:fldCharType="end"/>
        </w:r>
      </w:hyperlink>
    </w:p>
    <w:p>
      <w:pPr>
        <w:pStyle w:val="TOC2"/>
        <w:tabs>
          <w:tab w:val="right" w:leader="dot" w:pos="8306"/>
        </w:tabs>
      </w:pPr>
      <w:hyperlink w:anchor="_Toc17371" w:history="1">
        <w:r>
          <w:rPr>
            <w:rFonts w:ascii="仿宋" w:eastAsia="仿宋" w:hAnsi="仿宋" w:cs="仿宋" w:hint="eastAsia"/>
            <w:lang w:eastAsia="zh-CN"/>
          </w:rPr>
          <w:t>(一)、风险识别</w:t>
        </w:r>
        <w:r>
          <w:tab/>
        </w:r>
        <w:r>
          <w:fldChar w:fldCharType="begin"/>
        </w:r>
        <w:r>
          <w:instrText xml:space="preserve"> PAGEREF _Toc17371 \h </w:instrText>
        </w:r>
        <w:r>
          <w:fldChar w:fldCharType="separate"/>
        </w:r>
        <w:r>
          <w:t>52</w:t>
        </w:r>
        <w:r>
          <w:fldChar w:fldCharType="end"/>
        </w:r>
      </w:hyperlink>
    </w:p>
    <w:p>
      <w:pPr>
        <w:pStyle w:val="TOC2"/>
        <w:tabs>
          <w:tab w:val="right" w:leader="dot" w:pos="8306"/>
        </w:tabs>
      </w:pPr>
      <w:hyperlink w:anchor="_Toc26320" w:history="1">
        <w:r>
          <w:rPr>
            <w:rFonts w:ascii="仿宋" w:eastAsia="仿宋" w:hAnsi="仿宋" w:cs="仿宋" w:hint="eastAsia"/>
            <w:lang w:eastAsia="zh-CN"/>
          </w:rPr>
          <w:t>(二)、风险分类</w:t>
        </w:r>
        <w:r>
          <w:tab/>
        </w:r>
        <w:r>
          <w:fldChar w:fldCharType="begin"/>
        </w:r>
        <w:r>
          <w:instrText xml:space="preserve"> PAGEREF _Toc26320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3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349"/>
      <w:r>
        <w:rPr>
          <w:rFonts w:ascii="仿宋" w:eastAsia="仿宋" w:hAnsi="仿宋" w:cs="仿宋" w:hint="eastAsia"/>
          <w:lang w:eastAsia="zh-CN"/>
        </w:rPr>
        <w:t>(一)、陶瓷颜料行业分析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行业一直以来都是市场的关注焦点。行业内的发展趋势、竞争态势以及潜在机会都对陶瓷颜料项目的推进产生深远的影响。通过深入研究行业的整体概貌，我们将更好地理解行业的核心特征，为陶瓷颜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颜料行业，技术一直是推动创新和发展的关键因素。我们将对当前技术趋势进行详尽分析，包括但不限于人工智能、大数据应用、先进制造技术等。这有助于陶瓷颜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陶瓷颜料项目成功的基础。我们将对主要竞争对手进行深入研究，包括其市场份额、产品特点、市场定位等。通过全面了解竞争对手的优势和劣势，陶瓷颜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299"/>
      <w:r>
        <w:rPr>
          <w:rFonts w:ascii="仿宋" w:eastAsia="仿宋" w:hAnsi="仿宋" w:cs="仿宋" w:hint="eastAsia"/>
          <w:sz w:val="28"/>
          <w:lang w:eastAsia="zh-CN"/>
        </w:rPr>
        <w:t>(二)、陶瓷颜料市场分析预测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通过对市场规模的深入调研，我们将预测陶瓷颜料市场未来的增长趋势。这包括市场的整体规模、各细分领域的发展趋势等。陶瓷颜料项目可以根据市场的扩张速度和潜在机会，制定更符合市场需求的发展策略。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陶瓷颜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陶瓷颜料项目实施过程中需要充分考虑的因素。我们将对市场风险进行全面评估，包括但不限于政策法规风险、市场竞争风险、技术变革风险等。通过对潜在风险的深入分析，陶瓷颜料项目可以制定相应的风险缓解策略，降低不确定性对陶瓷颜料项目的影响。</w:t>
      </w:r>
    </w:p>
    <w:p>
      <w:pPr>
        <w:pStyle w:val="Heading1"/>
        <w:ind w:firstLine="560" w:firstLineChars="200"/>
        <w:rPr>
          <w:rFonts w:ascii="仿宋" w:eastAsia="仿宋" w:hAnsi="仿宋" w:cs="仿宋" w:hint="eastAsia"/>
          <w:sz w:val="28"/>
          <w:lang w:eastAsia="zh-CN"/>
        </w:rPr>
      </w:pPr>
      <w:bookmarkStart w:id="5" w:name="_Toc20634"/>
      <w:r>
        <w:rPr>
          <w:rFonts w:ascii="仿宋" w:eastAsia="仿宋" w:hAnsi="仿宋" w:cs="仿宋" w:hint="eastAsia"/>
          <w:sz w:val="28"/>
          <w:lang w:eastAsia="zh-CN"/>
        </w:rPr>
        <w:t>二、陶瓷颜料项目概论</w:t>
      </w:r>
      <w:bookmarkEnd w:id="5"/>
    </w:p>
    <w:p>
      <w:pPr>
        <w:pStyle w:val="Heading2"/>
        <w:rPr>
          <w:rFonts w:ascii="仿宋" w:eastAsia="仿宋" w:hAnsi="仿宋" w:cs="仿宋" w:hint="eastAsia"/>
          <w:lang w:eastAsia="zh-CN"/>
        </w:rPr>
      </w:pPr>
      <w:bookmarkStart w:id="6" w:name="_Toc18853"/>
      <w:r>
        <w:rPr>
          <w:rFonts w:ascii="仿宋" w:eastAsia="仿宋" w:hAnsi="仿宋" w:cs="仿宋" w:hint="eastAsia"/>
          <w:lang w:eastAsia="zh-CN"/>
        </w:rPr>
        <w:t>(一)、陶瓷颜料项目概况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起源追溯至对市场的深入洞察。市场的不断演变与变革为陶瓷颜料项目提供了难得的机遇。当前市场存在的需求缺口和变革的大环境共同构成了陶瓷颜料项目的背景。这个陶瓷颜料项目旨在充分利用市场机遇，填补行业中尚未满足的需求，为客户提供全新的解决方案。市场的变革和需求的增长使得这个陶瓷颜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陶瓷颜料项目名称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正式命名为陶瓷颜料。这个名称不仅仅是一个标识，更代表了陶瓷颜料项目的核心理念和愿景。它蕴含着陶瓷颜料项目所要解决问题的关键字，具有强烈的表达和辨识度，为陶瓷颜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陶瓷颜料项目目标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核心目标是提供一种全新、高效的解决方案，满足客户日益增长的需求。陶瓷颜料项目追求的不仅仅是满足市场需求，更是在市场中获得卓越的竞争优势。通过不断提升产品或服务的质量和创新水平，陶瓷颜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陶瓷颜料项目范围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全面涵盖了产品研发、制造、市场推广和售后服务，确保从产品设计到最终用户体验的全方位关注。这一全面的陶瓷颜料项目范围是为了确保陶瓷颜料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陶瓷颜料项目时间表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陶瓷颜料项目计划在未来18个月内完成，包括研发、测试、市场试点和正式推出等不同阶段。这个时间表的合理设计是为了确保陶瓷颜料项目各个阶段的顺利推进，以便按时交付高质量的成果。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陶瓷颜料项目预算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陶瓷颜料项目总预算估算为XX百万美元，主要分配在研发、市场推广、人员培训和运营等方面。这一充足的预算为陶瓷颜料项目提供了充足的资源，确保陶瓷颜料项目在各个方面都能取得优异的表现。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陶瓷颜料项目风险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陶瓷颜料项目可能面临的风险包括市场接受度低、技术难题、竞争激烈等。陶瓷颜料项目团队已经制定了相应的风险应对计划，通过前瞻性的风险管理，确保陶瓷颜料项目在面对不确定性时能够迅速做出应对。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陶瓷颜料项目团队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陶瓷颜料项目汇聚了一支经验丰富、多领域专业素养的核心团队，确保陶瓷颜料项目在各个方面都能拥有高水平的执行力。团队的协同作战是陶瓷颜料项目成功的关键因素之一。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陶瓷颜料项目背景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陶瓷颜料项目的背景根植于市场对更高效、创新产品的渴望，同时也受到科技发展对行业格局的深刻改变的影响。这为陶瓷颜料项目提供了广阔的发展空间和市场需求。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陶瓷颜料项目现状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截至目前，陶瓷颜料项目已完成市场调研和技术验证，取得了初步的成功。这为陶瓷颜料项目在未来的发展奠定了坚实的基础，为更远大的目标打下了坚实的基石。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020"/>
      <w:r>
        <w:rPr>
          <w:rFonts w:ascii="仿宋" w:eastAsia="仿宋" w:hAnsi="仿宋" w:cs="仿宋" w:hint="eastAsia"/>
          <w:sz w:val="28"/>
          <w:lang w:eastAsia="zh-CN"/>
        </w:rPr>
        <w:t>(二)、陶瓷颜料项目目标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keyword》陶瓷颜料项目首要业务目标是在市场中占据有利地位，实现产品/服务的成功推广和销售。通过不断提升产品质量、创新性，陶瓷颜料项目追求成为行业中的领导者，赢得更多客户的青睐。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在科技迅速发展的时代，陶瓷颜料项目着眼于技术创新。通过持续的研发和技术升级，陶瓷颜料项目旨在推出更具创新性的产品或服务，以满足市场对新鲜、先进解决方案的需求。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为了建立可持续的客户关系，陶瓷颜料项目设定了客户满意度目标。通过提供卓越的产品质量和优质的客户服务，陶瓷颜料项目追求赢得客户的信任和忠诚度，确保他们的满意度达到行业领先水平。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陶瓷颜料项目注重社会责任和可持续发展。通过实施环保、社会责任陶瓷颜料项目，陶瓷颜料项目致力于在经济发展的同时保护环境，促进社会公平，实现可持续经营。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陶瓷颜料项目的团队是实现目标的核心驱动力。因此，陶瓷颜料项目设定了团队发展目标，包括提升团队成员的专业技能、培养领导力，以及搭建协同高效的团队工作氛围。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962"/>
      <w:r>
        <w:rPr>
          <w:rFonts w:ascii="仿宋" w:eastAsia="仿宋" w:hAnsi="仿宋" w:cs="仿宋" w:hint="eastAsia"/>
          <w:sz w:val="28"/>
          <w:lang w:eastAsia="zh-CN"/>
        </w:rPr>
        <w:t>(三)、陶瓷颜料项目提出的理由</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2. 陶瓷颜料项目提出的理由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源于对市场机遇的深刻洞察。当前市场中存在的需求缺口和行业发展趋势表明，有巨大的商业机会等待被开发。通过准确捕捉市场机遇，陶瓷颜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理念基于对技术创新的信仰。通过持续的研发和技术投入，陶瓷颜料项目有望推出更具创新性的产品或服务。在科技飞速发展的当下，陶瓷颜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是为了增强企业的行业竞争力。通过提升产品或服务的质量和独特性，陶瓷颜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响应了消费者需求的变化。随着社会和科技的不断发展，消费者对产品和服务的需求也在发生变化。通过深入了解并及时回应消费者的新需求，陶瓷颜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陶瓷颜料项目的提出是企业战略发展规划的一部分。在面对日益激烈的市场竞争和不断变化的商业环境中，陶瓷颜料项目作为企业战略的一环，旨在为企业开辟新的增长领域，巩固企业在行业中的地位。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不仅仅是基于商业考量，还注重社会责任。通过推出环保、社会责任等方面的陶瓷颜料项目，陶瓷颜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陶瓷颜料项目的提出反映了对利益相关者期望的关注。包括客户、员工、投资者等利益相关者在企业发展中都有着各自的期望，陶瓷颜料项目力求在满足这些期望的同时，取得更大的共赢。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078"/>
      <w:r>
        <w:rPr>
          <w:rFonts w:ascii="仿宋" w:eastAsia="仿宋" w:hAnsi="仿宋" w:cs="仿宋" w:hint="eastAsia"/>
          <w:sz w:val="28"/>
          <w:lang w:eastAsia="zh-CN"/>
        </w:rPr>
        <w:t>(四)、陶瓷颜料项目意义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在实施陶瓷颜料项目的过程中，我们不仅仅是在追逐商业成功，更是为企业和社会的多个层面创造了深远的意义。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的首要意义在于提升企业的市场竞争力。通过持续的创新和对产品质量的高标准要求，陶瓷颜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陶瓷颜料项目的推进将促使行业技术水平的提升。通过引入先进技术和创新性解决方案，陶瓷颜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陶瓷颜料项目不仅创造了大量就业机会，提高了就业水平，还注重社会责任和环保。通过参与社会公益事业和推动环保陶瓷颜料项目，陶瓷颜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综合而言，陶瓷颜料项目意义重大，不仅推动了企业的发展，也为行业和社会的进步贡献了积极力量。这是一个全面而深刻的影响，将在未来产生可持续的正面效应。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4079"/>
      <w:r>
        <w:rPr>
          <w:rFonts w:ascii="仿宋" w:eastAsia="仿宋" w:hAnsi="仿宋" w:cs="仿宋" w:hint="eastAsia"/>
          <w:sz w:val="28"/>
          <w:lang w:eastAsia="zh-CN"/>
        </w:rPr>
        <w:t>(五)、陶瓷颜料项目背景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在当今迅猛发展的商业环境中，陶瓷颜料项目的动因根植于对多方面因素的审慎考量。这个陶瓷颜料项目的提出并非孤立的决策，而是对企业所处背景深入思考的产物。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市场的不断演变是陶瓷颜料项目背后的首要原因。科技的迅速发展和全球市场的快速变化使得企业必须灵活应对。陶瓷颜料项目应运而生，旨在通过创新性的解决方案迎合市场的多变需求，赢得竞争中的先机。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竞争的激烈程度也是陶瓷颜料项目背景中不可忽视的一环。企业需要在激烈竞争中脱颖而出，为此，陶瓷颜料项目致力于打破常规，提供独特的价值主张，以吸引客户并确保市场份额的增长。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技术的迅速发展为企业带来了机遇与挑战。作为陶瓷颜料项目启动的背景之一，对新兴技术的应用将有助于提升企业的技术水平，使其在不断演进的商业环境中保持竞争优势。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此外，社会对企业责任的期望也在逐渐升高。陶瓷颜料项目充分融入了社会责任的理念，通过可持续经营和社会公益陶瓷颜料项目，企图为社会贡献一份力量，在商业成功的同时关注社会价值。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636"/>
      <w:r>
        <w:rPr>
          <w:rFonts w:ascii="仿宋" w:eastAsia="仿宋" w:hAnsi="仿宋" w:cs="仿宋" w:hint="eastAsia"/>
          <w:sz w:val="28"/>
          <w:lang w:eastAsia="zh-CN"/>
        </w:rPr>
        <w:t>三、陶瓷颜料项目可持续发展</w:t>
      </w:r>
      <w:bookmarkEnd w:id="11"/>
    </w:p>
    <w:p>
      <w:pPr>
        <w:pStyle w:val="Heading2"/>
        <w:rPr>
          <w:rFonts w:ascii="仿宋" w:eastAsia="仿宋" w:hAnsi="仿宋" w:cs="仿宋" w:hint="eastAsia"/>
          <w:lang w:eastAsia="zh-CN"/>
        </w:rPr>
      </w:pPr>
      <w:bookmarkStart w:id="12" w:name="_Toc323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颜料项目中，陶瓷颜料项目团队着眼于未来，明确了可持续发展的战略方向。制定的具体可持续发展目标包括降低资源使用、采用环保技术、最大化社会效益等。这一步骤不仅有助于陶瓷颜料项目在环保和社会责任方面达到最高标准，也为未来提供了明确的指引，确保陶瓷颜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可持续实践的融入陶瓷颜料项目管理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陶瓷颜料项目管理周期。从陶瓷颜料项目规划开始，陶瓷颜料项目团队就考虑了环境和社会的因素。在执行阶段，陶瓷颜料项目团队积极推动绿色技术的应用，优化资源利用。此外，关注员工的社会责任，通过培训和沟通活动提高员工对可持续发展的认知，使他们能够在日常工作中践行可持续实践。这些举措不仅为陶瓷颜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854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扎根于陶瓷颜料项目的可持续发展理念，我们深信环保与社会责任是陶瓷颜料项目成功的关键支柱。在陶瓷颜料项目的每一步，我们都致力于通过创新和实践，履行对环境和社会的坚定责任。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团队通过引入先进的环保技术、建立高效的废物处理系统以及推动能源节约措施，积极履行环保责任。定期的环保监测和评估确保陶瓷颜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不仅致力于自身可持续发展，还注重对社会的回馈。通过支持社区陶瓷颜料项目、参与慈善事业、提供培训机会等方式，陶瓷颜料项目积极履行社会责任。与当地社区建立积极互动，关注员工的工作与生活平衡，以及员工的身心健康，是陶瓷颜料项目在社会责任层面的关键举措。这样的实践不仅增强了陶瓷颜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156"/>
      <w:r>
        <w:rPr>
          <w:rFonts w:ascii="仿宋" w:eastAsia="仿宋" w:hAnsi="仿宋" w:cs="仿宋" w:hint="eastAsia"/>
          <w:sz w:val="28"/>
          <w:lang w:eastAsia="zh-CN"/>
        </w:rPr>
        <w:t>四、陶瓷颜料项目文档管理</w:t>
      </w:r>
      <w:bookmarkEnd w:id="14"/>
    </w:p>
    <w:p>
      <w:pPr>
        <w:pStyle w:val="Heading2"/>
        <w:rPr>
          <w:rFonts w:ascii="仿宋" w:eastAsia="仿宋" w:hAnsi="仿宋" w:cs="仿宋" w:hint="eastAsia"/>
          <w:lang w:eastAsia="zh-CN"/>
        </w:rPr>
      </w:pPr>
      <w:bookmarkStart w:id="15" w:name="_Toc109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陶瓷颜料项目高度重视文档的质量和准确性，以支持陶瓷颜料项目的各项活动和决策。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文档的编制始于陶瓷颜料项目计划的初期，我们制定了详细的文档编制计划，明确了每个文档的内容、格式和编写责任人。在陶瓷颜料项目启动阶段，我们首先编制了陶瓷颜料项目章程，明确定义了陶瓷颜料项目的目标、范围、风险等关键要素。随后，陶瓷颜料项目团队根据计划陆续编制了需求文档、设计文档、测试文档等各类文档，确保陶瓷颜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陶瓷颜料项目管理中的重要环节，旨在确保陶瓷颜料项目文档符合质量标准和陶瓷颜料项目需求。在陶瓷颜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除了内部审查，我们还进行了外部审查，邀请陶瓷颜料项目相关利益方和专业领域的专家对文档进行独立审查。这有助于获取更全面、客观的反馈，确保陶瓷颜料项目文档不仅符合内部标准，也满足外部需求。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陶瓷颜料项目在文档编制与审查方面建立了严格的管理机制，通过规范的流程和多维度的审查，确保陶瓷颜料项目文档的质量、准确性和可靠性，为陶瓷颜料项目的顺利推进提供了有力支持。</w:t>
      </w:r>
    </w:p>
    <w:p>
      <w:pPr>
        <w:pStyle w:val="Heading2"/>
        <w:ind w:firstLine="560" w:firstLineChars="200"/>
        <w:rPr>
          <w:rFonts w:ascii="仿宋" w:eastAsia="仿宋" w:hAnsi="仿宋" w:cs="仿宋" w:hint="eastAsia"/>
          <w:sz w:val="28"/>
          <w:lang w:eastAsia="zh-CN"/>
        </w:rPr>
      </w:pPr>
      <w:bookmarkStart w:id="16" w:name="_Toc865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在陶瓷颜料项目中，我们致力于优化文档发布与分发过程，以确保信息的高效传递和团队间协作的顺畅进行。以下是我们采取的关键优化策略：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我们通过多渠道发布文档，包括电子邮件、陶瓷颜料项目管理平台、内部网站等，以满足不同团队成员的偏好和需求。多渠道发布确保了信息的全面覆盖。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我们采用了精细的权限控制，确保只有授权人员可以访问敏感信息。这种安全措施保护了陶瓷颜料项目文档的机密性，防止了未经授权的信息泄露。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23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文档存档与归档是陶瓷颜料项目生命周期中一个至关重要的环节，直接关系到陶瓷颜料项目信息的长期保存和历史记录的完整性。在陶瓷颜料项目中，我们实施了一系列有效的文档存档与归档管理策略：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5002"/>
      <w:r>
        <w:rPr>
          <w:rFonts w:ascii="仿宋" w:eastAsia="仿宋" w:hAnsi="仿宋" w:cs="仿宋" w:hint="eastAsia"/>
          <w:sz w:val="28"/>
          <w:lang w:eastAsia="zh-CN"/>
        </w:rPr>
        <w:t>五、陶瓷颜料项目建设背景及必要性分析</w:t>
      </w:r>
      <w:bookmarkEnd w:id="18"/>
    </w:p>
    <w:p>
      <w:pPr>
        <w:pStyle w:val="Heading2"/>
        <w:rPr>
          <w:rFonts w:ascii="仿宋" w:eastAsia="仿宋" w:hAnsi="仿宋" w:cs="仿宋" w:hint="eastAsia"/>
          <w:lang w:eastAsia="zh-CN"/>
        </w:rPr>
      </w:pPr>
      <w:bookmarkStart w:id="19" w:name="_Toc31191"/>
      <w:r>
        <w:rPr>
          <w:rFonts w:ascii="仿宋" w:eastAsia="仿宋" w:hAnsi="仿宋" w:cs="仿宋" w:hint="eastAsia"/>
          <w:lang w:eastAsia="zh-CN"/>
        </w:rPr>
        <w:t>(一)、陶瓷颜料项目背景分析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陶瓷颜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陶瓷颜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陶瓷颜料项目在这个潮流中的定位。同时，我们将关注行业内涌现的新兴机遇，以便陶瓷颜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https://d.book118.com/196134115220010051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陶瓷颜料项目规划设计方案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8307C"/>
    <w:rsid w:val="131830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134115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2024-02-16T01:50:00Z</dcterms:created>
  <dcterms:modified xsi:type="dcterms:W3CDTF">2024-02-16T01:50:38Z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8C0AE8BEAB524CF49570AB0FB1AE745D_11</vt:lpwstr>
  </property>
  <property fmtid="{D5CDD505-2E9C-101B-9397-08002B2CF9AE}" pid="3" name="KSOProductBuildVer">
    <vt:lpwstr>2052-12.1.0.16250</vt:lpwstr>
  </property>
</Properties>
</file>