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4" w:history="1">
        <w:r>
          <w:rPr>
            <w:rFonts w:ascii="仿宋" w:eastAsia="仿宋" w:hAnsi="仿宋" w:cs="仿宋" w:hint="eastAsia"/>
            <w:lang w:eastAsia="zh-CN"/>
          </w:rPr>
          <w:t>序言</w:t>
        </w:r>
        <w:r>
          <w:tab/>
        </w:r>
        <w:r>
          <w:fldChar w:fldCharType="begin"/>
        </w:r>
        <w:r>
          <w:instrText xml:space="preserve"> PAGEREF _Toc28504 \h </w:instrText>
        </w:r>
        <w:r>
          <w:fldChar w:fldCharType="separate"/>
        </w:r>
        <w:r>
          <w:t>3</w:t>
        </w:r>
        <w:r>
          <w:fldChar w:fldCharType="end"/>
        </w:r>
      </w:hyperlink>
    </w:p>
    <w:p>
      <w:pPr>
        <w:pStyle w:val="TOC1"/>
        <w:tabs>
          <w:tab w:val="right" w:leader="dot" w:pos="8306"/>
        </w:tabs>
      </w:pPr>
      <w:hyperlink w:anchor="_Toc7396" w:history="1">
        <w:r>
          <w:rPr>
            <w:rFonts w:ascii="仿宋" w:eastAsia="仿宋" w:hAnsi="仿宋" w:cs="仿宋" w:hint="eastAsia"/>
            <w:lang w:eastAsia="zh-CN"/>
          </w:rPr>
          <w:t>一、直播化妆品项目绩效评估</w:t>
        </w:r>
        <w:r>
          <w:tab/>
        </w:r>
        <w:r>
          <w:fldChar w:fldCharType="begin"/>
        </w:r>
        <w:r>
          <w:instrText xml:space="preserve"> PAGEREF _Toc7396 \h </w:instrText>
        </w:r>
        <w:r>
          <w:fldChar w:fldCharType="separate"/>
        </w:r>
        <w:r>
          <w:t>3</w:t>
        </w:r>
        <w:r>
          <w:fldChar w:fldCharType="end"/>
        </w:r>
      </w:hyperlink>
    </w:p>
    <w:p>
      <w:pPr>
        <w:pStyle w:val="TOC2"/>
        <w:tabs>
          <w:tab w:val="right" w:leader="dot" w:pos="8306"/>
        </w:tabs>
      </w:pPr>
      <w:hyperlink w:anchor="_Toc9462" w:history="1">
        <w:r>
          <w:rPr>
            <w:rFonts w:ascii="仿宋" w:eastAsia="仿宋" w:hAnsi="仿宋" w:cs="仿宋" w:hint="eastAsia"/>
            <w:lang w:eastAsia="zh-CN"/>
          </w:rPr>
          <w:t>(一)、绩效评估指标</w:t>
        </w:r>
        <w:r>
          <w:tab/>
        </w:r>
        <w:r>
          <w:fldChar w:fldCharType="begin"/>
        </w:r>
        <w:r>
          <w:instrText xml:space="preserve"> PAGEREF _Toc9462 \h </w:instrText>
        </w:r>
        <w:r>
          <w:fldChar w:fldCharType="separate"/>
        </w:r>
        <w:r>
          <w:t>3</w:t>
        </w:r>
        <w:r>
          <w:fldChar w:fldCharType="end"/>
        </w:r>
      </w:hyperlink>
    </w:p>
    <w:p>
      <w:pPr>
        <w:pStyle w:val="TOC2"/>
        <w:tabs>
          <w:tab w:val="right" w:leader="dot" w:pos="8306"/>
        </w:tabs>
      </w:pPr>
      <w:hyperlink w:anchor="_Toc20305" w:history="1">
        <w:r>
          <w:rPr>
            <w:rFonts w:ascii="仿宋" w:eastAsia="仿宋" w:hAnsi="仿宋" w:cs="仿宋" w:hint="eastAsia"/>
            <w:lang w:eastAsia="zh-CN"/>
          </w:rPr>
          <w:t>(二)、绩效评估方法</w:t>
        </w:r>
        <w:r>
          <w:tab/>
        </w:r>
        <w:r>
          <w:fldChar w:fldCharType="begin"/>
        </w:r>
        <w:r>
          <w:instrText xml:space="preserve"> PAGEREF _Toc20305 \h </w:instrText>
        </w:r>
        <w:r>
          <w:fldChar w:fldCharType="separate"/>
        </w:r>
        <w:r>
          <w:t>4</w:t>
        </w:r>
        <w:r>
          <w:fldChar w:fldCharType="end"/>
        </w:r>
      </w:hyperlink>
    </w:p>
    <w:p>
      <w:pPr>
        <w:pStyle w:val="TOC2"/>
        <w:tabs>
          <w:tab w:val="right" w:leader="dot" w:pos="8306"/>
        </w:tabs>
      </w:pPr>
      <w:hyperlink w:anchor="_Toc27264" w:history="1">
        <w:r>
          <w:rPr>
            <w:rFonts w:ascii="仿宋" w:eastAsia="仿宋" w:hAnsi="仿宋" w:cs="仿宋" w:hint="eastAsia"/>
            <w:lang w:eastAsia="zh-CN"/>
          </w:rPr>
          <w:t>(三)、绩效评估周期</w:t>
        </w:r>
        <w:r>
          <w:tab/>
        </w:r>
        <w:r>
          <w:fldChar w:fldCharType="begin"/>
        </w:r>
        <w:r>
          <w:instrText xml:space="preserve"> PAGEREF _Toc27264 \h </w:instrText>
        </w:r>
        <w:r>
          <w:fldChar w:fldCharType="separate"/>
        </w:r>
        <w:r>
          <w:t>5</w:t>
        </w:r>
        <w:r>
          <w:fldChar w:fldCharType="end"/>
        </w:r>
      </w:hyperlink>
    </w:p>
    <w:p>
      <w:pPr>
        <w:pStyle w:val="TOC1"/>
        <w:tabs>
          <w:tab w:val="right" w:leader="dot" w:pos="8306"/>
        </w:tabs>
      </w:pPr>
      <w:hyperlink w:anchor="_Toc25696" w:history="1">
        <w:r>
          <w:rPr>
            <w:rFonts w:ascii="仿宋" w:eastAsia="仿宋" w:hAnsi="仿宋" w:cs="仿宋" w:hint="eastAsia"/>
            <w:lang w:eastAsia="zh-CN"/>
          </w:rPr>
          <w:t>二、直播化妆品项目可持续发展</w:t>
        </w:r>
        <w:r>
          <w:tab/>
        </w:r>
        <w:r>
          <w:fldChar w:fldCharType="begin"/>
        </w:r>
        <w:r>
          <w:instrText xml:space="preserve"> PAGEREF _Toc25696 \h </w:instrText>
        </w:r>
        <w:r>
          <w:fldChar w:fldCharType="separate"/>
        </w:r>
        <w:r>
          <w:t>6</w:t>
        </w:r>
        <w:r>
          <w:fldChar w:fldCharType="end"/>
        </w:r>
      </w:hyperlink>
    </w:p>
    <w:p>
      <w:pPr>
        <w:pStyle w:val="TOC2"/>
        <w:tabs>
          <w:tab w:val="right" w:leader="dot" w:pos="8306"/>
        </w:tabs>
      </w:pPr>
      <w:hyperlink w:anchor="_Toc1513" w:history="1">
        <w:r>
          <w:rPr>
            <w:rFonts w:ascii="仿宋" w:eastAsia="仿宋" w:hAnsi="仿宋" w:cs="仿宋" w:hint="eastAsia"/>
            <w:lang w:eastAsia="zh-CN"/>
          </w:rPr>
          <w:t>(一)、可持续战略与实践</w:t>
        </w:r>
        <w:r>
          <w:tab/>
        </w:r>
        <w:r>
          <w:fldChar w:fldCharType="begin"/>
        </w:r>
        <w:r>
          <w:instrText xml:space="preserve"> PAGEREF _Toc1513 \h </w:instrText>
        </w:r>
        <w:r>
          <w:fldChar w:fldCharType="separate"/>
        </w:r>
        <w:r>
          <w:t>6</w:t>
        </w:r>
        <w:r>
          <w:fldChar w:fldCharType="end"/>
        </w:r>
      </w:hyperlink>
    </w:p>
    <w:p>
      <w:pPr>
        <w:pStyle w:val="TOC2"/>
        <w:tabs>
          <w:tab w:val="right" w:leader="dot" w:pos="8306"/>
        </w:tabs>
      </w:pPr>
      <w:hyperlink w:anchor="_Toc24456" w:history="1">
        <w:r>
          <w:rPr>
            <w:rFonts w:ascii="仿宋" w:eastAsia="仿宋" w:hAnsi="仿宋" w:cs="仿宋" w:hint="eastAsia"/>
            <w:lang w:eastAsia="zh-CN"/>
          </w:rPr>
          <w:t>(二)、环保与社会责任</w:t>
        </w:r>
        <w:r>
          <w:tab/>
        </w:r>
        <w:r>
          <w:fldChar w:fldCharType="begin"/>
        </w:r>
        <w:r>
          <w:instrText xml:space="preserve"> PAGEREF _Toc24456 \h </w:instrText>
        </w:r>
        <w:r>
          <w:fldChar w:fldCharType="separate"/>
        </w:r>
        <w:r>
          <w:t>7</w:t>
        </w:r>
        <w:r>
          <w:fldChar w:fldCharType="end"/>
        </w:r>
      </w:hyperlink>
    </w:p>
    <w:p>
      <w:pPr>
        <w:pStyle w:val="TOC1"/>
        <w:tabs>
          <w:tab w:val="right" w:leader="dot" w:pos="8306"/>
        </w:tabs>
      </w:pPr>
      <w:hyperlink w:anchor="_Toc5354" w:history="1">
        <w:r>
          <w:rPr>
            <w:rFonts w:ascii="仿宋" w:eastAsia="仿宋" w:hAnsi="仿宋" w:cs="仿宋" w:hint="eastAsia"/>
            <w:lang w:eastAsia="zh-CN"/>
          </w:rPr>
          <w:t>三、产品规划分析</w:t>
        </w:r>
        <w:r>
          <w:tab/>
        </w:r>
        <w:r>
          <w:fldChar w:fldCharType="begin"/>
        </w:r>
        <w:r>
          <w:instrText xml:space="preserve"> PAGEREF _Toc5354 \h </w:instrText>
        </w:r>
        <w:r>
          <w:fldChar w:fldCharType="separate"/>
        </w:r>
        <w:r>
          <w:t>8</w:t>
        </w:r>
        <w:r>
          <w:fldChar w:fldCharType="end"/>
        </w:r>
      </w:hyperlink>
    </w:p>
    <w:p>
      <w:pPr>
        <w:pStyle w:val="TOC2"/>
        <w:tabs>
          <w:tab w:val="right" w:leader="dot" w:pos="8306"/>
        </w:tabs>
      </w:pPr>
      <w:hyperlink w:anchor="_Toc30515" w:history="1">
        <w:r>
          <w:rPr>
            <w:rFonts w:ascii="仿宋" w:eastAsia="仿宋" w:hAnsi="仿宋" w:cs="仿宋" w:hint="eastAsia"/>
            <w:lang w:eastAsia="zh-CN"/>
          </w:rPr>
          <w:t>(一)、产品规划</w:t>
        </w:r>
        <w:r>
          <w:tab/>
        </w:r>
        <w:r>
          <w:fldChar w:fldCharType="begin"/>
        </w:r>
        <w:r>
          <w:instrText xml:space="preserve"> PAGEREF _Toc30515 \h </w:instrText>
        </w:r>
        <w:r>
          <w:fldChar w:fldCharType="separate"/>
        </w:r>
        <w:r>
          <w:t>8</w:t>
        </w:r>
        <w:r>
          <w:fldChar w:fldCharType="end"/>
        </w:r>
      </w:hyperlink>
    </w:p>
    <w:p>
      <w:pPr>
        <w:pStyle w:val="TOC2"/>
        <w:tabs>
          <w:tab w:val="right" w:leader="dot" w:pos="8306"/>
        </w:tabs>
      </w:pPr>
      <w:hyperlink w:anchor="_Toc11644" w:history="1">
        <w:r>
          <w:rPr>
            <w:rFonts w:ascii="仿宋" w:eastAsia="仿宋" w:hAnsi="仿宋" w:cs="仿宋" w:hint="eastAsia"/>
            <w:lang w:eastAsia="zh-CN"/>
          </w:rPr>
          <w:t>(二)、建设规模</w:t>
        </w:r>
        <w:r>
          <w:tab/>
        </w:r>
        <w:r>
          <w:fldChar w:fldCharType="begin"/>
        </w:r>
        <w:r>
          <w:instrText xml:space="preserve"> PAGEREF _Toc11644 \h </w:instrText>
        </w:r>
        <w:r>
          <w:fldChar w:fldCharType="separate"/>
        </w:r>
        <w:r>
          <w:t>8</w:t>
        </w:r>
        <w:r>
          <w:fldChar w:fldCharType="end"/>
        </w:r>
      </w:hyperlink>
    </w:p>
    <w:p>
      <w:pPr>
        <w:pStyle w:val="TOC1"/>
        <w:tabs>
          <w:tab w:val="right" w:leader="dot" w:pos="8306"/>
        </w:tabs>
      </w:pPr>
      <w:hyperlink w:anchor="_Toc1506" w:history="1">
        <w:r>
          <w:rPr>
            <w:rFonts w:ascii="仿宋" w:eastAsia="仿宋" w:hAnsi="仿宋" w:cs="仿宋" w:hint="eastAsia"/>
            <w:lang w:eastAsia="zh-CN"/>
          </w:rPr>
          <w:t>四、工艺说明</w:t>
        </w:r>
        <w:r>
          <w:tab/>
        </w:r>
        <w:r>
          <w:fldChar w:fldCharType="begin"/>
        </w:r>
        <w:r>
          <w:instrText xml:space="preserve"> PAGEREF _Toc1506 \h </w:instrText>
        </w:r>
        <w:r>
          <w:fldChar w:fldCharType="separate"/>
        </w:r>
        <w:r>
          <w:t>10</w:t>
        </w:r>
        <w:r>
          <w:fldChar w:fldCharType="end"/>
        </w:r>
      </w:hyperlink>
    </w:p>
    <w:p>
      <w:pPr>
        <w:pStyle w:val="TOC2"/>
        <w:tabs>
          <w:tab w:val="right" w:leader="dot" w:pos="8306"/>
        </w:tabs>
      </w:pPr>
      <w:hyperlink w:anchor="_Toc4828" w:history="1">
        <w:r>
          <w:rPr>
            <w:rFonts w:ascii="仿宋" w:eastAsia="仿宋" w:hAnsi="仿宋" w:cs="仿宋" w:hint="eastAsia"/>
            <w:lang w:eastAsia="zh-CN"/>
          </w:rPr>
          <w:t>(一)、技术管理特点</w:t>
        </w:r>
        <w:r>
          <w:tab/>
        </w:r>
        <w:r>
          <w:fldChar w:fldCharType="begin"/>
        </w:r>
        <w:r>
          <w:instrText xml:space="preserve"> PAGEREF _Toc4828 \h </w:instrText>
        </w:r>
        <w:r>
          <w:fldChar w:fldCharType="separate"/>
        </w:r>
        <w:r>
          <w:t>10</w:t>
        </w:r>
        <w:r>
          <w:fldChar w:fldCharType="end"/>
        </w:r>
      </w:hyperlink>
    </w:p>
    <w:p>
      <w:pPr>
        <w:pStyle w:val="TOC2"/>
        <w:tabs>
          <w:tab w:val="right" w:leader="dot" w:pos="8306"/>
        </w:tabs>
      </w:pPr>
      <w:hyperlink w:anchor="_Toc20890" w:history="1">
        <w:r>
          <w:rPr>
            <w:rFonts w:ascii="仿宋" w:eastAsia="仿宋" w:hAnsi="仿宋" w:cs="仿宋" w:hint="eastAsia"/>
            <w:lang w:eastAsia="zh-CN"/>
          </w:rPr>
          <w:t>(二)、直播化妆品项目工艺技术设计方案</w:t>
        </w:r>
        <w:r>
          <w:tab/>
        </w:r>
        <w:r>
          <w:fldChar w:fldCharType="begin"/>
        </w:r>
        <w:r>
          <w:instrText xml:space="preserve"> PAGEREF _Toc20890 \h </w:instrText>
        </w:r>
        <w:r>
          <w:fldChar w:fldCharType="separate"/>
        </w:r>
        <w:r>
          <w:t>11</w:t>
        </w:r>
        <w:r>
          <w:fldChar w:fldCharType="end"/>
        </w:r>
      </w:hyperlink>
    </w:p>
    <w:p>
      <w:pPr>
        <w:pStyle w:val="TOC2"/>
        <w:tabs>
          <w:tab w:val="right" w:leader="dot" w:pos="8306"/>
        </w:tabs>
      </w:pPr>
      <w:hyperlink w:anchor="_Toc11216" w:history="1">
        <w:r>
          <w:rPr>
            <w:rFonts w:ascii="仿宋" w:eastAsia="仿宋" w:hAnsi="仿宋" w:cs="仿宋" w:hint="eastAsia"/>
            <w:lang w:eastAsia="zh-CN"/>
          </w:rPr>
          <w:t>(三)、设备选型方案</w:t>
        </w:r>
        <w:r>
          <w:tab/>
        </w:r>
        <w:r>
          <w:fldChar w:fldCharType="begin"/>
        </w:r>
        <w:r>
          <w:instrText xml:space="preserve"> PAGEREF _Toc11216 \h </w:instrText>
        </w:r>
        <w:r>
          <w:fldChar w:fldCharType="separate"/>
        </w:r>
        <w:r>
          <w:t>12</w:t>
        </w:r>
        <w:r>
          <w:fldChar w:fldCharType="end"/>
        </w:r>
      </w:hyperlink>
    </w:p>
    <w:p>
      <w:pPr>
        <w:pStyle w:val="TOC1"/>
        <w:tabs>
          <w:tab w:val="right" w:leader="dot" w:pos="8306"/>
        </w:tabs>
      </w:pPr>
      <w:hyperlink w:anchor="_Toc17298" w:history="1">
        <w:r>
          <w:rPr>
            <w:rFonts w:ascii="仿宋" w:eastAsia="仿宋" w:hAnsi="仿宋" w:cs="仿宋" w:hint="eastAsia"/>
            <w:lang w:eastAsia="zh-CN"/>
          </w:rPr>
          <w:t>五、直播化妆品项目建设单位说明</w:t>
        </w:r>
        <w:r>
          <w:tab/>
        </w:r>
        <w:r>
          <w:fldChar w:fldCharType="begin"/>
        </w:r>
        <w:r>
          <w:instrText xml:space="preserve"> PAGEREF _Toc17298 \h </w:instrText>
        </w:r>
        <w:r>
          <w:fldChar w:fldCharType="separate"/>
        </w:r>
        <w:r>
          <w:t>13</w:t>
        </w:r>
        <w:r>
          <w:fldChar w:fldCharType="end"/>
        </w:r>
      </w:hyperlink>
    </w:p>
    <w:p>
      <w:pPr>
        <w:pStyle w:val="TOC2"/>
        <w:tabs>
          <w:tab w:val="right" w:leader="dot" w:pos="8306"/>
        </w:tabs>
      </w:pPr>
      <w:hyperlink w:anchor="_Toc3087" w:history="1">
        <w:r>
          <w:rPr>
            <w:rFonts w:ascii="仿宋" w:eastAsia="仿宋" w:hAnsi="仿宋" w:cs="仿宋" w:hint="eastAsia"/>
            <w:lang w:eastAsia="zh-CN"/>
          </w:rPr>
          <w:t>(一)、直播化妆品项目承办单位基本情况</w:t>
        </w:r>
        <w:r>
          <w:tab/>
        </w:r>
        <w:r>
          <w:fldChar w:fldCharType="begin"/>
        </w:r>
        <w:r>
          <w:instrText xml:space="preserve"> PAGEREF _Toc3087 \h </w:instrText>
        </w:r>
        <w:r>
          <w:fldChar w:fldCharType="separate"/>
        </w:r>
        <w:r>
          <w:t>13</w:t>
        </w:r>
        <w:r>
          <w:fldChar w:fldCharType="end"/>
        </w:r>
      </w:hyperlink>
    </w:p>
    <w:p>
      <w:pPr>
        <w:pStyle w:val="TOC2"/>
        <w:tabs>
          <w:tab w:val="right" w:leader="dot" w:pos="8306"/>
        </w:tabs>
      </w:pPr>
      <w:hyperlink w:anchor="_Toc14971" w:history="1">
        <w:r>
          <w:rPr>
            <w:rFonts w:ascii="仿宋" w:eastAsia="仿宋" w:hAnsi="仿宋" w:cs="仿宋" w:hint="eastAsia"/>
            <w:lang w:eastAsia="zh-CN"/>
          </w:rPr>
          <w:t>(二)、公司经济效益分析</w:t>
        </w:r>
        <w:r>
          <w:tab/>
        </w:r>
        <w:r>
          <w:fldChar w:fldCharType="begin"/>
        </w:r>
        <w:r>
          <w:instrText xml:space="preserve"> PAGEREF _Toc14971 \h </w:instrText>
        </w:r>
        <w:r>
          <w:fldChar w:fldCharType="separate"/>
        </w:r>
        <w:r>
          <w:t>14</w:t>
        </w:r>
        <w:r>
          <w:fldChar w:fldCharType="end"/>
        </w:r>
      </w:hyperlink>
    </w:p>
    <w:p>
      <w:pPr>
        <w:pStyle w:val="TOC1"/>
        <w:tabs>
          <w:tab w:val="right" w:leader="dot" w:pos="8306"/>
        </w:tabs>
      </w:pPr>
      <w:hyperlink w:anchor="_Toc12797" w:history="1">
        <w:r>
          <w:rPr>
            <w:rFonts w:ascii="仿宋" w:eastAsia="仿宋" w:hAnsi="仿宋" w:cs="仿宋" w:hint="eastAsia"/>
            <w:lang w:eastAsia="zh-CN"/>
          </w:rPr>
          <w:t>六、直播化妆品项目土建工程</w:t>
        </w:r>
        <w:r>
          <w:tab/>
        </w:r>
        <w:r>
          <w:fldChar w:fldCharType="begin"/>
        </w:r>
        <w:r>
          <w:instrText xml:space="preserve"> PAGEREF _Toc12797 \h </w:instrText>
        </w:r>
        <w:r>
          <w:fldChar w:fldCharType="separate"/>
        </w:r>
        <w:r>
          <w:t>15</w:t>
        </w:r>
        <w:r>
          <w:fldChar w:fldCharType="end"/>
        </w:r>
      </w:hyperlink>
    </w:p>
    <w:p>
      <w:pPr>
        <w:pStyle w:val="TOC2"/>
        <w:tabs>
          <w:tab w:val="right" w:leader="dot" w:pos="8306"/>
        </w:tabs>
      </w:pPr>
      <w:hyperlink w:anchor="_Toc13272" w:history="1">
        <w:r>
          <w:rPr>
            <w:rFonts w:ascii="仿宋" w:eastAsia="仿宋" w:hAnsi="仿宋" w:cs="仿宋" w:hint="eastAsia"/>
            <w:lang w:eastAsia="zh-CN"/>
          </w:rPr>
          <w:t>(一)、建筑工程设计原则</w:t>
        </w:r>
        <w:r>
          <w:tab/>
        </w:r>
        <w:r>
          <w:fldChar w:fldCharType="begin"/>
        </w:r>
        <w:r>
          <w:instrText xml:space="preserve"> PAGEREF _Toc13272 \h </w:instrText>
        </w:r>
        <w:r>
          <w:fldChar w:fldCharType="separate"/>
        </w:r>
        <w:r>
          <w:t>15</w:t>
        </w:r>
        <w:r>
          <w:fldChar w:fldCharType="end"/>
        </w:r>
      </w:hyperlink>
    </w:p>
    <w:p>
      <w:pPr>
        <w:pStyle w:val="TOC2"/>
        <w:tabs>
          <w:tab w:val="right" w:leader="dot" w:pos="8306"/>
        </w:tabs>
      </w:pPr>
      <w:hyperlink w:anchor="_Toc25361" w:history="1">
        <w:r>
          <w:rPr>
            <w:rFonts w:ascii="仿宋" w:eastAsia="仿宋" w:hAnsi="仿宋" w:cs="仿宋" w:hint="eastAsia"/>
            <w:lang w:eastAsia="zh-CN"/>
          </w:rPr>
          <w:t>(二)、土建工程设计年限及安全等级</w:t>
        </w:r>
        <w:r>
          <w:tab/>
        </w:r>
        <w:r>
          <w:fldChar w:fldCharType="begin"/>
        </w:r>
        <w:r>
          <w:instrText xml:space="preserve"> PAGEREF _Toc25361 \h </w:instrText>
        </w:r>
        <w:r>
          <w:fldChar w:fldCharType="separate"/>
        </w:r>
        <w:r>
          <w:t>16</w:t>
        </w:r>
        <w:r>
          <w:fldChar w:fldCharType="end"/>
        </w:r>
      </w:hyperlink>
    </w:p>
    <w:p>
      <w:pPr>
        <w:pStyle w:val="TOC2"/>
        <w:tabs>
          <w:tab w:val="right" w:leader="dot" w:pos="8306"/>
        </w:tabs>
      </w:pPr>
      <w:hyperlink w:anchor="_Toc11581" w:history="1">
        <w:r>
          <w:rPr>
            <w:rFonts w:ascii="仿宋" w:eastAsia="仿宋" w:hAnsi="仿宋" w:cs="仿宋" w:hint="eastAsia"/>
            <w:lang w:eastAsia="zh-CN"/>
          </w:rPr>
          <w:t>(三)、建筑工程设计总体要求</w:t>
        </w:r>
        <w:r>
          <w:tab/>
        </w:r>
        <w:r>
          <w:fldChar w:fldCharType="begin"/>
        </w:r>
        <w:r>
          <w:instrText xml:space="preserve"> PAGEREF _Toc11581 \h </w:instrText>
        </w:r>
        <w:r>
          <w:fldChar w:fldCharType="separate"/>
        </w:r>
        <w:r>
          <w:t>17</w:t>
        </w:r>
        <w:r>
          <w:fldChar w:fldCharType="end"/>
        </w:r>
      </w:hyperlink>
    </w:p>
    <w:p>
      <w:pPr>
        <w:pStyle w:val="TOC2"/>
        <w:tabs>
          <w:tab w:val="right" w:leader="dot" w:pos="8306"/>
        </w:tabs>
      </w:pPr>
      <w:hyperlink w:anchor="_Toc9375" w:history="1">
        <w:r>
          <w:rPr>
            <w:rFonts w:ascii="仿宋" w:eastAsia="仿宋" w:hAnsi="仿宋" w:cs="仿宋" w:hint="eastAsia"/>
            <w:lang w:eastAsia="zh-CN"/>
          </w:rPr>
          <w:t>(四)、土建工程建设指标</w:t>
        </w:r>
        <w:r>
          <w:tab/>
        </w:r>
        <w:r>
          <w:fldChar w:fldCharType="begin"/>
        </w:r>
        <w:r>
          <w:instrText xml:space="preserve"> PAGEREF _Toc9375 \h </w:instrText>
        </w:r>
        <w:r>
          <w:fldChar w:fldCharType="separate"/>
        </w:r>
        <w:r>
          <w:t>18</w:t>
        </w:r>
        <w:r>
          <w:fldChar w:fldCharType="end"/>
        </w:r>
      </w:hyperlink>
    </w:p>
    <w:p>
      <w:pPr>
        <w:pStyle w:val="TOC1"/>
        <w:tabs>
          <w:tab w:val="right" w:leader="dot" w:pos="8306"/>
        </w:tabs>
      </w:pPr>
      <w:hyperlink w:anchor="_Toc25719" w:history="1">
        <w:r>
          <w:rPr>
            <w:rFonts w:ascii="仿宋" w:eastAsia="仿宋" w:hAnsi="仿宋" w:cs="仿宋" w:hint="eastAsia"/>
            <w:lang w:eastAsia="zh-CN"/>
          </w:rPr>
          <w:t>七、直播化妆品项目风险管理</w:t>
        </w:r>
        <w:r>
          <w:tab/>
        </w:r>
        <w:r>
          <w:fldChar w:fldCharType="begin"/>
        </w:r>
        <w:r>
          <w:instrText xml:space="preserve"> PAGEREF _Toc25719 \h </w:instrText>
        </w:r>
        <w:r>
          <w:fldChar w:fldCharType="separate"/>
        </w:r>
        <w:r>
          <w:t>18</w:t>
        </w:r>
        <w:r>
          <w:fldChar w:fldCharType="end"/>
        </w:r>
      </w:hyperlink>
    </w:p>
    <w:p>
      <w:pPr>
        <w:pStyle w:val="TOC2"/>
        <w:tabs>
          <w:tab w:val="right" w:leader="dot" w:pos="8306"/>
        </w:tabs>
      </w:pPr>
      <w:hyperlink w:anchor="_Toc31720" w:history="1">
        <w:r>
          <w:rPr>
            <w:rFonts w:ascii="仿宋" w:eastAsia="仿宋" w:hAnsi="仿宋" w:cs="仿宋" w:hint="eastAsia"/>
            <w:lang w:eastAsia="zh-CN"/>
          </w:rPr>
          <w:t>(一)、风险识别与评估</w:t>
        </w:r>
        <w:r>
          <w:tab/>
        </w:r>
        <w:r>
          <w:fldChar w:fldCharType="begin"/>
        </w:r>
        <w:r>
          <w:instrText xml:space="preserve"> PAGEREF _Toc31720 \h </w:instrText>
        </w:r>
        <w:r>
          <w:fldChar w:fldCharType="separate"/>
        </w:r>
        <w:r>
          <w:t>18</w:t>
        </w:r>
        <w:r>
          <w:fldChar w:fldCharType="end"/>
        </w:r>
      </w:hyperlink>
    </w:p>
    <w:p>
      <w:pPr>
        <w:pStyle w:val="TOC2"/>
        <w:tabs>
          <w:tab w:val="right" w:leader="dot" w:pos="8306"/>
        </w:tabs>
      </w:pPr>
      <w:hyperlink w:anchor="_Toc5597" w:history="1">
        <w:r>
          <w:rPr>
            <w:rFonts w:ascii="仿宋" w:eastAsia="仿宋" w:hAnsi="仿宋" w:cs="仿宋" w:hint="eastAsia"/>
            <w:lang w:eastAsia="zh-CN"/>
          </w:rPr>
          <w:t>(二)、风险应对策略</w:t>
        </w:r>
        <w:r>
          <w:tab/>
        </w:r>
        <w:r>
          <w:fldChar w:fldCharType="begin"/>
        </w:r>
        <w:r>
          <w:instrText xml:space="preserve"> PAGEREF _Toc5597 \h </w:instrText>
        </w:r>
        <w:r>
          <w:fldChar w:fldCharType="separate"/>
        </w:r>
        <w:r>
          <w:t>19</w:t>
        </w:r>
        <w:r>
          <w:fldChar w:fldCharType="end"/>
        </w:r>
      </w:hyperlink>
    </w:p>
    <w:p>
      <w:pPr>
        <w:pStyle w:val="TOC2"/>
        <w:tabs>
          <w:tab w:val="right" w:leader="dot" w:pos="8306"/>
        </w:tabs>
      </w:pPr>
      <w:hyperlink w:anchor="_Toc14226" w:history="1">
        <w:r>
          <w:rPr>
            <w:rFonts w:ascii="仿宋" w:eastAsia="仿宋" w:hAnsi="仿宋" w:cs="仿宋" w:hint="eastAsia"/>
            <w:lang w:eastAsia="zh-CN"/>
          </w:rPr>
          <w:t>(三)、风险监控与控制</w:t>
        </w:r>
        <w:r>
          <w:tab/>
        </w:r>
        <w:r>
          <w:fldChar w:fldCharType="begin"/>
        </w:r>
        <w:r>
          <w:instrText xml:space="preserve"> PAGEREF _Toc14226 \h </w:instrText>
        </w:r>
        <w:r>
          <w:fldChar w:fldCharType="separate"/>
        </w:r>
        <w:r>
          <w:t>21</w:t>
        </w:r>
        <w:r>
          <w:fldChar w:fldCharType="end"/>
        </w:r>
      </w:hyperlink>
    </w:p>
    <w:p>
      <w:pPr>
        <w:pStyle w:val="TOC1"/>
        <w:tabs>
          <w:tab w:val="right" w:leader="dot" w:pos="8306"/>
        </w:tabs>
      </w:pPr>
      <w:hyperlink w:anchor="_Toc4712" w:history="1">
        <w:r>
          <w:rPr>
            <w:rFonts w:ascii="仿宋" w:eastAsia="仿宋" w:hAnsi="仿宋" w:cs="仿宋" w:hint="eastAsia"/>
            <w:lang w:eastAsia="zh-CN"/>
          </w:rPr>
          <w:t>八、直播化妆品项目创新与研发</w:t>
        </w:r>
        <w:r>
          <w:tab/>
        </w:r>
        <w:r>
          <w:fldChar w:fldCharType="begin"/>
        </w:r>
        <w:r>
          <w:instrText xml:space="preserve"> PAGEREF _Toc4712 \h </w:instrText>
        </w:r>
        <w:r>
          <w:fldChar w:fldCharType="separate"/>
        </w:r>
        <w:r>
          <w:t>22</w:t>
        </w:r>
        <w:r>
          <w:fldChar w:fldCharType="end"/>
        </w:r>
      </w:hyperlink>
    </w:p>
    <w:p>
      <w:pPr>
        <w:pStyle w:val="TOC2"/>
        <w:tabs>
          <w:tab w:val="right" w:leader="dot" w:pos="8306"/>
        </w:tabs>
      </w:pPr>
      <w:hyperlink w:anchor="_Toc22008" w:history="1">
        <w:r>
          <w:rPr>
            <w:rFonts w:ascii="仿宋" w:eastAsia="仿宋" w:hAnsi="仿宋" w:cs="仿宋" w:hint="eastAsia"/>
            <w:lang w:eastAsia="zh-CN"/>
          </w:rPr>
          <w:t>(一)、创新策略与方向</w:t>
        </w:r>
        <w:r>
          <w:tab/>
        </w:r>
        <w:r>
          <w:fldChar w:fldCharType="begin"/>
        </w:r>
        <w:r>
          <w:instrText xml:space="preserve"> PAGEREF _Toc22008 \h </w:instrText>
        </w:r>
        <w:r>
          <w:fldChar w:fldCharType="separate"/>
        </w:r>
        <w:r>
          <w:t>22</w:t>
        </w:r>
        <w:r>
          <w:fldChar w:fldCharType="end"/>
        </w:r>
      </w:hyperlink>
    </w:p>
    <w:p>
      <w:pPr>
        <w:pStyle w:val="TOC2"/>
        <w:tabs>
          <w:tab w:val="right" w:leader="dot" w:pos="8306"/>
        </w:tabs>
      </w:pPr>
      <w:hyperlink w:anchor="_Toc4926" w:history="1">
        <w:r>
          <w:rPr>
            <w:rFonts w:ascii="仿宋" w:eastAsia="仿宋" w:hAnsi="仿宋" w:cs="仿宋" w:hint="eastAsia"/>
            <w:lang w:eastAsia="zh-CN"/>
          </w:rPr>
          <w:t>(二)、研发规划与投入</w:t>
        </w:r>
        <w:r>
          <w:tab/>
        </w:r>
        <w:r>
          <w:fldChar w:fldCharType="begin"/>
        </w:r>
        <w:r>
          <w:instrText xml:space="preserve"> PAGEREF _Toc4926 \h </w:instrText>
        </w:r>
        <w:r>
          <w:fldChar w:fldCharType="separate"/>
        </w:r>
        <w:r>
          <w:t>24</w:t>
        </w:r>
        <w:r>
          <w:fldChar w:fldCharType="end"/>
        </w:r>
      </w:hyperlink>
    </w:p>
    <w:p>
      <w:pPr>
        <w:pStyle w:val="TOC1"/>
        <w:tabs>
          <w:tab w:val="right" w:leader="dot" w:pos="8306"/>
        </w:tabs>
      </w:pPr>
      <w:hyperlink w:anchor="_Toc30457" w:history="1">
        <w:r>
          <w:rPr>
            <w:rFonts w:ascii="仿宋" w:eastAsia="仿宋" w:hAnsi="仿宋" w:cs="仿宋" w:hint="eastAsia"/>
            <w:lang w:eastAsia="zh-CN"/>
          </w:rPr>
          <w:t>九、直播化妆品项目社会影响</w:t>
        </w:r>
        <w:r>
          <w:tab/>
        </w:r>
        <w:r>
          <w:fldChar w:fldCharType="begin"/>
        </w:r>
        <w:r>
          <w:instrText xml:space="preserve"> PAGEREF _Toc30457 \h </w:instrText>
        </w:r>
        <w:r>
          <w:fldChar w:fldCharType="separate"/>
        </w:r>
        <w:r>
          <w:t>25</w:t>
        </w:r>
        <w:r>
          <w:fldChar w:fldCharType="end"/>
        </w:r>
      </w:hyperlink>
    </w:p>
    <w:p>
      <w:pPr>
        <w:pStyle w:val="TOC2"/>
        <w:tabs>
          <w:tab w:val="right" w:leader="dot" w:pos="8306"/>
        </w:tabs>
      </w:pPr>
      <w:hyperlink w:anchor="_Toc7888" w:history="1">
        <w:r>
          <w:rPr>
            <w:rFonts w:ascii="仿宋" w:eastAsia="仿宋" w:hAnsi="仿宋" w:cs="仿宋" w:hint="eastAsia"/>
            <w:lang w:eastAsia="zh-CN"/>
          </w:rPr>
          <w:t>(一)、社会责任与义务</w:t>
        </w:r>
        <w:r>
          <w:tab/>
        </w:r>
        <w:r>
          <w:fldChar w:fldCharType="begin"/>
        </w:r>
        <w:r>
          <w:instrText xml:space="preserve"> PAGEREF _Toc7888 \h </w:instrText>
        </w:r>
        <w:r>
          <w:fldChar w:fldCharType="separate"/>
        </w:r>
        <w:r>
          <w:t>25</w:t>
        </w:r>
        <w:r>
          <w:fldChar w:fldCharType="end"/>
        </w:r>
      </w:hyperlink>
    </w:p>
    <w:p>
      <w:pPr>
        <w:pStyle w:val="TOC2"/>
        <w:tabs>
          <w:tab w:val="right" w:leader="dot" w:pos="8306"/>
        </w:tabs>
      </w:pPr>
      <w:hyperlink w:anchor="_Toc32039" w:history="1">
        <w:r>
          <w:rPr>
            <w:rFonts w:ascii="仿宋" w:eastAsia="仿宋" w:hAnsi="仿宋" w:cs="仿宋" w:hint="eastAsia"/>
            <w:lang w:eastAsia="zh-CN"/>
          </w:rPr>
          <w:t>(二)、社会参与与沟通</w:t>
        </w:r>
        <w:r>
          <w:tab/>
        </w:r>
        <w:r>
          <w:fldChar w:fldCharType="begin"/>
        </w:r>
        <w:r>
          <w:instrText xml:space="preserve"> PAGEREF _Toc32039 \h </w:instrText>
        </w:r>
        <w:r>
          <w:fldChar w:fldCharType="separate"/>
        </w:r>
        <w:r>
          <w:t>26</w:t>
        </w:r>
        <w:r>
          <w:fldChar w:fldCharType="end"/>
        </w:r>
      </w:hyperlink>
    </w:p>
    <w:p>
      <w:pPr>
        <w:pStyle w:val="TOC1"/>
        <w:tabs>
          <w:tab w:val="right" w:leader="dot" w:pos="8306"/>
        </w:tabs>
      </w:pPr>
      <w:hyperlink w:anchor="_Toc13249" w:history="1">
        <w:r>
          <w:rPr>
            <w:rFonts w:ascii="仿宋" w:eastAsia="仿宋" w:hAnsi="仿宋" w:cs="仿宋" w:hint="eastAsia"/>
            <w:lang w:eastAsia="zh-CN"/>
          </w:rPr>
          <w:t>十、直播化妆品项目技术管理</w:t>
        </w:r>
        <w:r>
          <w:tab/>
        </w:r>
        <w:r>
          <w:fldChar w:fldCharType="begin"/>
        </w:r>
        <w:r>
          <w:instrText xml:space="preserve"> PAGEREF _Toc13249 \h </w:instrText>
        </w:r>
        <w:r>
          <w:fldChar w:fldCharType="separate"/>
        </w:r>
        <w:r>
          <w:t>27</w:t>
        </w:r>
        <w:r>
          <w:fldChar w:fldCharType="end"/>
        </w:r>
      </w:hyperlink>
    </w:p>
    <w:p>
      <w:pPr>
        <w:pStyle w:val="TOC2"/>
        <w:tabs>
          <w:tab w:val="right" w:leader="dot" w:pos="8306"/>
        </w:tabs>
      </w:pPr>
      <w:hyperlink w:anchor="_Toc24965" w:history="1">
        <w:r>
          <w:rPr>
            <w:rFonts w:ascii="仿宋" w:eastAsia="仿宋" w:hAnsi="仿宋" w:cs="仿宋" w:hint="eastAsia"/>
            <w:lang w:eastAsia="zh-CN"/>
          </w:rPr>
          <w:t>(一)、技术方案选用方向</w:t>
        </w:r>
        <w:r>
          <w:tab/>
        </w:r>
        <w:r>
          <w:fldChar w:fldCharType="begin"/>
        </w:r>
        <w:r>
          <w:instrText xml:space="preserve"> PAGEREF _Toc24965 \h </w:instrText>
        </w:r>
        <w:r>
          <w:fldChar w:fldCharType="separate"/>
        </w:r>
        <w:r>
          <w:t>27</w:t>
        </w:r>
        <w:r>
          <w:fldChar w:fldCharType="end"/>
        </w:r>
      </w:hyperlink>
    </w:p>
    <w:p>
      <w:pPr>
        <w:pStyle w:val="TOC2"/>
        <w:tabs>
          <w:tab w:val="right" w:leader="dot" w:pos="8306"/>
        </w:tabs>
      </w:pPr>
      <w:hyperlink w:anchor="_Toc20528" w:history="1">
        <w:r>
          <w:rPr>
            <w:rFonts w:ascii="仿宋" w:eastAsia="仿宋" w:hAnsi="仿宋" w:cs="仿宋" w:hint="eastAsia"/>
            <w:lang w:eastAsia="zh-CN"/>
          </w:rPr>
          <w:t>(二)、工艺技术方案选用原则</w:t>
        </w:r>
        <w:r>
          <w:tab/>
        </w:r>
        <w:r>
          <w:fldChar w:fldCharType="begin"/>
        </w:r>
        <w:r>
          <w:instrText xml:space="preserve"> PAGEREF _Toc20528 \h </w:instrText>
        </w:r>
        <w:r>
          <w:fldChar w:fldCharType="separate"/>
        </w:r>
        <w:r>
          <w:t>29</w:t>
        </w:r>
        <w:r>
          <w:fldChar w:fldCharType="end"/>
        </w:r>
      </w:hyperlink>
    </w:p>
    <w:p>
      <w:pPr>
        <w:pStyle w:val="TOC2"/>
        <w:tabs>
          <w:tab w:val="right" w:leader="dot" w:pos="8306"/>
        </w:tabs>
      </w:pPr>
      <w:hyperlink w:anchor="_Toc5694" w:history="1">
        <w:r>
          <w:rPr>
            <w:rFonts w:ascii="仿宋" w:eastAsia="仿宋" w:hAnsi="仿宋" w:cs="仿宋" w:hint="eastAsia"/>
            <w:lang w:eastAsia="zh-CN"/>
          </w:rPr>
          <w:t>(三)、工艺技术方案要求</w:t>
        </w:r>
        <w:r>
          <w:tab/>
        </w:r>
        <w:r>
          <w:fldChar w:fldCharType="begin"/>
        </w:r>
        <w:r>
          <w:instrText xml:space="preserve"> PAGEREF _Toc5694 \h </w:instrText>
        </w:r>
        <w:r>
          <w:fldChar w:fldCharType="separate"/>
        </w:r>
        <w:r>
          <w:t>31</w:t>
        </w:r>
        <w:r>
          <w:fldChar w:fldCharType="end"/>
        </w:r>
      </w:hyperlink>
    </w:p>
    <w:p>
      <w:pPr>
        <w:pStyle w:val="TOC1"/>
        <w:tabs>
          <w:tab w:val="right" w:leader="dot" w:pos="8306"/>
        </w:tabs>
      </w:pPr>
      <w:hyperlink w:anchor="_Toc24598" w:history="1">
        <w:r>
          <w:rPr>
            <w:rFonts w:ascii="仿宋" w:eastAsia="仿宋" w:hAnsi="仿宋" w:cs="仿宋" w:hint="eastAsia"/>
            <w:lang w:eastAsia="zh-CN"/>
          </w:rPr>
          <w:t>十一、直播化妆品项目人力资源培养与发展</w:t>
        </w:r>
        <w:r>
          <w:tab/>
        </w:r>
        <w:r>
          <w:fldChar w:fldCharType="begin"/>
        </w:r>
        <w:r>
          <w:instrText xml:space="preserve"> PAGEREF _Toc24598 \h </w:instrText>
        </w:r>
        <w:r>
          <w:fldChar w:fldCharType="separate"/>
        </w:r>
        <w:r>
          <w:t>33</w:t>
        </w:r>
        <w:r>
          <w:fldChar w:fldCharType="end"/>
        </w:r>
      </w:hyperlink>
    </w:p>
    <w:p>
      <w:pPr>
        <w:pStyle w:val="TOC2"/>
        <w:tabs>
          <w:tab w:val="right" w:leader="dot" w:pos="8306"/>
        </w:tabs>
      </w:pPr>
      <w:hyperlink w:anchor="_Toc30708" w:history="1">
        <w:r>
          <w:rPr>
            <w:rFonts w:ascii="仿宋" w:eastAsia="仿宋" w:hAnsi="仿宋" w:cs="仿宋" w:hint="eastAsia"/>
            <w:lang w:eastAsia="zh-CN"/>
          </w:rPr>
          <w:t>(一)、人才需求与规划</w:t>
        </w:r>
        <w:r>
          <w:tab/>
        </w:r>
        <w:r>
          <w:fldChar w:fldCharType="begin"/>
        </w:r>
        <w:r>
          <w:instrText xml:space="preserve"> PAGEREF _Toc30708 \h </w:instrText>
        </w:r>
        <w:r>
          <w:fldChar w:fldCharType="separate"/>
        </w:r>
        <w:r>
          <w:t>33</w:t>
        </w:r>
        <w:r>
          <w:fldChar w:fldCharType="end"/>
        </w:r>
      </w:hyperlink>
    </w:p>
    <w:p>
      <w:pPr>
        <w:pStyle w:val="TOC2"/>
        <w:tabs>
          <w:tab w:val="right" w:leader="dot" w:pos="8306"/>
        </w:tabs>
      </w:pPr>
      <w:hyperlink w:anchor="_Toc13275" w:history="1">
        <w:r>
          <w:rPr>
            <w:rFonts w:ascii="仿宋" w:eastAsia="仿宋" w:hAnsi="仿宋" w:cs="仿宋" w:hint="eastAsia"/>
            <w:lang w:eastAsia="zh-CN"/>
          </w:rPr>
          <w:t>(二)、培训与发展计划</w:t>
        </w:r>
        <w:r>
          <w:tab/>
        </w:r>
        <w:r>
          <w:fldChar w:fldCharType="begin"/>
        </w:r>
        <w:r>
          <w:instrText xml:space="preserve"> PAGEREF _Toc13275 \h </w:instrText>
        </w:r>
        <w:r>
          <w:fldChar w:fldCharType="separate"/>
        </w:r>
        <w:r>
          <w:t>34</w:t>
        </w:r>
        <w:r>
          <w:fldChar w:fldCharType="end"/>
        </w:r>
      </w:hyperlink>
    </w:p>
    <w:p>
      <w:pPr>
        <w:pStyle w:val="TOC1"/>
        <w:tabs>
          <w:tab w:val="right" w:leader="dot" w:pos="8306"/>
        </w:tabs>
      </w:pPr>
      <w:hyperlink w:anchor="_Toc2706" w:history="1">
        <w:r>
          <w:rPr>
            <w:rFonts w:ascii="仿宋" w:eastAsia="仿宋" w:hAnsi="仿宋" w:cs="仿宋" w:hint="eastAsia"/>
            <w:lang w:eastAsia="zh-CN"/>
          </w:rPr>
          <w:t>十二、直播化妆品项目计划安排</w:t>
        </w:r>
        <w:r>
          <w:tab/>
        </w:r>
        <w:r>
          <w:fldChar w:fldCharType="begin"/>
        </w:r>
        <w:r>
          <w:instrText xml:space="preserve"> PAGEREF _Toc2706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06" w:history="1">
        <w:r>
          <w:rPr>
            <w:rFonts w:ascii="仿宋" w:eastAsia="仿宋" w:hAnsi="仿宋" w:cs="仿宋" w:hint="eastAsia"/>
            <w:lang w:eastAsia="zh-CN"/>
          </w:rPr>
          <w:t>(一)、建设周期</w:t>
        </w:r>
        <w:r>
          <w:tab/>
        </w:r>
        <w:r>
          <w:fldChar w:fldCharType="begin"/>
        </w:r>
        <w:r>
          <w:instrText xml:space="preserve"> PAGEREF _Toc26706 \h </w:instrText>
        </w:r>
        <w:r>
          <w:fldChar w:fldCharType="separate"/>
        </w:r>
        <w:r>
          <w:t>34</w:t>
        </w:r>
        <w:r>
          <w:fldChar w:fldCharType="end"/>
        </w:r>
      </w:hyperlink>
    </w:p>
    <w:p>
      <w:pPr>
        <w:pStyle w:val="TOC2"/>
        <w:tabs>
          <w:tab w:val="right" w:leader="dot" w:pos="8306"/>
        </w:tabs>
      </w:pPr>
      <w:hyperlink w:anchor="_Toc26071" w:history="1">
        <w:r>
          <w:rPr>
            <w:rFonts w:ascii="仿宋" w:eastAsia="仿宋" w:hAnsi="仿宋" w:cs="仿宋" w:hint="eastAsia"/>
            <w:lang w:eastAsia="zh-CN"/>
          </w:rPr>
          <w:t>(二)、建设进度</w:t>
        </w:r>
        <w:r>
          <w:tab/>
        </w:r>
        <w:r>
          <w:fldChar w:fldCharType="begin"/>
        </w:r>
        <w:r>
          <w:instrText xml:space="preserve"> PAGEREF _Toc26071 \h </w:instrText>
        </w:r>
        <w:r>
          <w:fldChar w:fldCharType="separate"/>
        </w:r>
        <w:r>
          <w:t>35</w:t>
        </w:r>
        <w:r>
          <w:fldChar w:fldCharType="end"/>
        </w:r>
      </w:hyperlink>
    </w:p>
    <w:p>
      <w:pPr>
        <w:pStyle w:val="TOC2"/>
        <w:tabs>
          <w:tab w:val="right" w:leader="dot" w:pos="8306"/>
        </w:tabs>
      </w:pPr>
      <w:hyperlink w:anchor="_Toc13230" w:history="1">
        <w:r>
          <w:rPr>
            <w:rFonts w:ascii="仿宋" w:eastAsia="仿宋" w:hAnsi="仿宋" w:cs="仿宋" w:hint="eastAsia"/>
            <w:lang w:eastAsia="zh-CN"/>
          </w:rPr>
          <w:t>(三)、进度安排注意事项</w:t>
        </w:r>
        <w:r>
          <w:tab/>
        </w:r>
        <w:r>
          <w:fldChar w:fldCharType="begin"/>
        </w:r>
        <w:r>
          <w:instrText xml:space="preserve"> PAGEREF _Toc13230 \h </w:instrText>
        </w:r>
        <w:r>
          <w:fldChar w:fldCharType="separate"/>
        </w:r>
        <w:r>
          <w:t>36</w:t>
        </w:r>
        <w:r>
          <w:fldChar w:fldCharType="end"/>
        </w:r>
      </w:hyperlink>
    </w:p>
    <w:p>
      <w:pPr>
        <w:pStyle w:val="TOC2"/>
        <w:tabs>
          <w:tab w:val="right" w:leader="dot" w:pos="8306"/>
        </w:tabs>
      </w:pPr>
      <w:hyperlink w:anchor="_Toc5861" w:history="1">
        <w:r>
          <w:rPr>
            <w:rFonts w:ascii="仿宋" w:eastAsia="仿宋" w:hAnsi="仿宋" w:cs="仿宋" w:hint="eastAsia"/>
            <w:lang w:eastAsia="zh-CN"/>
          </w:rPr>
          <w:t>(四)、人力资源配置</w:t>
        </w:r>
        <w:r>
          <w:tab/>
        </w:r>
        <w:r>
          <w:fldChar w:fldCharType="begin"/>
        </w:r>
        <w:r>
          <w:instrText xml:space="preserve"> PAGEREF _Toc5861 \h </w:instrText>
        </w:r>
        <w:r>
          <w:fldChar w:fldCharType="separate"/>
        </w:r>
        <w:r>
          <w:t>38</w:t>
        </w:r>
        <w:r>
          <w:fldChar w:fldCharType="end"/>
        </w:r>
      </w:hyperlink>
    </w:p>
    <w:p>
      <w:pPr>
        <w:pStyle w:val="TOC1"/>
        <w:tabs>
          <w:tab w:val="right" w:leader="dot" w:pos="8306"/>
        </w:tabs>
      </w:pPr>
      <w:hyperlink w:anchor="_Toc26433" w:history="1">
        <w:r>
          <w:rPr>
            <w:rFonts w:ascii="仿宋" w:eastAsia="仿宋" w:hAnsi="仿宋" w:cs="仿宋" w:hint="eastAsia"/>
            <w:lang w:eastAsia="zh-CN"/>
          </w:rPr>
          <w:t>十三、直播化妆品项目实施保障措施</w:t>
        </w:r>
        <w:r>
          <w:tab/>
        </w:r>
        <w:r>
          <w:fldChar w:fldCharType="begin"/>
        </w:r>
        <w:r>
          <w:instrText xml:space="preserve"> PAGEREF _Toc26433 \h </w:instrText>
        </w:r>
        <w:r>
          <w:fldChar w:fldCharType="separate"/>
        </w:r>
        <w:r>
          <w:t>38</w:t>
        </w:r>
        <w:r>
          <w:fldChar w:fldCharType="end"/>
        </w:r>
      </w:hyperlink>
    </w:p>
    <w:p>
      <w:pPr>
        <w:pStyle w:val="TOC2"/>
        <w:tabs>
          <w:tab w:val="right" w:leader="dot" w:pos="8306"/>
        </w:tabs>
      </w:pPr>
      <w:hyperlink w:anchor="_Toc10137" w:history="1">
        <w:r>
          <w:rPr>
            <w:rFonts w:ascii="仿宋" w:eastAsia="仿宋" w:hAnsi="仿宋" w:cs="仿宋" w:hint="eastAsia"/>
            <w:lang w:eastAsia="zh-CN"/>
          </w:rPr>
          <w:t>(一)、直播化妆品项目实施保障机制</w:t>
        </w:r>
        <w:r>
          <w:tab/>
        </w:r>
        <w:r>
          <w:fldChar w:fldCharType="begin"/>
        </w:r>
        <w:r>
          <w:instrText xml:space="preserve"> PAGEREF _Toc10137 \h </w:instrText>
        </w:r>
        <w:r>
          <w:fldChar w:fldCharType="separate"/>
        </w:r>
        <w:r>
          <w:t>38</w:t>
        </w:r>
        <w:r>
          <w:fldChar w:fldCharType="end"/>
        </w:r>
      </w:hyperlink>
    </w:p>
    <w:p>
      <w:pPr>
        <w:pStyle w:val="TOC2"/>
        <w:tabs>
          <w:tab w:val="right" w:leader="dot" w:pos="8306"/>
        </w:tabs>
      </w:pPr>
      <w:hyperlink w:anchor="_Toc13307" w:history="1">
        <w:r>
          <w:rPr>
            <w:rFonts w:ascii="仿宋" w:eastAsia="仿宋" w:hAnsi="仿宋" w:cs="仿宋" w:hint="eastAsia"/>
            <w:lang w:eastAsia="zh-CN"/>
          </w:rPr>
          <w:t>(二)、直播化妆品项目法律合规要求</w:t>
        </w:r>
        <w:r>
          <w:tab/>
        </w:r>
        <w:r>
          <w:fldChar w:fldCharType="begin"/>
        </w:r>
        <w:r>
          <w:instrText xml:space="preserve"> PAGEREF _Toc13307 \h </w:instrText>
        </w:r>
        <w:r>
          <w:fldChar w:fldCharType="separate"/>
        </w:r>
        <w:r>
          <w:t>42</w:t>
        </w:r>
        <w:r>
          <w:fldChar w:fldCharType="end"/>
        </w:r>
      </w:hyperlink>
    </w:p>
    <w:p>
      <w:pPr>
        <w:pStyle w:val="TOC2"/>
        <w:tabs>
          <w:tab w:val="right" w:leader="dot" w:pos="8306"/>
        </w:tabs>
      </w:pPr>
      <w:hyperlink w:anchor="_Toc16775" w:history="1">
        <w:r>
          <w:rPr>
            <w:rFonts w:ascii="仿宋" w:eastAsia="仿宋" w:hAnsi="仿宋" w:cs="仿宋" w:hint="eastAsia"/>
            <w:lang w:eastAsia="zh-CN"/>
          </w:rPr>
          <w:t>(三)、直播化妆品项目合同管理与法律事务</w:t>
        </w:r>
        <w:r>
          <w:tab/>
        </w:r>
        <w:r>
          <w:fldChar w:fldCharType="begin"/>
        </w:r>
        <w:r>
          <w:instrText xml:space="preserve"> PAGEREF _Toc16775 \h </w:instrText>
        </w:r>
        <w:r>
          <w:fldChar w:fldCharType="separate"/>
        </w:r>
        <w:r>
          <w:t>46</w:t>
        </w:r>
        <w:r>
          <w:fldChar w:fldCharType="end"/>
        </w:r>
      </w:hyperlink>
    </w:p>
    <w:p>
      <w:pPr>
        <w:pStyle w:val="TOC2"/>
        <w:tabs>
          <w:tab w:val="right" w:leader="dot" w:pos="8306"/>
        </w:tabs>
      </w:pPr>
      <w:hyperlink w:anchor="_Toc28669" w:history="1">
        <w:r>
          <w:rPr>
            <w:rFonts w:ascii="仿宋" w:eastAsia="仿宋" w:hAnsi="仿宋" w:cs="仿宋" w:hint="eastAsia"/>
            <w:lang w:eastAsia="zh-CN"/>
          </w:rPr>
          <w:t>(四)、直播化妆品项目知识产权保护策略</w:t>
        </w:r>
        <w:r>
          <w:tab/>
        </w:r>
        <w:r>
          <w:fldChar w:fldCharType="begin"/>
        </w:r>
        <w:r>
          <w:instrText xml:space="preserve"> PAGEREF _Toc28669 \h </w:instrText>
        </w:r>
        <w:r>
          <w:fldChar w:fldCharType="separate"/>
        </w:r>
        <w:r>
          <w:t>52</w:t>
        </w:r>
        <w:r>
          <w:fldChar w:fldCharType="end"/>
        </w:r>
      </w:hyperlink>
    </w:p>
    <w:p>
      <w:pPr>
        <w:pStyle w:val="TOC1"/>
        <w:tabs>
          <w:tab w:val="right" w:leader="dot" w:pos="8306"/>
        </w:tabs>
      </w:pPr>
      <w:hyperlink w:anchor="_Toc20925" w:history="1">
        <w:r>
          <w:rPr>
            <w:rFonts w:ascii="仿宋" w:eastAsia="仿宋" w:hAnsi="仿宋" w:cs="仿宋" w:hint="eastAsia"/>
            <w:lang w:eastAsia="zh-CN"/>
          </w:rPr>
          <w:t>十四、利益相关者分析与沟通计划</w:t>
        </w:r>
        <w:r>
          <w:tab/>
        </w:r>
        <w:r>
          <w:fldChar w:fldCharType="begin"/>
        </w:r>
        <w:r>
          <w:instrText xml:space="preserve"> PAGEREF _Toc20925 \h </w:instrText>
        </w:r>
        <w:r>
          <w:fldChar w:fldCharType="separate"/>
        </w:r>
        <w:r>
          <w:t>55</w:t>
        </w:r>
        <w:r>
          <w:fldChar w:fldCharType="end"/>
        </w:r>
      </w:hyperlink>
    </w:p>
    <w:p>
      <w:pPr>
        <w:pStyle w:val="TOC2"/>
        <w:tabs>
          <w:tab w:val="right" w:leader="dot" w:pos="8306"/>
        </w:tabs>
      </w:pPr>
      <w:hyperlink w:anchor="_Toc19910" w:history="1">
        <w:r>
          <w:rPr>
            <w:rFonts w:ascii="仿宋" w:eastAsia="仿宋" w:hAnsi="仿宋" w:cs="仿宋" w:hint="eastAsia"/>
            <w:lang w:eastAsia="zh-CN"/>
          </w:rPr>
          <w:t>(一)、利益相关者分析</w:t>
        </w:r>
        <w:r>
          <w:tab/>
        </w:r>
        <w:r>
          <w:fldChar w:fldCharType="begin"/>
        </w:r>
        <w:r>
          <w:instrText xml:space="preserve"> PAGEREF _Toc19910 \h </w:instrText>
        </w:r>
        <w:r>
          <w:fldChar w:fldCharType="separate"/>
        </w:r>
        <w:r>
          <w:t>55</w:t>
        </w:r>
        <w:r>
          <w:fldChar w:fldCharType="end"/>
        </w:r>
      </w:hyperlink>
    </w:p>
    <w:p>
      <w:pPr>
        <w:pStyle w:val="TOC2"/>
        <w:tabs>
          <w:tab w:val="right" w:leader="dot" w:pos="8306"/>
        </w:tabs>
      </w:pPr>
      <w:hyperlink w:anchor="_Toc31680" w:history="1">
        <w:r>
          <w:rPr>
            <w:rFonts w:ascii="仿宋" w:eastAsia="仿宋" w:hAnsi="仿宋" w:cs="仿宋" w:hint="eastAsia"/>
            <w:lang w:eastAsia="zh-CN"/>
          </w:rPr>
          <w:t>(二)、沟通计划</w:t>
        </w:r>
        <w:r>
          <w:tab/>
        </w:r>
        <w:r>
          <w:fldChar w:fldCharType="begin"/>
        </w:r>
        <w:r>
          <w:instrText xml:space="preserve"> PAGEREF _Toc31680 \h </w:instrText>
        </w:r>
        <w:r>
          <w:fldChar w:fldCharType="separate"/>
        </w:r>
        <w:r>
          <w:t>56</w:t>
        </w:r>
        <w:r>
          <w:fldChar w:fldCharType="end"/>
        </w:r>
      </w:hyperlink>
    </w:p>
    <w:p>
      <w:pPr>
        <w:pStyle w:val="TOC1"/>
        <w:tabs>
          <w:tab w:val="right" w:leader="dot" w:pos="8306"/>
        </w:tabs>
      </w:pPr>
      <w:hyperlink w:anchor="_Toc14783" w:history="1">
        <w:r>
          <w:rPr>
            <w:rFonts w:ascii="仿宋" w:eastAsia="仿宋" w:hAnsi="仿宋" w:cs="仿宋" w:hint="eastAsia"/>
            <w:lang w:eastAsia="zh-CN"/>
          </w:rPr>
          <w:t>十五、营销与推广策略</w:t>
        </w:r>
        <w:r>
          <w:tab/>
        </w:r>
        <w:r>
          <w:fldChar w:fldCharType="begin"/>
        </w:r>
        <w:r>
          <w:instrText xml:space="preserve"> PAGEREF _Toc14783 \h </w:instrText>
        </w:r>
        <w:r>
          <w:fldChar w:fldCharType="separate"/>
        </w:r>
        <w:r>
          <w:t>57</w:t>
        </w:r>
        <w:r>
          <w:fldChar w:fldCharType="end"/>
        </w:r>
      </w:hyperlink>
    </w:p>
    <w:p>
      <w:pPr>
        <w:pStyle w:val="TOC2"/>
        <w:tabs>
          <w:tab w:val="right" w:leader="dot" w:pos="8306"/>
        </w:tabs>
      </w:pPr>
      <w:hyperlink w:anchor="_Toc23911" w:history="1">
        <w:r>
          <w:rPr>
            <w:rFonts w:ascii="仿宋" w:eastAsia="仿宋" w:hAnsi="仿宋" w:cs="仿宋" w:hint="eastAsia"/>
            <w:lang w:eastAsia="zh-CN"/>
          </w:rPr>
          <w:t>(一)、产品/服务定位与特点</w:t>
        </w:r>
        <w:r>
          <w:tab/>
        </w:r>
        <w:r>
          <w:fldChar w:fldCharType="begin"/>
        </w:r>
        <w:r>
          <w:instrText xml:space="preserve"> PAGEREF _Toc23911 \h </w:instrText>
        </w:r>
        <w:r>
          <w:fldChar w:fldCharType="separate"/>
        </w:r>
        <w:r>
          <w:t>57</w:t>
        </w:r>
        <w:r>
          <w:fldChar w:fldCharType="end"/>
        </w:r>
      </w:hyperlink>
    </w:p>
    <w:p>
      <w:pPr>
        <w:pStyle w:val="TOC2"/>
        <w:tabs>
          <w:tab w:val="right" w:leader="dot" w:pos="8306"/>
        </w:tabs>
      </w:pPr>
      <w:hyperlink w:anchor="_Toc31028" w:history="1">
        <w:r>
          <w:rPr>
            <w:rFonts w:ascii="仿宋" w:eastAsia="仿宋" w:hAnsi="仿宋" w:cs="仿宋" w:hint="eastAsia"/>
            <w:lang w:eastAsia="zh-CN"/>
          </w:rPr>
          <w:t>(二)、市场定位与竞争分析</w:t>
        </w:r>
        <w:r>
          <w:tab/>
        </w:r>
        <w:r>
          <w:fldChar w:fldCharType="begin"/>
        </w:r>
        <w:r>
          <w:instrText xml:space="preserve"> PAGEREF _Toc31028 \h </w:instrText>
        </w:r>
        <w:r>
          <w:fldChar w:fldCharType="separate"/>
        </w:r>
        <w:r>
          <w:t>59</w:t>
        </w:r>
        <w:r>
          <w:fldChar w:fldCharType="end"/>
        </w:r>
      </w:hyperlink>
    </w:p>
    <w:p>
      <w:pPr>
        <w:pStyle w:val="TOC2"/>
        <w:tabs>
          <w:tab w:val="right" w:leader="dot" w:pos="8306"/>
        </w:tabs>
      </w:pPr>
      <w:hyperlink w:anchor="_Toc29299" w:history="1">
        <w:r>
          <w:rPr>
            <w:rFonts w:ascii="仿宋" w:eastAsia="仿宋" w:hAnsi="仿宋" w:cs="仿宋" w:hint="eastAsia"/>
            <w:lang w:eastAsia="zh-CN"/>
          </w:rPr>
          <w:t>(三)、营销渠道与策略</w:t>
        </w:r>
        <w:r>
          <w:tab/>
        </w:r>
        <w:r>
          <w:fldChar w:fldCharType="begin"/>
        </w:r>
        <w:r>
          <w:instrText xml:space="preserve"> PAGEREF _Toc29299 \h </w:instrText>
        </w:r>
        <w:r>
          <w:fldChar w:fldCharType="separate"/>
        </w:r>
        <w:r>
          <w:t>60</w:t>
        </w:r>
        <w:r>
          <w:fldChar w:fldCharType="end"/>
        </w:r>
      </w:hyperlink>
    </w:p>
    <w:p>
      <w:pPr>
        <w:pStyle w:val="TOC2"/>
        <w:tabs>
          <w:tab w:val="right" w:leader="dot" w:pos="8306"/>
        </w:tabs>
      </w:pPr>
      <w:hyperlink w:anchor="_Toc15862" w:history="1">
        <w:r>
          <w:rPr>
            <w:rFonts w:ascii="仿宋" w:eastAsia="仿宋" w:hAnsi="仿宋" w:cs="仿宋" w:hint="eastAsia"/>
            <w:lang w:eastAsia="zh-CN"/>
          </w:rPr>
          <w:t>(四)、推广与宣传活动</w:t>
        </w:r>
        <w:r>
          <w:tab/>
        </w:r>
        <w:r>
          <w:fldChar w:fldCharType="begin"/>
        </w:r>
        <w:r>
          <w:instrText xml:space="preserve"> PAGEREF _Toc15862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96"/>
      <w:r>
        <w:rPr>
          <w:rFonts w:ascii="仿宋" w:eastAsia="仿宋" w:hAnsi="仿宋" w:cs="仿宋" w:hint="eastAsia"/>
          <w:sz w:val="28"/>
          <w:lang w:eastAsia="zh-CN"/>
        </w:rPr>
        <w:t>一、直播化妆品项目绩效评估</w:t>
      </w:r>
      <w:bookmarkEnd w:id="2"/>
    </w:p>
    <w:p>
      <w:pPr>
        <w:pStyle w:val="Heading2"/>
        <w:rPr>
          <w:rFonts w:ascii="仿宋" w:eastAsia="仿宋" w:hAnsi="仿宋" w:cs="仿宋" w:hint="eastAsia"/>
          <w:lang w:eastAsia="zh-CN"/>
        </w:rPr>
      </w:pPr>
      <w:bookmarkStart w:id="3" w:name="_Toc94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中，我们设计了一套全面的绩效评估指标，以确保直播化妆品项目的可控和成功交付。这些指标跨足直播化妆品项目目标、成本、进度和质量等多个维度，为我们提供了全面洞察直播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目标达成率是我们关注的首要指标。我们设定了明确的目标，并通过定期监测和评估，迅速发现并应对潜在的目标偏差。这为直播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成本绩效是另一个核心关注点。通过实际成本与预算成本的对比分析，我们深入了解成本差异的原因，及时调整资源分配，保持直播化妆品项目在经济效益方面的合理水平。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进度作为关键的绩效指标之一，得到了精心的关注。我们制定了详细的直播化妆品项目进度计划，并设立了进度符合度指标，确保实际进度与计划进度保持一致。这使我们能够快速发现和解决潜在的进度问题，保持直播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播化妆品项目绩效的不可或缺的一环。我们引入了一系列的质量标准和客户满意度指标，以确保直播化妆品项目交付的成果在质量上达到或超越预期水平。通过持续监测这些指标，我们努力提升直播化妆品项目整体质量水平，为直播化妆品项目的成功交付提供有力保障。通过这些科学且全面的绩效评估，我们能够更好地引导直播化妆品项目的持续改进，确保直播化妆品项目目标的顺利达成。</w:t>
      </w:r>
    </w:p>
    <w:p>
      <w:pPr>
        <w:pStyle w:val="Heading2"/>
        <w:ind w:firstLine="560" w:firstLineChars="200"/>
        <w:rPr>
          <w:rFonts w:ascii="仿宋" w:eastAsia="仿宋" w:hAnsi="仿宋" w:cs="仿宋" w:hint="eastAsia"/>
          <w:sz w:val="28"/>
          <w:lang w:eastAsia="zh-CN"/>
        </w:rPr>
      </w:pPr>
      <w:bookmarkStart w:id="4" w:name="_Toc203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绩效评估是直播化妆品项目中的关键环节，为确保直播化妆品项目达到预期目标，我们采用了多层次、多维度的绩效评估方法。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播化妆品项目的战略目标对齐，确保每个决策和行动都与直播化妆品项目整体目标保持一致。团队会定期召开战略对齐会议，审视当前工作与直播化妆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直播化妆品项目进度、质量、成本和风险等方面。这些指标通过数据收集和分析，为直播化妆品项目管理团队提供了客观的评估依据。例如，我们通过直播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绩效评估不仅仅停留在直播化妆品项目内部，还考虑了直播化妆品项目对外部环境的影响。我们定期进行干系人满意度调查，以了解各利益相关方对直播化妆品项目的期望和满意度，并及时做出调整。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这种多层次、多角度的绩效评估方法，使得我们能够全面了解直播化妆品项目的运行状态，及时做出调整，确保直播化妆品项目在不断变化的环境中保持稳健前行。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72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为了确保直播化妆品项目的有效管理和不断优化，我们采用了精心设计的绩效评估周期。这个周期旨在实现灵活、实时和全面的评估，以适应直播化妆品项目执行中的各种挑战。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播化妆品项目的不同需求，分为短期、中期和长期。短期评估关注每个迭代或工作周期，以及时发现和解决当前任务中的问题。中期评估涵盖几个迭代，深入了解整体直播化妆品项目的趋势和性能。长期评估则着眼于整个直播化妆品项目阶段，确保直播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播化妆品项目管理工具和协作平台，团队成员能够随时更新和分享直播化妆品项目数据。这种实时性的反馈机制使我们能够及时察觉潜在问题，快速调整，保持直播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直播化妆品项目的决策制定密不可分。每个周期的直播化妆品项目回顾会议成为集体总结经验、识别问题深层次原因并找到创新解决方案的平台。这种定期的反思与调整机制使直播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96"/>
      <w:r>
        <w:rPr>
          <w:rFonts w:ascii="仿宋" w:eastAsia="仿宋" w:hAnsi="仿宋" w:cs="仿宋" w:hint="eastAsia"/>
          <w:sz w:val="28"/>
          <w:lang w:eastAsia="zh-CN"/>
        </w:rPr>
        <w:t>二、直播化妆品项目可持续发展</w:t>
      </w:r>
      <w:bookmarkEnd w:id="6"/>
    </w:p>
    <w:p>
      <w:pPr>
        <w:pStyle w:val="Heading2"/>
        <w:rPr>
          <w:rFonts w:ascii="仿宋" w:eastAsia="仿宋" w:hAnsi="仿宋" w:cs="仿宋" w:hint="eastAsia"/>
          <w:lang w:eastAsia="zh-CN"/>
        </w:rPr>
      </w:pPr>
      <w:bookmarkStart w:id="7" w:name="_Toc151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中，直播化妆品项目团队着眼于未来，明确了可持续发展的战略方向。制定的具体可持续发展目标包括降低资源使用、采用环保技术、最大化社会效益等。这一步骤不仅有助于直播化妆品项目在环保和社会责任方面达到最高标准，也为未来提供了明确的指引，确保直播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可持续实践的融入直播化妆品项目管理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播化妆品项目管理周期。从直播化妆品项目规划开始，直播化妆品项目团队就考虑了环境和社会的因素。在执行阶段，直播化妆品项目团队积极推动绿色技术的应用，优化资源利用。此外，关注员工的社会责任，通过培训和沟通活动提高员工对可持续发展的认知，使他们能够在日常工作中践行可持续实践。这些举措不仅为直播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45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扎根于直播化妆品项目的可持续发展理念，我们深信环保与社会责任是直播化妆品项目成功的关键支柱。在直播化妆品项目的每一步，我们都致力于通过创新和实践，履行对环境和社会的坚定责任。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团队通过引入先进的环保技术、建立高效的废物处理系统以及推动能源节约措施，积极履行环保责任。定期的环保监测和评估确保直播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不仅致力于自身可持续发展，还注重对社会的回馈。通过支持社区直播化妆品项目、参与慈善事业、提供培训机会等方式，直播化妆品项目积极履行社会责任。与当地社区建立积极互动，关注员工的工作与生活平衡，以及员工的身心健康，是直播化妆品项目在社会责任层面的关键举措。这样的实践不仅增强了直播化妆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535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51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直播化妆品项目的主要产品是XXXX，预计年产值为XXX万元。这一产品在市场中占据着重要的地位，其广泛的应用范围使得该直播化妆品项目的市场前景非常广阔。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播化妆品项目的xxx产品作为重要的原材料之一，将在多个领域发挥关键作用。其在建筑、交通、能源等方面的广泛应用将为整个产业链提供强大的支持，形成产业协同效应。直播化妆品项目的年产值XXX万XXX万XXX万万元不仅反映了其在市场上的巨大潜力，更预示着它对国民经济的积极贡献。这种关联度高、涉及面广的产业关系，使得该直播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64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总征地面积为XXXX平方米，相当于约XX.XX亩，其中净用地面积为XXXX平方米，红线范围内相当于约XX.XX亩。这一用地规模充分考虑了直播化妆品项目的建设需求，保障了直播化妆品项目在合适的空间内得以充分发展。直播化妆品项目规划的总建筑面积为XXXX平方米，其中主体工程建设占XXXX平方米，计容建筑面积达XXXX平方米。预计建筑工程的投资将达到XXXX万元，为直播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计划购置的设备共计XXXX台（套），设备购置费用为XXXX万元。这一设备购置计划充分考虑到直播化妆品项目的生产需求和技术要求，确保了直播化妆品项目在生产运营中具备先进的技术装备和高效的生产能力。设备的合理配置将为直播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直播化妆品项目计划总投资为XXXX万元，预计年实现营业收入为XXXX万元。这一产能规模的设定旨在确保直播化妆品项目能够在投资与回报之间取得平衡，实现长期可持续的发展。直播化妆品项目的总投资充分考虑到各个方面的需求，包括用地建设、设备购置等多个环节，以确保直播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0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82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技术管理特点体现在其创新导向。通过引入最先进的技术趋势和解决方案，直播化妆品项目致力于提升科技含量、提高质量和效率水平。这意味着我们将采用最新的工具和方法，确保直播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播化妆品项目技术管理的显著特征。通过整合不同领域的技术资源，我们实现了跨学科的协同工作。这有助于优化技术架构，提高整体效能。此外，整合性策略还促进了不同技术团队之间的紧密沟通和高效合作，确保直播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播化妆品项目所采用的技术。通过不断优化技术方案，直播化妆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直播化妆品项目团队将在直播化妆品项目初期识别可能的技术风险，并采取相应的预防和应对措施。通过建立健全的风险评估机制，直播化妆品项目能够在实施过程中及时发现并解决潜在的技术问题，保障直播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播化妆品项目中，技术将成为直播化妆品项目成功的有力支持。这一深度剖析揭示了技术管理在直播化妆品项目实施中的关键作用，为直播化妆品项目的技术基础奠定了坚实的基础。</w:t>
      </w:r>
    </w:p>
    <w:p>
      <w:pPr>
        <w:pStyle w:val="Heading2"/>
        <w:ind w:firstLine="560" w:firstLineChars="200"/>
        <w:rPr>
          <w:rFonts w:ascii="仿宋" w:eastAsia="仿宋" w:hAnsi="仿宋" w:cs="仿宋" w:hint="eastAsia"/>
          <w:sz w:val="28"/>
          <w:lang w:eastAsia="zh-CN"/>
        </w:rPr>
      </w:pPr>
      <w:bookmarkStart w:id="14" w:name="_Toc20890"/>
      <w:r>
        <w:rPr>
          <w:rFonts w:ascii="仿宋" w:eastAsia="仿宋" w:hAnsi="仿宋" w:cs="仿宋" w:hint="eastAsia"/>
          <w:sz w:val="28"/>
          <w:lang w:eastAsia="zh-CN"/>
        </w:rPr>
        <w:t>(二)、直播化妆品项目工艺技术设计方案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播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播化妆品项目将严格按照相关行业规范要求进行组织。通过有效控制产品质量，直播化妆品项目将致力于为顾客提供优质的直播化妆品项目产品和良好的服务。这体现了直播化妆品项目对于生产活动合规性和质量标准的高度重视，为直播化妆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直播化妆品项目注重生态效益和清洁生产原则。直播化妆品项目建设将紧密结合地方特色经济发展，与社会经济发展规划和区域环境保护规划方案相协调一致。通过与当地区域自然生态系统的结合，直播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播化妆品项目产品具有多样化的客户需求和个性化的特点。因此，直播化妆品项目产品规格品种多样，且单批生产数量较小。为满足这一特点，直播化妆品项目承办单位将建设先进的柔性制造生产线。通过广泛应用柔性制造技术，直播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播化妆品项目采用的技术具有较高的技术含量和自动化水平，处于国内先进水平。这一技术选用不仅体现了对生产效率、质量和环境友好性的高标准要求，同时为直播化妆品项目的可持续发展奠定了坚实的基础。</w:t>
      </w:r>
    </w:p>
    <w:p>
      <w:pPr>
        <w:pStyle w:val="Heading2"/>
        <w:ind w:firstLine="560" w:firstLineChars="200"/>
        <w:rPr>
          <w:rFonts w:ascii="仿宋" w:eastAsia="仿宋" w:hAnsi="仿宋" w:cs="仿宋" w:hint="eastAsia"/>
          <w:sz w:val="28"/>
          <w:lang w:eastAsia="zh-CN"/>
        </w:rPr>
      </w:pPr>
      <w:bookmarkStart w:id="15" w:name="_Toc1121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为确保直播化妆品项目的高效生产和技术实施，我们制定了一套精心设计的设备选型方案，以满足直播化妆品项目生产、质量和环保的要求。该方案的主要特点如下：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播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针对直播化妆品项目产品的多样性和小批量生产的特点，我们将建设柔性制造生产线。通过在设备选型中考虑柔性制造技术，可以灵活应对不同产品规格和生产需求，实现生产线的高度灵活性和适应性。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298"/>
      <w:r>
        <w:rPr>
          <w:rFonts w:ascii="仿宋" w:eastAsia="仿宋" w:hAnsi="仿宋" w:cs="仿宋" w:hint="eastAsia"/>
          <w:sz w:val="28"/>
          <w:lang w:eastAsia="zh-CN"/>
        </w:rPr>
        <w:t>五、直播化妆品项目建设单位说明</w:t>
      </w:r>
      <w:bookmarkEnd w:id="16"/>
    </w:p>
    <w:p>
      <w:pPr>
        <w:pStyle w:val="Heading2"/>
        <w:rPr>
          <w:rFonts w:ascii="仿宋" w:eastAsia="仿宋" w:hAnsi="仿宋" w:cs="仿宋" w:hint="eastAsia"/>
          <w:lang w:eastAsia="zh-CN"/>
        </w:rPr>
      </w:pPr>
      <w:bookmarkStart w:id="17" w:name="_Toc3087"/>
      <w:r>
        <w:rPr>
          <w:rFonts w:ascii="仿宋" w:eastAsia="仿宋" w:hAnsi="仿宋" w:cs="仿宋" w:hint="eastAsia"/>
          <w:lang w:eastAsia="zh-CN"/>
        </w:rPr>
        <w:t>(一)、直播化妆品项目承办单位基本情况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97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播化妆品项目承办单位的XXXX，我们着眼于实现可持续的经济效益。通过技术创新和解决方案的提供，公司预计在直播化妆品项目执行期间将获得可观的收入增长。这一收入来源主要包括直播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同时，我们注重成本控制和效率提升，以确保直播化妆品项目的可持续盈利。透过精细的管理和资源优化，公司期望实现直播化妆品项目利润最大化。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播化妆品项目实施进行全面的投资评估，包括直播化妆品项目启动阶段的资金投入和后续运营成本。通过对直播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播化妆品项目实施过程中具备足够的资金流动性，公司将进行详尽的现金流分析。这包括资金需求的合理预测、直播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797"/>
      <w:r>
        <w:rPr>
          <w:rFonts w:ascii="仿宋" w:eastAsia="仿宋" w:hAnsi="仿宋" w:cs="仿宋" w:hint="eastAsia"/>
          <w:sz w:val="28"/>
          <w:lang w:eastAsia="zh-CN"/>
        </w:rPr>
        <w:t>六、直播化妆品项目土建工程</w:t>
      </w:r>
      <w:bookmarkEnd w:id="19"/>
    </w:p>
    <w:p>
      <w:pPr>
        <w:pStyle w:val="Heading2"/>
        <w:rPr>
          <w:rFonts w:ascii="仿宋" w:eastAsia="仿宋" w:hAnsi="仿宋" w:cs="仿宋" w:hint="eastAsia"/>
          <w:lang w:eastAsia="zh-CN"/>
        </w:rPr>
      </w:pPr>
      <w:bookmarkStart w:id="20" w:name="_Toc1327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在直播化妆品项目的建筑工程设计中，我们将秉承一系列重要的设计原则，以确保直播化妆品项目建筑在功能、美观、可持续性等方面达到最佳效果。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首要原则是确保建筑的功能性得到最大化的发挥。我们将充分理解直播化妆品项目的实际需求，合理布局各个功能区域，保证建筑在满足业务需求的同时，提供高效的工作环境。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在建筑设计中，我们将综合考虑建设和运营成本。通过精细的经济效益分析，确保设计方案在高效利用资源的同时，对直播化妆品项目的长期盈利能力有积极的贡献。</w:t>
      </w:r>
    </w:p>
    <w:p>
      <w:pPr>
        <w:pStyle w:val="Heading2"/>
        <w:ind w:firstLine="560" w:firstLineChars="200"/>
        <w:rPr>
          <w:rFonts w:ascii="仿宋" w:eastAsia="仿宋" w:hAnsi="仿宋" w:cs="仿宋" w:hint="eastAsia"/>
          <w:sz w:val="28"/>
          <w:lang w:eastAsia="zh-CN"/>
        </w:rPr>
      </w:pPr>
      <w:bookmarkStart w:id="21" w:name="_Toc2536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土建工程设计中，我们将精准设定设计年限，结合直播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https://d.book118.com/196142101203010101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E4691"/>
    <w:rsid w:val="165E46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4210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2024-03-03T10:40:00Z</dcterms:created>
  <dcterms:modified xsi:type="dcterms:W3CDTF">2024-03-03T10:40:38Z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FB41BE36292E4F8BA329FF411B3EDAAC_11</vt:lpwstr>
  </property>
  <property fmtid="{D5CDD505-2E9C-101B-9397-08002B2CF9AE}" pid="3" name="KSOProductBuildVer">
    <vt:lpwstr>2052-12.1.0.16388</vt:lpwstr>
  </property>
</Properties>
</file>