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疾控中心项目规划设计蓝图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37" w:history="1">
        <w:r>
          <w:rPr>
            <w:rFonts w:ascii="仿宋" w:eastAsia="仿宋" w:hAnsi="仿宋" w:cs="仿宋" w:hint="eastAsia"/>
            <w:lang w:eastAsia="zh-CN"/>
          </w:rPr>
          <w:t>概论</w:t>
        </w:r>
        <w:r>
          <w:tab/>
        </w:r>
        <w:r>
          <w:fldChar w:fldCharType="begin"/>
        </w:r>
        <w:r>
          <w:instrText xml:space="preserve"> PAGEREF _Toc22037 \h </w:instrText>
        </w:r>
        <w:r>
          <w:fldChar w:fldCharType="separate"/>
        </w:r>
        <w:r>
          <w:t>3</w:t>
        </w:r>
        <w:r>
          <w:fldChar w:fldCharType="end"/>
        </w:r>
      </w:hyperlink>
    </w:p>
    <w:p>
      <w:pPr>
        <w:pStyle w:val="TOC1"/>
        <w:tabs>
          <w:tab w:val="right" w:leader="dot" w:pos="8306"/>
        </w:tabs>
      </w:pPr>
      <w:hyperlink w:anchor="_Toc31266" w:history="1">
        <w:r>
          <w:rPr>
            <w:rFonts w:ascii="仿宋" w:eastAsia="仿宋" w:hAnsi="仿宋" w:cs="仿宋" w:hint="eastAsia"/>
            <w:lang w:eastAsia="zh-CN"/>
          </w:rPr>
          <w:t>一、疾控中心项目绩效评估</w:t>
        </w:r>
        <w:r>
          <w:tab/>
        </w:r>
        <w:r>
          <w:fldChar w:fldCharType="begin"/>
        </w:r>
        <w:r>
          <w:instrText xml:space="preserve"> PAGEREF _Toc31266 \h </w:instrText>
        </w:r>
        <w:r>
          <w:fldChar w:fldCharType="separate"/>
        </w:r>
        <w:r>
          <w:t>3</w:t>
        </w:r>
        <w:r>
          <w:fldChar w:fldCharType="end"/>
        </w:r>
      </w:hyperlink>
    </w:p>
    <w:p>
      <w:pPr>
        <w:pStyle w:val="TOC2"/>
        <w:tabs>
          <w:tab w:val="right" w:leader="dot" w:pos="8306"/>
        </w:tabs>
      </w:pPr>
      <w:hyperlink w:anchor="_Toc18481" w:history="1">
        <w:r>
          <w:rPr>
            <w:rFonts w:ascii="仿宋" w:eastAsia="仿宋" w:hAnsi="仿宋" w:cs="仿宋" w:hint="eastAsia"/>
            <w:lang w:eastAsia="zh-CN"/>
          </w:rPr>
          <w:t>(一)、绩效评估指标</w:t>
        </w:r>
        <w:r>
          <w:tab/>
        </w:r>
        <w:r>
          <w:fldChar w:fldCharType="begin"/>
        </w:r>
        <w:r>
          <w:instrText xml:space="preserve"> PAGEREF _Toc18481 \h </w:instrText>
        </w:r>
        <w:r>
          <w:fldChar w:fldCharType="separate"/>
        </w:r>
        <w:r>
          <w:t>3</w:t>
        </w:r>
        <w:r>
          <w:fldChar w:fldCharType="end"/>
        </w:r>
      </w:hyperlink>
    </w:p>
    <w:p>
      <w:pPr>
        <w:pStyle w:val="TOC2"/>
        <w:tabs>
          <w:tab w:val="right" w:leader="dot" w:pos="8306"/>
        </w:tabs>
      </w:pPr>
      <w:hyperlink w:anchor="_Toc9936" w:history="1">
        <w:r>
          <w:rPr>
            <w:rFonts w:ascii="仿宋" w:eastAsia="仿宋" w:hAnsi="仿宋" w:cs="仿宋" w:hint="eastAsia"/>
            <w:lang w:eastAsia="zh-CN"/>
          </w:rPr>
          <w:t>(二)、绩效评估方法</w:t>
        </w:r>
        <w:r>
          <w:tab/>
        </w:r>
        <w:r>
          <w:fldChar w:fldCharType="begin"/>
        </w:r>
        <w:r>
          <w:instrText xml:space="preserve"> PAGEREF _Toc9936 \h </w:instrText>
        </w:r>
        <w:r>
          <w:fldChar w:fldCharType="separate"/>
        </w:r>
        <w:r>
          <w:t>4</w:t>
        </w:r>
        <w:r>
          <w:fldChar w:fldCharType="end"/>
        </w:r>
      </w:hyperlink>
    </w:p>
    <w:p>
      <w:pPr>
        <w:pStyle w:val="TOC2"/>
        <w:tabs>
          <w:tab w:val="right" w:leader="dot" w:pos="8306"/>
        </w:tabs>
      </w:pPr>
      <w:hyperlink w:anchor="_Toc2626" w:history="1">
        <w:r>
          <w:rPr>
            <w:rFonts w:ascii="仿宋" w:eastAsia="仿宋" w:hAnsi="仿宋" w:cs="仿宋" w:hint="eastAsia"/>
            <w:lang w:eastAsia="zh-CN"/>
          </w:rPr>
          <w:t>(三)、绩效评估周期</w:t>
        </w:r>
        <w:r>
          <w:tab/>
        </w:r>
        <w:r>
          <w:fldChar w:fldCharType="begin"/>
        </w:r>
        <w:r>
          <w:instrText xml:space="preserve"> PAGEREF _Toc2626 \h </w:instrText>
        </w:r>
        <w:r>
          <w:fldChar w:fldCharType="separate"/>
        </w:r>
        <w:r>
          <w:t>5</w:t>
        </w:r>
        <w:r>
          <w:fldChar w:fldCharType="end"/>
        </w:r>
      </w:hyperlink>
    </w:p>
    <w:p>
      <w:pPr>
        <w:pStyle w:val="TOC1"/>
        <w:tabs>
          <w:tab w:val="right" w:leader="dot" w:pos="8306"/>
        </w:tabs>
      </w:pPr>
      <w:hyperlink w:anchor="_Toc5355" w:history="1">
        <w:r>
          <w:rPr>
            <w:rFonts w:ascii="仿宋" w:eastAsia="仿宋" w:hAnsi="仿宋" w:cs="仿宋" w:hint="eastAsia"/>
            <w:lang w:eastAsia="zh-CN"/>
          </w:rPr>
          <w:t>二、疾控中心项目危机管理</w:t>
        </w:r>
        <w:r>
          <w:tab/>
        </w:r>
        <w:r>
          <w:fldChar w:fldCharType="begin"/>
        </w:r>
        <w:r>
          <w:instrText xml:space="preserve"> PAGEREF _Toc5355 \h </w:instrText>
        </w:r>
        <w:r>
          <w:fldChar w:fldCharType="separate"/>
        </w:r>
        <w:r>
          <w:t>6</w:t>
        </w:r>
        <w:r>
          <w:fldChar w:fldCharType="end"/>
        </w:r>
      </w:hyperlink>
    </w:p>
    <w:p>
      <w:pPr>
        <w:pStyle w:val="TOC2"/>
        <w:tabs>
          <w:tab w:val="right" w:leader="dot" w:pos="8306"/>
        </w:tabs>
      </w:pPr>
      <w:hyperlink w:anchor="_Toc32032" w:history="1">
        <w:r>
          <w:rPr>
            <w:rFonts w:ascii="仿宋" w:eastAsia="仿宋" w:hAnsi="仿宋" w:cs="仿宋" w:hint="eastAsia"/>
            <w:lang w:eastAsia="zh-CN"/>
          </w:rPr>
          <w:t>(一)、危机预警与识别</w:t>
        </w:r>
        <w:r>
          <w:tab/>
        </w:r>
        <w:r>
          <w:fldChar w:fldCharType="begin"/>
        </w:r>
        <w:r>
          <w:instrText xml:space="preserve"> PAGEREF _Toc32032 \h </w:instrText>
        </w:r>
        <w:r>
          <w:fldChar w:fldCharType="separate"/>
        </w:r>
        <w:r>
          <w:t>6</w:t>
        </w:r>
        <w:r>
          <w:fldChar w:fldCharType="end"/>
        </w:r>
      </w:hyperlink>
    </w:p>
    <w:p>
      <w:pPr>
        <w:pStyle w:val="TOC2"/>
        <w:tabs>
          <w:tab w:val="right" w:leader="dot" w:pos="8306"/>
        </w:tabs>
      </w:pPr>
      <w:hyperlink w:anchor="_Toc30307" w:history="1">
        <w:r>
          <w:rPr>
            <w:rFonts w:ascii="仿宋" w:eastAsia="仿宋" w:hAnsi="仿宋" w:cs="仿宋" w:hint="eastAsia"/>
            <w:lang w:eastAsia="zh-CN"/>
          </w:rPr>
          <w:t>(二)、危机应对与恢复</w:t>
        </w:r>
        <w:r>
          <w:tab/>
        </w:r>
        <w:r>
          <w:fldChar w:fldCharType="begin"/>
        </w:r>
        <w:r>
          <w:instrText xml:space="preserve"> PAGEREF _Toc30307 \h </w:instrText>
        </w:r>
        <w:r>
          <w:fldChar w:fldCharType="separate"/>
        </w:r>
        <w:r>
          <w:t>7</w:t>
        </w:r>
        <w:r>
          <w:fldChar w:fldCharType="end"/>
        </w:r>
      </w:hyperlink>
    </w:p>
    <w:p>
      <w:pPr>
        <w:pStyle w:val="TOC1"/>
        <w:tabs>
          <w:tab w:val="right" w:leader="dot" w:pos="8306"/>
        </w:tabs>
      </w:pPr>
      <w:hyperlink w:anchor="_Toc21927" w:history="1">
        <w:r>
          <w:rPr>
            <w:rFonts w:ascii="仿宋" w:eastAsia="仿宋" w:hAnsi="仿宋" w:cs="仿宋" w:hint="eastAsia"/>
            <w:lang w:eastAsia="zh-CN"/>
          </w:rPr>
          <w:t>三、疾控中心项目文档管理</w:t>
        </w:r>
        <w:r>
          <w:tab/>
        </w:r>
        <w:r>
          <w:fldChar w:fldCharType="begin"/>
        </w:r>
        <w:r>
          <w:instrText xml:space="preserve"> PAGEREF _Toc21927 \h </w:instrText>
        </w:r>
        <w:r>
          <w:fldChar w:fldCharType="separate"/>
        </w:r>
        <w:r>
          <w:t>8</w:t>
        </w:r>
        <w:r>
          <w:fldChar w:fldCharType="end"/>
        </w:r>
      </w:hyperlink>
    </w:p>
    <w:p>
      <w:pPr>
        <w:pStyle w:val="TOC2"/>
        <w:tabs>
          <w:tab w:val="right" w:leader="dot" w:pos="8306"/>
        </w:tabs>
      </w:pPr>
      <w:hyperlink w:anchor="_Toc29855" w:history="1">
        <w:r>
          <w:rPr>
            <w:rFonts w:ascii="仿宋" w:eastAsia="仿宋" w:hAnsi="仿宋" w:cs="仿宋" w:hint="eastAsia"/>
            <w:lang w:eastAsia="zh-CN"/>
          </w:rPr>
          <w:t>(一)、文档编制与审查</w:t>
        </w:r>
        <w:r>
          <w:tab/>
        </w:r>
        <w:r>
          <w:fldChar w:fldCharType="begin"/>
        </w:r>
        <w:r>
          <w:instrText xml:space="preserve"> PAGEREF _Toc29855 \h </w:instrText>
        </w:r>
        <w:r>
          <w:fldChar w:fldCharType="separate"/>
        </w:r>
        <w:r>
          <w:t>8</w:t>
        </w:r>
        <w:r>
          <w:fldChar w:fldCharType="end"/>
        </w:r>
      </w:hyperlink>
    </w:p>
    <w:p>
      <w:pPr>
        <w:pStyle w:val="TOC2"/>
        <w:tabs>
          <w:tab w:val="right" w:leader="dot" w:pos="8306"/>
        </w:tabs>
      </w:pPr>
      <w:hyperlink w:anchor="_Toc18332" w:history="1">
        <w:r>
          <w:rPr>
            <w:rFonts w:ascii="仿宋" w:eastAsia="仿宋" w:hAnsi="仿宋" w:cs="仿宋" w:hint="eastAsia"/>
            <w:lang w:eastAsia="zh-CN"/>
          </w:rPr>
          <w:t>(二)、文档发布与分发</w:t>
        </w:r>
        <w:r>
          <w:tab/>
        </w:r>
        <w:r>
          <w:fldChar w:fldCharType="begin"/>
        </w:r>
        <w:r>
          <w:instrText xml:space="preserve"> PAGEREF _Toc18332 \h </w:instrText>
        </w:r>
        <w:r>
          <w:fldChar w:fldCharType="separate"/>
        </w:r>
        <w:r>
          <w:t>10</w:t>
        </w:r>
        <w:r>
          <w:fldChar w:fldCharType="end"/>
        </w:r>
      </w:hyperlink>
    </w:p>
    <w:p>
      <w:pPr>
        <w:pStyle w:val="TOC2"/>
        <w:tabs>
          <w:tab w:val="right" w:leader="dot" w:pos="8306"/>
        </w:tabs>
      </w:pPr>
      <w:hyperlink w:anchor="_Toc19561" w:history="1">
        <w:r>
          <w:rPr>
            <w:rFonts w:ascii="仿宋" w:eastAsia="仿宋" w:hAnsi="仿宋" w:cs="仿宋" w:hint="eastAsia"/>
            <w:lang w:eastAsia="zh-CN"/>
          </w:rPr>
          <w:t>(三)、文档存档与归档</w:t>
        </w:r>
        <w:r>
          <w:tab/>
        </w:r>
        <w:r>
          <w:fldChar w:fldCharType="begin"/>
        </w:r>
        <w:r>
          <w:instrText xml:space="preserve"> PAGEREF _Toc19561 \h </w:instrText>
        </w:r>
        <w:r>
          <w:fldChar w:fldCharType="separate"/>
        </w:r>
        <w:r>
          <w:t>11</w:t>
        </w:r>
        <w:r>
          <w:fldChar w:fldCharType="end"/>
        </w:r>
      </w:hyperlink>
    </w:p>
    <w:p>
      <w:pPr>
        <w:pStyle w:val="TOC1"/>
        <w:tabs>
          <w:tab w:val="right" w:leader="dot" w:pos="8306"/>
        </w:tabs>
      </w:pPr>
      <w:hyperlink w:anchor="_Toc23659" w:history="1">
        <w:r>
          <w:rPr>
            <w:rFonts w:ascii="仿宋" w:eastAsia="仿宋" w:hAnsi="仿宋" w:cs="仿宋" w:hint="eastAsia"/>
            <w:lang w:eastAsia="zh-CN"/>
          </w:rPr>
          <w:t>四、疾控中心项目可持续发展</w:t>
        </w:r>
        <w:r>
          <w:tab/>
        </w:r>
        <w:r>
          <w:fldChar w:fldCharType="begin"/>
        </w:r>
        <w:r>
          <w:instrText xml:space="preserve"> PAGEREF _Toc23659 \h </w:instrText>
        </w:r>
        <w:r>
          <w:fldChar w:fldCharType="separate"/>
        </w:r>
        <w:r>
          <w:t>12</w:t>
        </w:r>
        <w:r>
          <w:fldChar w:fldCharType="end"/>
        </w:r>
      </w:hyperlink>
    </w:p>
    <w:p>
      <w:pPr>
        <w:pStyle w:val="TOC2"/>
        <w:tabs>
          <w:tab w:val="right" w:leader="dot" w:pos="8306"/>
        </w:tabs>
      </w:pPr>
      <w:hyperlink w:anchor="_Toc18969" w:history="1">
        <w:r>
          <w:rPr>
            <w:rFonts w:ascii="仿宋" w:eastAsia="仿宋" w:hAnsi="仿宋" w:cs="仿宋" w:hint="eastAsia"/>
            <w:lang w:eastAsia="zh-CN"/>
          </w:rPr>
          <w:t>(一)、可持续战略与实践</w:t>
        </w:r>
        <w:r>
          <w:tab/>
        </w:r>
        <w:r>
          <w:fldChar w:fldCharType="begin"/>
        </w:r>
        <w:r>
          <w:instrText xml:space="preserve"> PAGEREF _Toc18969 \h </w:instrText>
        </w:r>
        <w:r>
          <w:fldChar w:fldCharType="separate"/>
        </w:r>
        <w:r>
          <w:t>12</w:t>
        </w:r>
        <w:r>
          <w:fldChar w:fldCharType="end"/>
        </w:r>
      </w:hyperlink>
    </w:p>
    <w:p>
      <w:pPr>
        <w:pStyle w:val="TOC2"/>
        <w:tabs>
          <w:tab w:val="right" w:leader="dot" w:pos="8306"/>
        </w:tabs>
      </w:pPr>
      <w:hyperlink w:anchor="_Toc32036" w:history="1">
        <w:r>
          <w:rPr>
            <w:rFonts w:ascii="仿宋" w:eastAsia="仿宋" w:hAnsi="仿宋" w:cs="仿宋" w:hint="eastAsia"/>
            <w:lang w:eastAsia="zh-CN"/>
          </w:rPr>
          <w:t>(二)、环保与社会责任</w:t>
        </w:r>
        <w:r>
          <w:tab/>
        </w:r>
        <w:r>
          <w:fldChar w:fldCharType="begin"/>
        </w:r>
        <w:r>
          <w:instrText xml:space="preserve"> PAGEREF _Toc32036 \h </w:instrText>
        </w:r>
        <w:r>
          <w:fldChar w:fldCharType="separate"/>
        </w:r>
        <w:r>
          <w:t>12</w:t>
        </w:r>
        <w:r>
          <w:fldChar w:fldCharType="end"/>
        </w:r>
      </w:hyperlink>
    </w:p>
    <w:p>
      <w:pPr>
        <w:pStyle w:val="TOC1"/>
        <w:tabs>
          <w:tab w:val="right" w:leader="dot" w:pos="8306"/>
        </w:tabs>
      </w:pPr>
      <w:hyperlink w:anchor="_Toc12337" w:history="1">
        <w:r>
          <w:rPr>
            <w:rFonts w:ascii="仿宋" w:eastAsia="仿宋" w:hAnsi="仿宋" w:cs="仿宋" w:hint="eastAsia"/>
            <w:lang w:eastAsia="zh-CN"/>
          </w:rPr>
          <w:t>五、疾控中心项目建设背景及必要性分析</w:t>
        </w:r>
        <w:r>
          <w:tab/>
        </w:r>
        <w:r>
          <w:fldChar w:fldCharType="begin"/>
        </w:r>
        <w:r>
          <w:instrText xml:space="preserve"> PAGEREF _Toc12337 \h </w:instrText>
        </w:r>
        <w:r>
          <w:fldChar w:fldCharType="separate"/>
        </w:r>
        <w:r>
          <w:t>13</w:t>
        </w:r>
        <w:r>
          <w:fldChar w:fldCharType="end"/>
        </w:r>
      </w:hyperlink>
    </w:p>
    <w:p>
      <w:pPr>
        <w:pStyle w:val="TOC2"/>
        <w:tabs>
          <w:tab w:val="right" w:leader="dot" w:pos="8306"/>
        </w:tabs>
      </w:pPr>
      <w:hyperlink w:anchor="_Toc12586" w:history="1">
        <w:r>
          <w:rPr>
            <w:rFonts w:ascii="仿宋" w:eastAsia="仿宋" w:hAnsi="仿宋" w:cs="仿宋" w:hint="eastAsia"/>
            <w:lang w:eastAsia="zh-CN"/>
          </w:rPr>
          <w:t>(一)、疾控中心项目背景分析</w:t>
        </w:r>
        <w:r>
          <w:tab/>
        </w:r>
        <w:r>
          <w:fldChar w:fldCharType="begin"/>
        </w:r>
        <w:r>
          <w:instrText xml:space="preserve"> PAGEREF _Toc12586 \h </w:instrText>
        </w:r>
        <w:r>
          <w:fldChar w:fldCharType="separate"/>
        </w:r>
        <w:r>
          <w:t>13</w:t>
        </w:r>
        <w:r>
          <w:fldChar w:fldCharType="end"/>
        </w:r>
      </w:hyperlink>
    </w:p>
    <w:p>
      <w:pPr>
        <w:pStyle w:val="TOC2"/>
        <w:tabs>
          <w:tab w:val="right" w:leader="dot" w:pos="8306"/>
        </w:tabs>
      </w:pPr>
      <w:hyperlink w:anchor="_Toc9167" w:history="1">
        <w:r>
          <w:rPr>
            <w:rFonts w:ascii="仿宋" w:eastAsia="仿宋" w:hAnsi="仿宋" w:cs="仿宋" w:hint="eastAsia"/>
            <w:lang w:eastAsia="zh-CN"/>
          </w:rPr>
          <w:t>(二)、疾控中心项目建设必要性分析</w:t>
        </w:r>
        <w:r>
          <w:tab/>
        </w:r>
        <w:r>
          <w:fldChar w:fldCharType="begin"/>
        </w:r>
        <w:r>
          <w:instrText xml:space="preserve"> PAGEREF _Toc9167 \h </w:instrText>
        </w:r>
        <w:r>
          <w:fldChar w:fldCharType="separate"/>
        </w:r>
        <w:r>
          <w:t>15</w:t>
        </w:r>
        <w:r>
          <w:fldChar w:fldCharType="end"/>
        </w:r>
      </w:hyperlink>
    </w:p>
    <w:p>
      <w:pPr>
        <w:pStyle w:val="TOC1"/>
        <w:tabs>
          <w:tab w:val="right" w:leader="dot" w:pos="8306"/>
        </w:tabs>
      </w:pPr>
      <w:hyperlink w:anchor="_Toc24417" w:history="1">
        <w:r>
          <w:rPr>
            <w:rFonts w:ascii="仿宋" w:eastAsia="仿宋" w:hAnsi="仿宋" w:cs="仿宋" w:hint="eastAsia"/>
            <w:lang w:eastAsia="zh-CN"/>
          </w:rPr>
          <w:t>六、工艺说明</w:t>
        </w:r>
        <w:r>
          <w:tab/>
        </w:r>
        <w:r>
          <w:fldChar w:fldCharType="begin"/>
        </w:r>
        <w:r>
          <w:instrText xml:space="preserve"> PAGEREF _Toc24417 \h </w:instrText>
        </w:r>
        <w:r>
          <w:fldChar w:fldCharType="separate"/>
        </w:r>
        <w:r>
          <w:t>16</w:t>
        </w:r>
        <w:r>
          <w:fldChar w:fldCharType="end"/>
        </w:r>
      </w:hyperlink>
    </w:p>
    <w:p>
      <w:pPr>
        <w:pStyle w:val="TOC2"/>
        <w:tabs>
          <w:tab w:val="right" w:leader="dot" w:pos="8306"/>
        </w:tabs>
      </w:pPr>
      <w:hyperlink w:anchor="_Toc21909" w:history="1">
        <w:r>
          <w:rPr>
            <w:rFonts w:ascii="仿宋" w:eastAsia="仿宋" w:hAnsi="仿宋" w:cs="仿宋" w:hint="eastAsia"/>
            <w:lang w:eastAsia="zh-CN"/>
          </w:rPr>
          <w:t>(一)、技术管理特点</w:t>
        </w:r>
        <w:r>
          <w:tab/>
        </w:r>
        <w:r>
          <w:fldChar w:fldCharType="begin"/>
        </w:r>
        <w:r>
          <w:instrText xml:space="preserve"> PAGEREF _Toc21909 \h </w:instrText>
        </w:r>
        <w:r>
          <w:fldChar w:fldCharType="separate"/>
        </w:r>
        <w:r>
          <w:t>16</w:t>
        </w:r>
        <w:r>
          <w:fldChar w:fldCharType="end"/>
        </w:r>
      </w:hyperlink>
    </w:p>
    <w:p>
      <w:pPr>
        <w:pStyle w:val="TOC2"/>
        <w:tabs>
          <w:tab w:val="right" w:leader="dot" w:pos="8306"/>
        </w:tabs>
      </w:pPr>
      <w:hyperlink w:anchor="_Toc3565" w:history="1">
        <w:r>
          <w:rPr>
            <w:rFonts w:ascii="仿宋" w:eastAsia="仿宋" w:hAnsi="仿宋" w:cs="仿宋" w:hint="eastAsia"/>
            <w:lang w:eastAsia="zh-CN"/>
          </w:rPr>
          <w:t>(二)、疾控中心项目工艺技术设计方案</w:t>
        </w:r>
        <w:r>
          <w:tab/>
        </w:r>
        <w:r>
          <w:fldChar w:fldCharType="begin"/>
        </w:r>
        <w:r>
          <w:instrText xml:space="preserve"> PAGEREF _Toc3565 \h </w:instrText>
        </w:r>
        <w:r>
          <w:fldChar w:fldCharType="separate"/>
        </w:r>
        <w:r>
          <w:t>17</w:t>
        </w:r>
        <w:r>
          <w:fldChar w:fldCharType="end"/>
        </w:r>
      </w:hyperlink>
    </w:p>
    <w:p>
      <w:pPr>
        <w:pStyle w:val="TOC2"/>
        <w:tabs>
          <w:tab w:val="right" w:leader="dot" w:pos="8306"/>
        </w:tabs>
      </w:pPr>
      <w:hyperlink w:anchor="_Toc4861" w:history="1">
        <w:r>
          <w:rPr>
            <w:rFonts w:ascii="仿宋" w:eastAsia="仿宋" w:hAnsi="仿宋" w:cs="仿宋" w:hint="eastAsia"/>
            <w:lang w:eastAsia="zh-CN"/>
          </w:rPr>
          <w:t>(三)、设备选型方案</w:t>
        </w:r>
        <w:r>
          <w:tab/>
        </w:r>
        <w:r>
          <w:fldChar w:fldCharType="begin"/>
        </w:r>
        <w:r>
          <w:instrText xml:space="preserve"> PAGEREF _Toc4861 \h </w:instrText>
        </w:r>
        <w:r>
          <w:fldChar w:fldCharType="separate"/>
        </w:r>
        <w:r>
          <w:t>19</w:t>
        </w:r>
        <w:r>
          <w:fldChar w:fldCharType="end"/>
        </w:r>
      </w:hyperlink>
    </w:p>
    <w:p>
      <w:pPr>
        <w:pStyle w:val="TOC1"/>
        <w:tabs>
          <w:tab w:val="right" w:leader="dot" w:pos="8306"/>
        </w:tabs>
      </w:pPr>
      <w:hyperlink w:anchor="_Toc15543" w:history="1">
        <w:r>
          <w:rPr>
            <w:rFonts w:ascii="仿宋" w:eastAsia="仿宋" w:hAnsi="仿宋" w:cs="仿宋" w:hint="eastAsia"/>
            <w:lang w:eastAsia="zh-CN"/>
          </w:rPr>
          <w:t>七、疾控中心项目计划安排</w:t>
        </w:r>
        <w:r>
          <w:tab/>
        </w:r>
        <w:r>
          <w:fldChar w:fldCharType="begin"/>
        </w:r>
        <w:r>
          <w:instrText xml:space="preserve"> PAGEREF _Toc15543 \h </w:instrText>
        </w:r>
        <w:r>
          <w:fldChar w:fldCharType="separate"/>
        </w:r>
        <w:r>
          <w:t>20</w:t>
        </w:r>
        <w:r>
          <w:fldChar w:fldCharType="end"/>
        </w:r>
      </w:hyperlink>
    </w:p>
    <w:p>
      <w:pPr>
        <w:pStyle w:val="TOC2"/>
        <w:tabs>
          <w:tab w:val="right" w:leader="dot" w:pos="8306"/>
        </w:tabs>
      </w:pPr>
      <w:hyperlink w:anchor="_Toc2871" w:history="1">
        <w:r>
          <w:rPr>
            <w:rFonts w:ascii="仿宋" w:eastAsia="仿宋" w:hAnsi="仿宋" w:cs="仿宋" w:hint="eastAsia"/>
            <w:lang w:eastAsia="zh-CN"/>
          </w:rPr>
          <w:t>(一)、建设周期</w:t>
        </w:r>
        <w:r>
          <w:tab/>
        </w:r>
        <w:r>
          <w:fldChar w:fldCharType="begin"/>
        </w:r>
        <w:r>
          <w:instrText xml:space="preserve"> PAGEREF _Toc2871 \h </w:instrText>
        </w:r>
        <w:r>
          <w:fldChar w:fldCharType="separate"/>
        </w:r>
        <w:r>
          <w:t>20</w:t>
        </w:r>
        <w:r>
          <w:fldChar w:fldCharType="end"/>
        </w:r>
      </w:hyperlink>
    </w:p>
    <w:p>
      <w:pPr>
        <w:pStyle w:val="TOC2"/>
        <w:tabs>
          <w:tab w:val="right" w:leader="dot" w:pos="8306"/>
        </w:tabs>
      </w:pPr>
      <w:hyperlink w:anchor="_Toc6489" w:history="1">
        <w:r>
          <w:rPr>
            <w:rFonts w:ascii="仿宋" w:eastAsia="仿宋" w:hAnsi="仿宋" w:cs="仿宋" w:hint="eastAsia"/>
            <w:lang w:eastAsia="zh-CN"/>
          </w:rPr>
          <w:t>(二)、建设进度</w:t>
        </w:r>
        <w:r>
          <w:tab/>
        </w:r>
        <w:r>
          <w:fldChar w:fldCharType="begin"/>
        </w:r>
        <w:r>
          <w:instrText xml:space="preserve"> PAGEREF _Toc6489 \h </w:instrText>
        </w:r>
        <w:r>
          <w:fldChar w:fldCharType="separate"/>
        </w:r>
        <w:r>
          <w:t>21</w:t>
        </w:r>
        <w:r>
          <w:fldChar w:fldCharType="end"/>
        </w:r>
      </w:hyperlink>
    </w:p>
    <w:p>
      <w:pPr>
        <w:pStyle w:val="TOC2"/>
        <w:tabs>
          <w:tab w:val="right" w:leader="dot" w:pos="8306"/>
        </w:tabs>
      </w:pPr>
      <w:hyperlink w:anchor="_Toc11264" w:history="1">
        <w:r>
          <w:rPr>
            <w:rFonts w:ascii="仿宋" w:eastAsia="仿宋" w:hAnsi="仿宋" w:cs="仿宋" w:hint="eastAsia"/>
            <w:lang w:eastAsia="zh-CN"/>
          </w:rPr>
          <w:t>(三)、进度安排注意事项</w:t>
        </w:r>
        <w:r>
          <w:tab/>
        </w:r>
        <w:r>
          <w:fldChar w:fldCharType="begin"/>
        </w:r>
        <w:r>
          <w:instrText xml:space="preserve"> PAGEREF _Toc11264 \h </w:instrText>
        </w:r>
        <w:r>
          <w:fldChar w:fldCharType="separate"/>
        </w:r>
        <w:r>
          <w:t>22</w:t>
        </w:r>
        <w:r>
          <w:fldChar w:fldCharType="end"/>
        </w:r>
      </w:hyperlink>
    </w:p>
    <w:p>
      <w:pPr>
        <w:pStyle w:val="TOC2"/>
        <w:tabs>
          <w:tab w:val="right" w:leader="dot" w:pos="8306"/>
        </w:tabs>
      </w:pPr>
      <w:hyperlink w:anchor="_Toc32539" w:history="1">
        <w:r>
          <w:rPr>
            <w:rFonts w:ascii="仿宋" w:eastAsia="仿宋" w:hAnsi="仿宋" w:cs="仿宋" w:hint="eastAsia"/>
            <w:lang w:eastAsia="zh-CN"/>
          </w:rPr>
          <w:t>(四)、人力资源配置</w:t>
        </w:r>
        <w:r>
          <w:tab/>
        </w:r>
        <w:r>
          <w:fldChar w:fldCharType="begin"/>
        </w:r>
        <w:r>
          <w:instrText xml:space="preserve"> PAGEREF _Toc32539 \h </w:instrText>
        </w:r>
        <w:r>
          <w:fldChar w:fldCharType="separate"/>
        </w:r>
        <w:r>
          <w:t>23</w:t>
        </w:r>
        <w:r>
          <w:fldChar w:fldCharType="end"/>
        </w:r>
      </w:hyperlink>
    </w:p>
    <w:p>
      <w:pPr>
        <w:pStyle w:val="TOC1"/>
        <w:tabs>
          <w:tab w:val="right" w:leader="dot" w:pos="8306"/>
        </w:tabs>
      </w:pPr>
      <w:hyperlink w:anchor="_Toc24075" w:history="1">
        <w:r>
          <w:rPr>
            <w:rFonts w:ascii="仿宋" w:eastAsia="仿宋" w:hAnsi="仿宋" w:cs="仿宋" w:hint="eastAsia"/>
            <w:lang w:eastAsia="zh-CN"/>
          </w:rPr>
          <w:t>八、疾控中心项目人力资源管理</w:t>
        </w:r>
        <w:r>
          <w:tab/>
        </w:r>
        <w:r>
          <w:fldChar w:fldCharType="begin"/>
        </w:r>
        <w:r>
          <w:instrText xml:space="preserve"> PAGEREF _Toc24075 \h </w:instrText>
        </w:r>
        <w:r>
          <w:fldChar w:fldCharType="separate"/>
        </w:r>
        <w:r>
          <w:t>24</w:t>
        </w:r>
        <w:r>
          <w:fldChar w:fldCharType="end"/>
        </w:r>
      </w:hyperlink>
    </w:p>
    <w:p>
      <w:pPr>
        <w:pStyle w:val="TOC2"/>
        <w:tabs>
          <w:tab w:val="right" w:leader="dot" w:pos="8306"/>
        </w:tabs>
      </w:pPr>
      <w:hyperlink w:anchor="_Toc3110" w:history="1">
        <w:r>
          <w:rPr>
            <w:rFonts w:ascii="仿宋" w:eastAsia="仿宋" w:hAnsi="仿宋" w:cs="仿宋" w:hint="eastAsia"/>
            <w:lang w:eastAsia="zh-CN"/>
          </w:rPr>
          <w:t>(一)、建立健全的预算管理制度</w:t>
        </w:r>
        <w:r>
          <w:tab/>
        </w:r>
        <w:r>
          <w:fldChar w:fldCharType="begin"/>
        </w:r>
        <w:r>
          <w:instrText xml:space="preserve"> PAGEREF _Toc3110 \h </w:instrText>
        </w:r>
        <w:r>
          <w:fldChar w:fldCharType="separate"/>
        </w:r>
        <w:r>
          <w:t>24</w:t>
        </w:r>
        <w:r>
          <w:fldChar w:fldCharType="end"/>
        </w:r>
      </w:hyperlink>
    </w:p>
    <w:p>
      <w:pPr>
        <w:pStyle w:val="TOC2"/>
        <w:tabs>
          <w:tab w:val="right" w:leader="dot" w:pos="8306"/>
        </w:tabs>
      </w:pPr>
      <w:hyperlink w:anchor="_Toc26111" w:history="1">
        <w:r>
          <w:rPr>
            <w:rFonts w:ascii="仿宋" w:eastAsia="仿宋" w:hAnsi="仿宋" w:cs="仿宋" w:hint="eastAsia"/>
            <w:lang w:eastAsia="zh-CN"/>
          </w:rPr>
          <w:t>(二)、加强资金流动监控</w:t>
        </w:r>
        <w:r>
          <w:tab/>
        </w:r>
        <w:r>
          <w:fldChar w:fldCharType="begin"/>
        </w:r>
        <w:r>
          <w:instrText xml:space="preserve"> PAGEREF _Toc26111 \h </w:instrText>
        </w:r>
        <w:r>
          <w:fldChar w:fldCharType="separate"/>
        </w:r>
        <w:r>
          <w:t>26</w:t>
        </w:r>
        <w:r>
          <w:fldChar w:fldCharType="end"/>
        </w:r>
      </w:hyperlink>
    </w:p>
    <w:p>
      <w:pPr>
        <w:pStyle w:val="TOC2"/>
        <w:tabs>
          <w:tab w:val="right" w:leader="dot" w:pos="8306"/>
        </w:tabs>
      </w:pPr>
      <w:hyperlink w:anchor="_Toc7460" w:history="1">
        <w:r>
          <w:rPr>
            <w:rFonts w:ascii="仿宋" w:eastAsia="仿宋" w:hAnsi="仿宋" w:cs="仿宋" w:hint="eastAsia"/>
            <w:lang w:eastAsia="zh-CN"/>
          </w:rPr>
          <w:t>(三)、制定完善的风险控制机制</w:t>
        </w:r>
        <w:r>
          <w:tab/>
        </w:r>
        <w:r>
          <w:fldChar w:fldCharType="begin"/>
        </w:r>
        <w:r>
          <w:instrText xml:space="preserve"> PAGEREF _Toc7460 \h </w:instrText>
        </w:r>
        <w:r>
          <w:fldChar w:fldCharType="separate"/>
        </w:r>
        <w:r>
          <w:t>27</w:t>
        </w:r>
        <w:r>
          <w:fldChar w:fldCharType="end"/>
        </w:r>
      </w:hyperlink>
    </w:p>
    <w:p>
      <w:pPr>
        <w:pStyle w:val="TOC2"/>
        <w:tabs>
          <w:tab w:val="right" w:leader="dot" w:pos="8306"/>
        </w:tabs>
      </w:pPr>
      <w:hyperlink w:anchor="_Toc5654" w:history="1">
        <w:r>
          <w:rPr>
            <w:rFonts w:ascii="仿宋" w:eastAsia="仿宋" w:hAnsi="仿宋" w:cs="仿宋" w:hint="eastAsia"/>
            <w:lang w:eastAsia="zh-CN"/>
          </w:rPr>
          <w:t>(四)、优化成本管理</w:t>
        </w:r>
        <w:r>
          <w:tab/>
        </w:r>
        <w:r>
          <w:fldChar w:fldCharType="begin"/>
        </w:r>
        <w:r>
          <w:instrText xml:space="preserve"> PAGEREF _Toc5654 \h </w:instrText>
        </w:r>
        <w:r>
          <w:fldChar w:fldCharType="separate"/>
        </w:r>
        <w:r>
          <w:t>28</w:t>
        </w:r>
        <w:r>
          <w:fldChar w:fldCharType="end"/>
        </w:r>
      </w:hyperlink>
    </w:p>
    <w:p>
      <w:pPr>
        <w:pStyle w:val="TOC1"/>
        <w:tabs>
          <w:tab w:val="right" w:leader="dot" w:pos="8306"/>
        </w:tabs>
      </w:pPr>
      <w:hyperlink w:anchor="_Toc19155" w:history="1">
        <w:r>
          <w:rPr>
            <w:rFonts w:ascii="仿宋" w:eastAsia="仿宋" w:hAnsi="仿宋" w:cs="仿宋" w:hint="eastAsia"/>
            <w:lang w:eastAsia="zh-CN"/>
          </w:rPr>
          <w:t>九、疾控中心项目技术管理</w:t>
        </w:r>
        <w:r>
          <w:tab/>
        </w:r>
        <w:r>
          <w:fldChar w:fldCharType="begin"/>
        </w:r>
        <w:r>
          <w:instrText xml:space="preserve"> PAGEREF _Toc19155 \h </w:instrText>
        </w:r>
        <w:r>
          <w:fldChar w:fldCharType="separate"/>
        </w:r>
        <w:r>
          <w:t>30</w:t>
        </w:r>
        <w:r>
          <w:fldChar w:fldCharType="end"/>
        </w:r>
      </w:hyperlink>
    </w:p>
    <w:p>
      <w:pPr>
        <w:pStyle w:val="TOC2"/>
        <w:tabs>
          <w:tab w:val="right" w:leader="dot" w:pos="8306"/>
        </w:tabs>
      </w:pPr>
      <w:hyperlink w:anchor="_Toc7633" w:history="1">
        <w:r>
          <w:rPr>
            <w:rFonts w:ascii="仿宋" w:eastAsia="仿宋" w:hAnsi="仿宋" w:cs="仿宋" w:hint="eastAsia"/>
            <w:lang w:eastAsia="zh-CN"/>
          </w:rPr>
          <w:t>(一)、技术方案选用方向</w:t>
        </w:r>
        <w:r>
          <w:tab/>
        </w:r>
        <w:r>
          <w:fldChar w:fldCharType="begin"/>
        </w:r>
        <w:r>
          <w:instrText xml:space="preserve"> PAGEREF _Toc7633 \h </w:instrText>
        </w:r>
        <w:r>
          <w:fldChar w:fldCharType="separate"/>
        </w:r>
        <w:r>
          <w:t>30</w:t>
        </w:r>
        <w:r>
          <w:fldChar w:fldCharType="end"/>
        </w:r>
      </w:hyperlink>
    </w:p>
    <w:p>
      <w:pPr>
        <w:pStyle w:val="TOC2"/>
        <w:tabs>
          <w:tab w:val="right" w:leader="dot" w:pos="8306"/>
        </w:tabs>
      </w:pPr>
      <w:hyperlink w:anchor="_Toc8548" w:history="1">
        <w:r>
          <w:rPr>
            <w:rFonts w:ascii="仿宋" w:eastAsia="仿宋" w:hAnsi="仿宋" w:cs="仿宋" w:hint="eastAsia"/>
            <w:lang w:eastAsia="zh-CN"/>
          </w:rPr>
          <w:t>(二)、工艺技术方案选用原则</w:t>
        </w:r>
        <w:r>
          <w:tab/>
        </w:r>
        <w:r>
          <w:fldChar w:fldCharType="begin"/>
        </w:r>
        <w:r>
          <w:instrText xml:space="preserve"> PAGEREF _Toc8548 \h </w:instrText>
        </w:r>
        <w:r>
          <w:fldChar w:fldCharType="separate"/>
        </w:r>
        <w:r>
          <w:t>31</w:t>
        </w:r>
        <w:r>
          <w:fldChar w:fldCharType="end"/>
        </w:r>
      </w:hyperlink>
    </w:p>
    <w:p>
      <w:pPr>
        <w:pStyle w:val="TOC2"/>
        <w:tabs>
          <w:tab w:val="right" w:leader="dot" w:pos="8306"/>
        </w:tabs>
      </w:pPr>
      <w:hyperlink w:anchor="_Toc28789" w:history="1">
        <w:r>
          <w:rPr>
            <w:rFonts w:ascii="仿宋" w:eastAsia="仿宋" w:hAnsi="仿宋" w:cs="仿宋" w:hint="eastAsia"/>
            <w:lang w:eastAsia="zh-CN"/>
          </w:rPr>
          <w:t>(三)、工艺技术方案要求</w:t>
        </w:r>
        <w:r>
          <w:tab/>
        </w:r>
        <w:r>
          <w:fldChar w:fldCharType="begin"/>
        </w:r>
        <w:r>
          <w:instrText xml:space="preserve"> PAGEREF _Toc28789 \h </w:instrText>
        </w:r>
        <w:r>
          <w:fldChar w:fldCharType="separate"/>
        </w:r>
        <w:r>
          <w:t>33</w:t>
        </w:r>
        <w:r>
          <w:fldChar w:fldCharType="end"/>
        </w:r>
      </w:hyperlink>
    </w:p>
    <w:p>
      <w:pPr>
        <w:pStyle w:val="TOC1"/>
        <w:tabs>
          <w:tab w:val="right" w:leader="dot" w:pos="8306"/>
        </w:tabs>
      </w:pPr>
      <w:hyperlink w:anchor="_Toc18328" w:history="1">
        <w:r>
          <w:rPr>
            <w:rFonts w:ascii="仿宋" w:eastAsia="仿宋" w:hAnsi="仿宋" w:cs="仿宋" w:hint="eastAsia"/>
            <w:lang w:eastAsia="zh-CN"/>
          </w:rPr>
          <w:t>十、疾控中心项目社会影响</w:t>
        </w:r>
        <w:r>
          <w:tab/>
        </w:r>
        <w:r>
          <w:fldChar w:fldCharType="begin"/>
        </w:r>
        <w:r>
          <w:instrText xml:space="preserve"> PAGEREF _Toc18328 \h </w:instrText>
        </w:r>
        <w:r>
          <w:fldChar w:fldCharType="separate"/>
        </w:r>
        <w:r>
          <w:t>36</w:t>
        </w:r>
        <w:r>
          <w:fldChar w:fldCharType="end"/>
        </w:r>
      </w:hyperlink>
    </w:p>
    <w:p>
      <w:pPr>
        <w:pStyle w:val="TOC2"/>
        <w:tabs>
          <w:tab w:val="right" w:leader="dot" w:pos="8306"/>
        </w:tabs>
      </w:pPr>
      <w:hyperlink w:anchor="_Toc16411" w:history="1">
        <w:r>
          <w:rPr>
            <w:rFonts w:ascii="仿宋" w:eastAsia="仿宋" w:hAnsi="仿宋" w:cs="仿宋" w:hint="eastAsia"/>
            <w:lang w:eastAsia="zh-CN"/>
          </w:rPr>
          <w:t>(一)、社会责任与义务</w:t>
        </w:r>
        <w:r>
          <w:tab/>
        </w:r>
        <w:r>
          <w:fldChar w:fldCharType="begin"/>
        </w:r>
        <w:r>
          <w:instrText xml:space="preserve"> PAGEREF _Toc16411 \h </w:instrText>
        </w:r>
        <w:r>
          <w:fldChar w:fldCharType="separate"/>
        </w:r>
        <w:r>
          <w:t>36</w:t>
        </w:r>
        <w:r>
          <w:fldChar w:fldCharType="end"/>
        </w:r>
      </w:hyperlink>
    </w:p>
    <w:p>
      <w:pPr>
        <w:pStyle w:val="TOC2"/>
        <w:tabs>
          <w:tab w:val="right" w:leader="dot" w:pos="8306"/>
        </w:tabs>
      </w:pPr>
      <w:hyperlink w:anchor="_Toc15352" w:history="1">
        <w:r>
          <w:rPr>
            <w:rFonts w:ascii="仿宋" w:eastAsia="仿宋" w:hAnsi="仿宋" w:cs="仿宋" w:hint="eastAsia"/>
            <w:lang w:eastAsia="zh-CN"/>
          </w:rPr>
          <w:t>(二)、社会参与与沟通</w:t>
        </w:r>
        <w:r>
          <w:tab/>
        </w:r>
        <w:r>
          <w:fldChar w:fldCharType="begin"/>
        </w:r>
        <w:r>
          <w:instrText xml:space="preserve"> PAGEREF _Toc15352 \h </w:instrText>
        </w:r>
        <w:r>
          <w:fldChar w:fldCharType="separate"/>
        </w:r>
        <w:r>
          <w:t>36</w:t>
        </w:r>
        <w:r>
          <w:fldChar w:fldCharType="end"/>
        </w:r>
      </w:hyperlink>
    </w:p>
    <w:p>
      <w:pPr>
        <w:pStyle w:val="TOC1"/>
        <w:tabs>
          <w:tab w:val="right" w:leader="dot" w:pos="8306"/>
        </w:tabs>
      </w:pPr>
      <w:hyperlink w:anchor="_Toc15008" w:history="1">
        <w:r>
          <w:rPr>
            <w:rFonts w:ascii="仿宋" w:eastAsia="仿宋" w:hAnsi="仿宋" w:cs="仿宋" w:hint="eastAsia"/>
            <w:lang w:eastAsia="zh-CN"/>
          </w:rPr>
          <w:t>十一、疾控中心项目人力资源培养与发展</w:t>
        </w:r>
        <w:r>
          <w:tab/>
        </w:r>
        <w:r>
          <w:fldChar w:fldCharType="begin"/>
        </w:r>
        <w:r>
          <w:instrText xml:space="preserve"> PAGEREF _Toc15008 \h </w:instrText>
        </w:r>
        <w:r>
          <w:fldChar w:fldCharType="separate"/>
        </w:r>
        <w:r>
          <w:t>37</w:t>
        </w:r>
        <w:r>
          <w:fldChar w:fldCharType="end"/>
        </w:r>
      </w:hyperlink>
    </w:p>
    <w:p>
      <w:pPr>
        <w:pStyle w:val="TOC2"/>
        <w:tabs>
          <w:tab w:val="right" w:leader="dot" w:pos="8306"/>
        </w:tabs>
      </w:pPr>
      <w:hyperlink w:anchor="_Toc16541" w:history="1">
        <w:r>
          <w:rPr>
            <w:rFonts w:ascii="仿宋" w:eastAsia="仿宋" w:hAnsi="仿宋" w:cs="仿宋" w:hint="eastAsia"/>
            <w:lang w:eastAsia="zh-CN"/>
          </w:rPr>
          <w:t>(一)、人才需求与规划</w:t>
        </w:r>
        <w:r>
          <w:tab/>
        </w:r>
        <w:r>
          <w:fldChar w:fldCharType="begin"/>
        </w:r>
        <w:r>
          <w:instrText xml:space="preserve"> PAGEREF _Toc16541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49" w:history="1">
        <w:r>
          <w:rPr>
            <w:rFonts w:ascii="仿宋" w:eastAsia="仿宋" w:hAnsi="仿宋" w:cs="仿宋" w:hint="eastAsia"/>
            <w:lang w:eastAsia="zh-CN"/>
          </w:rPr>
          <w:t>(二)、培训与发展计划</w:t>
        </w:r>
        <w:r>
          <w:tab/>
        </w:r>
        <w:r>
          <w:fldChar w:fldCharType="begin"/>
        </w:r>
        <w:r>
          <w:instrText xml:space="preserve"> PAGEREF _Toc24249 \h </w:instrText>
        </w:r>
        <w:r>
          <w:fldChar w:fldCharType="separate"/>
        </w:r>
        <w:r>
          <w:t>38</w:t>
        </w:r>
        <w:r>
          <w:fldChar w:fldCharType="end"/>
        </w:r>
      </w:hyperlink>
    </w:p>
    <w:p>
      <w:pPr>
        <w:pStyle w:val="TOC1"/>
        <w:tabs>
          <w:tab w:val="right" w:leader="dot" w:pos="8306"/>
        </w:tabs>
      </w:pPr>
      <w:hyperlink w:anchor="_Toc4702" w:history="1">
        <w:r>
          <w:rPr>
            <w:rFonts w:ascii="仿宋" w:eastAsia="仿宋" w:hAnsi="仿宋" w:cs="仿宋" w:hint="eastAsia"/>
            <w:lang w:eastAsia="zh-CN"/>
          </w:rPr>
          <w:t>十二、疾控中心项目经营效益</w:t>
        </w:r>
        <w:r>
          <w:tab/>
        </w:r>
        <w:r>
          <w:fldChar w:fldCharType="begin"/>
        </w:r>
        <w:r>
          <w:instrText xml:space="preserve"> PAGEREF _Toc4702 \h </w:instrText>
        </w:r>
        <w:r>
          <w:fldChar w:fldCharType="separate"/>
        </w:r>
        <w:r>
          <w:t>38</w:t>
        </w:r>
        <w:r>
          <w:fldChar w:fldCharType="end"/>
        </w:r>
      </w:hyperlink>
    </w:p>
    <w:p>
      <w:pPr>
        <w:pStyle w:val="TOC2"/>
        <w:tabs>
          <w:tab w:val="right" w:leader="dot" w:pos="8306"/>
        </w:tabs>
      </w:pPr>
      <w:hyperlink w:anchor="_Toc13040" w:history="1">
        <w:r>
          <w:rPr>
            <w:rFonts w:ascii="仿宋" w:eastAsia="仿宋" w:hAnsi="仿宋" w:cs="仿宋" w:hint="eastAsia"/>
            <w:lang w:eastAsia="zh-CN"/>
          </w:rPr>
          <w:t>(一)、经济评价财务测算</w:t>
        </w:r>
        <w:r>
          <w:tab/>
        </w:r>
        <w:r>
          <w:fldChar w:fldCharType="begin"/>
        </w:r>
        <w:r>
          <w:instrText xml:space="preserve"> PAGEREF _Toc13040 \h </w:instrText>
        </w:r>
        <w:r>
          <w:fldChar w:fldCharType="separate"/>
        </w:r>
        <w:r>
          <w:t>38</w:t>
        </w:r>
        <w:r>
          <w:fldChar w:fldCharType="end"/>
        </w:r>
      </w:hyperlink>
    </w:p>
    <w:p>
      <w:pPr>
        <w:pStyle w:val="TOC2"/>
        <w:tabs>
          <w:tab w:val="right" w:leader="dot" w:pos="8306"/>
        </w:tabs>
      </w:pPr>
      <w:hyperlink w:anchor="_Toc11881" w:history="1">
        <w:r>
          <w:rPr>
            <w:rFonts w:ascii="仿宋" w:eastAsia="仿宋" w:hAnsi="仿宋" w:cs="仿宋" w:hint="eastAsia"/>
            <w:lang w:eastAsia="zh-CN"/>
          </w:rPr>
          <w:t>(二)、疾控中心项目盈利能力分析</w:t>
        </w:r>
        <w:r>
          <w:tab/>
        </w:r>
        <w:r>
          <w:fldChar w:fldCharType="begin"/>
        </w:r>
        <w:r>
          <w:instrText xml:space="preserve"> PAGEREF _Toc11881 \h </w:instrText>
        </w:r>
        <w:r>
          <w:fldChar w:fldCharType="separate"/>
        </w:r>
        <w:r>
          <w:t>40</w:t>
        </w:r>
        <w:r>
          <w:fldChar w:fldCharType="end"/>
        </w:r>
      </w:hyperlink>
    </w:p>
    <w:p>
      <w:pPr>
        <w:pStyle w:val="TOC1"/>
        <w:tabs>
          <w:tab w:val="right" w:leader="dot" w:pos="8306"/>
        </w:tabs>
      </w:pPr>
      <w:hyperlink w:anchor="_Toc13664" w:history="1">
        <w:r>
          <w:rPr>
            <w:rFonts w:ascii="仿宋" w:eastAsia="仿宋" w:hAnsi="仿宋" w:cs="仿宋" w:hint="eastAsia"/>
            <w:lang w:eastAsia="zh-CN"/>
          </w:rPr>
          <w:t>十三、利益相关者分析与沟通计划</w:t>
        </w:r>
        <w:r>
          <w:tab/>
        </w:r>
        <w:r>
          <w:fldChar w:fldCharType="begin"/>
        </w:r>
        <w:r>
          <w:instrText xml:space="preserve"> PAGEREF _Toc13664 \h </w:instrText>
        </w:r>
        <w:r>
          <w:fldChar w:fldCharType="separate"/>
        </w:r>
        <w:r>
          <w:t>40</w:t>
        </w:r>
        <w:r>
          <w:fldChar w:fldCharType="end"/>
        </w:r>
      </w:hyperlink>
    </w:p>
    <w:p>
      <w:pPr>
        <w:pStyle w:val="TOC2"/>
        <w:tabs>
          <w:tab w:val="right" w:leader="dot" w:pos="8306"/>
        </w:tabs>
      </w:pPr>
      <w:hyperlink w:anchor="_Toc16775" w:history="1">
        <w:r>
          <w:rPr>
            <w:rFonts w:ascii="仿宋" w:eastAsia="仿宋" w:hAnsi="仿宋" w:cs="仿宋" w:hint="eastAsia"/>
            <w:lang w:eastAsia="zh-CN"/>
          </w:rPr>
          <w:t>(一)、利益相关者分析</w:t>
        </w:r>
        <w:r>
          <w:tab/>
        </w:r>
        <w:r>
          <w:fldChar w:fldCharType="begin"/>
        </w:r>
        <w:r>
          <w:instrText xml:space="preserve"> PAGEREF _Toc16775 \h </w:instrText>
        </w:r>
        <w:r>
          <w:fldChar w:fldCharType="separate"/>
        </w:r>
        <w:r>
          <w:t>40</w:t>
        </w:r>
        <w:r>
          <w:fldChar w:fldCharType="end"/>
        </w:r>
      </w:hyperlink>
    </w:p>
    <w:p>
      <w:pPr>
        <w:pStyle w:val="TOC2"/>
        <w:tabs>
          <w:tab w:val="right" w:leader="dot" w:pos="8306"/>
        </w:tabs>
      </w:pPr>
      <w:hyperlink w:anchor="_Toc21087" w:history="1">
        <w:r>
          <w:rPr>
            <w:rFonts w:ascii="仿宋" w:eastAsia="仿宋" w:hAnsi="仿宋" w:cs="仿宋" w:hint="eastAsia"/>
            <w:lang w:eastAsia="zh-CN"/>
          </w:rPr>
          <w:t>(二)、沟通计划</w:t>
        </w:r>
        <w:r>
          <w:tab/>
        </w:r>
        <w:r>
          <w:fldChar w:fldCharType="begin"/>
        </w:r>
        <w:r>
          <w:instrText xml:space="preserve"> PAGEREF _Toc21087 \h </w:instrText>
        </w:r>
        <w:r>
          <w:fldChar w:fldCharType="separate"/>
        </w:r>
        <w:r>
          <w:t>42</w:t>
        </w:r>
        <w:r>
          <w:fldChar w:fldCharType="end"/>
        </w:r>
      </w:hyperlink>
    </w:p>
    <w:p>
      <w:pPr>
        <w:pStyle w:val="TOC1"/>
        <w:tabs>
          <w:tab w:val="right" w:leader="dot" w:pos="8306"/>
        </w:tabs>
      </w:pPr>
      <w:hyperlink w:anchor="_Toc30365" w:history="1">
        <w:r>
          <w:rPr>
            <w:rFonts w:ascii="仿宋" w:eastAsia="仿宋" w:hAnsi="仿宋" w:cs="仿宋" w:hint="eastAsia"/>
            <w:lang w:eastAsia="zh-CN"/>
          </w:rPr>
          <w:t>十四、疾控中心项目实施时间节点</w:t>
        </w:r>
        <w:r>
          <w:tab/>
        </w:r>
        <w:r>
          <w:fldChar w:fldCharType="begin"/>
        </w:r>
        <w:r>
          <w:instrText xml:space="preserve"> PAGEREF _Toc30365 \h </w:instrText>
        </w:r>
        <w:r>
          <w:fldChar w:fldCharType="separate"/>
        </w:r>
        <w:r>
          <w:t>43</w:t>
        </w:r>
        <w:r>
          <w:fldChar w:fldCharType="end"/>
        </w:r>
      </w:hyperlink>
    </w:p>
    <w:p>
      <w:pPr>
        <w:pStyle w:val="TOC2"/>
        <w:tabs>
          <w:tab w:val="right" w:leader="dot" w:pos="8306"/>
        </w:tabs>
      </w:pPr>
      <w:hyperlink w:anchor="_Toc24961" w:history="1">
        <w:r>
          <w:rPr>
            <w:rFonts w:ascii="仿宋" w:eastAsia="仿宋" w:hAnsi="仿宋" w:cs="仿宋" w:hint="eastAsia"/>
            <w:lang w:eastAsia="zh-CN"/>
          </w:rPr>
          <w:t>(一)、疾控中心项目启动阶段时间节点</w:t>
        </w:r>
        <w:r>
          <w:tab/>
        </w:r>
        <w:r>
          <w:fldChar w:fldCharType="begin"/>
        </w:r>
        <w:r>
          <w:instrText xml:space="preserve"> PAGEREF _Toc24961 \h </w:instrText>
        </w:r>
        <w:r>
          <w:fldChar w:fldCharType="separate"/>
        </w:r>
        <w:r>
          <w:t>43</w:t>
        </w:r>
        <w:r>
          <w:fldChar w:fldCharType="end"/>
        </w:r>
      </w:hyperlink>
    </w:p>
    <w:p>
      <w:pPr>
        <w:pStyle w:val="TOC2"/>
        <w:tabs>
          <w:tab w:val="right" w:leader="dot" w:pos="8306"/>
        </w:tabs>
      </w:pPr>
      <w:hyperlink w:anchor="_Toc17965" w:history="1">
        <w:r>
          <w:rPr>
            <w:rFonts w:ascii="仿宋" w:eastAsia="仿宋" w:hAnsi="仿宋" w:cs="仿宋" w:hint="eastAsia"/>
            <w:lang w:eastAsia="zh-CN"/>
          </w:rPr>
          <w:t>(二)、疾控中心项目执行阶段时间节点</w:t>
        </w:r>
        <w:r>
          <w:tab/>
        </w:r>
        <w:r>
          <w:fldChar w:fldCharType="begin"/>
        </w:r>
        <w:r>
          <w:instrText xml:space="preserve"> PAGEREF _Toc17965 \h </w:instrText>
        </w:r>
        <w:r>
          <w:fldChar w:fldCharType="separate"/>
        </w:r>
        <w:r>
          <w:t>44</w:t>
        </w:r>
        <w:r>
          <w:fldChar w:fldCharType="end"/>
        </w:r>
      </w:hyperlink>
    </w:p>
    <w:p>
      <w:pPr>
        <w:pStyle w:val="TOC2"/>
        <w:tabs>
          <w:tab w:val="right" w:leader="dot" w:pos="8306"/>
        </w:tabs>
      </w:pPr>
      <w:hyperlink w:anchor="_Toc25488" w:history="1">
        <w:r>
          <w:rPr>
            <w:rFonts w:ascii="仿宋" w:eastAsia="仿宋" w:hAnsi="仿宋" w:cs="仿宋" w:hint="eastAsia"/>
            <w:lang w:eastAsia="zh-CN"/>
          </w:rPr>
          <w:t>(三)、疾控中心项目完成阶段时间节点</w:t>
        </w:r>
        <w:r>
          <w:tab/>
        </w:r>
        <w:r>
          <w:fldChar w:fldCharType="begin"/>
        </w:r>
        <w:r>
          <w:instrText xml:space="preserve"> PAGEREF _Toc25488 \h </w:instrText>
        </w:r>
        <w:r>
          <w:fldChar w:fldCharType="separate"/>
        </w:r>
        <w:r>
          <w:t>45</w:t>
        </w:r>
        <w:r>
          <w:fldChar w:fldCharType="end"/>
        </w:r>
      </w:hyperlink>
    </w:p>
    <w:p>
      <w:pPr>
        <w:pStyle w:val="TOC1"/>
        <w:tabs>
          <w:tab w:val="right" w:leader="dot" w:pos="8306"/>
        </w:tabs>
      </w:pPr>
      <w:hyperlink w:anchor="_Toc14050" w:history="1">
        <w:r>
          <w:rPr>
            <w:rFonts w:ascii="仿宋" w:eastAsia="仿宋" w:hAnsi="仿宋" w:cs="仿宋" w:hint="eastAsia"/>
            <w:lang w:eastAsia="zh-CN"/>
          </w:rPr>
          <w:t>十五、疾控中心项目工程方案分析</w:t>
        </w:r>
        <w:r>
          <w:tab/>
        </w:r>
        <w:r>
          <w:fldChar w:fldCharType="begin"/>
        </w:r>
        <w:r>
          <w:instrText xml:space="preserve"> PAGEREF _Toc14050 \h </w:instrText>
        </w:r>
        <w:r>
          <w:fldChar w:fldCharType="separate"/>
        </w:r>
        <w:r>
          <w:t>46</w:t>
        </w:r>
        <w:r>
          <w:fldChar w:fldCharType="end"/>
        </w:r>
      </w:hyperlink>
    </w:p>
    <w:p>
      <w:pPr>
        <w:pStyle w:val="TOC2"/>
        <w:tabs>
          <w:tab w:val="right" w:leader="dot" w:pos="8306"/>
        </w:tabs>
      </w:pPr>
      <w:hyperlink w:anchor="_Toc20848" w:history="1">
        <w:r>
          <w:rPr>
            <w:rFonts w:ascii="仿宋" w:eastAsia="仿宋" w:hAnsi="仿宋" w:cs="仿宋" w:hint="eastAsia"/>
            <w:lang w:eastAsia="zh-CN"/>
          </w:rPr>
          <w:t>(一)、建筑工程设计原则</w:t>
        </w:r>
        <w:r>
          <w:tab/>
        </w:r>
        <w:r>
          <w:fldChar w:fldCharType="begin"/>
        </w:r>
        <w:r>
          <w:instrText xml:space="preserve"> PAGEREF _Toc20848 \h </w:instrText>
        </w:r>
        <w:r>
          <w:fldChar w:fldCharType="separate"/>
        </w:r>
        <w:r>
          <w:t>46</w:t>
        </w:r>
        <w:r>
          <w:fldChar w:fldCharType="end"/>
        </w:r>
      </w:hyperlink>
    </w:p>
    <w:p>
      <w:pPr>
        <w:pStyle w:val="TOC2"/>
        <w:tabs>
          <w:tab w:val="right" w:leader="dot" w:pos="8306"/>
        </w:tabs>
      </w:pPr>
      <w:hyperlink w:anchor="_Toc16231" w:history="1">
        <w:r>
          <w:rPr>
            <w:rFonts w:ascii="仿宋" w:eastAsia="仿宋" w:hAnsi="仿宋" w:cs="仿宋" w:hint="eastAsia"/>
            <w:lang w:eastAsia="zh-CN"/>
          </w:rPr>
          <w:t>(二)、土建工程建设指标</w:t>
        </w:r>
        <w:r>
          <w:tab/>
        </w:r>
        <w:r>
          <w:fldChar w:fldCharType="begin"/>
        </w:r>
        <w:r>
          <w:instrText xml:space="preserve"> PAGEREF _Toc16231 \h </w:instrText>
        </w:r>
        <w:r>
          <w:fldChar w:fldCharType="separate"/>
        </w:r>
        <w:r>
          <w:t>49</w:t>
        </w:r>
        <w:r>
          <w:fldChar w:fldCharType="end"/>
        </w:r>
      </w:hyperlink>
    </w:p>
    <w:p>
      <w:pPr>
        <w:pStyle w:val="TOC1"/>
        <w:tabs>
          <w:tab w:val="right" w:leader="dot" w:pos="8306"/>
        </w:tabs>
      </w:pPr>
      <w:hyperlink w:anchor="_Toc2831" w:history="1">
        <w:r>
          <w:rPr>
            <w:rFonts w:ascii="仿宋" w:eastAsia="仿宋" w:hAnsi="仿宋" w:cs="仿宋" w:hint="eastAsia"/>
            <w:lang w:eastAsia="zh-CN"/>
          </w:rPr>
          <w:t>十六、营销与推广策略</w:t>
        </w:r>
        <w:r>
          <w:tab/>
        </w:r>
        <w:r>
          <w:fldChar w:fldCharType="begin"/>
        </w:r>
        <w:r>
          <w:instrText xml:space="preserve"> PAGEREF _Toc2831 \h </w:instrText>
        </w:r>
        <w:r>
          <w:fldChar w:fldCharType="separate"/>
        </w:r>
        <w:r>
          <w:t>51</w:t>
        </w:r>
        <w:r>
          <w:fldChar w:fldCharType="end"/>
        </w:r>
      </w:hyperlink>
    </w:p>
    <w:p>
      <w:pPr>
        <w:pStyle w:val="TOC2"/>
        <w:tabs>
          <w:tab w:val="right" w:leader="dot" w:pos="8306"/>
        </w:tabs>
      </w:pPr>
      <w:hyperlink w:anchor="_Toc15392" w:history="1">
        <w:r>
          <w:rPr>
            <w:rFonts w:ascii="仿宋" w:eastAsia="仿宋" w:hAnsi="仿宋" w:cs="仿宋" w:hint="eastAsia"/>
            <w:lang w:eastAsia="zh-CN"/>
          </w:rPr>
          <w:t>(一)、产品/服务定位与特点</w:t>
        </w:r>
        <w:r>
          <w:tab/>
        </w:r>
        <w:r>
          <w:fldChar w:fldCharType="begin"/>
        </w:r>
        <w:r>
          <w:instrText xml:space="preserve"> PAGEREF _Toc15392 \h </w:instrText>
        </w:r>
        <w:r>
          <w:fldChar w:fldCharType="separate"/>
        </w:r>
        <w:r>
          <w:t>51</w:t>
        </w:r>
        <w:r>
          <w:fldChar w:fldCharType="end"/>
        </w:r>
      </w:hyperlink>
    </w:p>
    <w:p>
      <w:pPr>
        <w:pStyle w:val="TOC2"/>
        <w:tabs>
          <w:tab w:val="right" w:leader="dot" w:pos="8306"/>
        </w:tabs>
      </w:pPr>
      <w:hyperlink w:anchor="_Toc11973" w:history="1">
        <w:r>
          <w:rPr>
            <w:rFonts w:ascii="仿宋" w:eastAsia="仿宋" w:hAnsi="仿宋" w:cs="仿宋" w:hint="eastAsia"/>
            <w:lang w:eastAsia="zh-CN"/>
          </w:rPr>
          <w:t>(二)、市场定位与竞争分析</w:t>
        </w:r>
        <w:r>
          <w:tab/>
        </w:r>
        <w:r>
          <w:fldChar w:fldCharType="begin"/>
        </w:r>
        <w:r>
          <w:instrText xml:space="preserve"> PAGEREF _Toc11973 \h </w:instrText>
        </w:r>
        <w:r>
          <w:fldChar w:fldCharType="separate"/>
        </w:r>
        <w:r>
          <w:t>52</w:t>
        </w:r>
        <w:r>
          <w:fldChar w:fldCharType="end"/>
        </w:r>
      </w:hyperlink>
    </w:p>
    <w:p>
      <w:pPr>
        <w:pStyle w:val="TOC2"/>
        <w:tabs>
          <w:tab w:val="right" w:leader="dot" w:pos="8306"/>
        </w:tabs>
      </w:pPr>
      <w:hyperlink w:anchor="_Toc16251" w:history="1">
        <w:r>
          <w:rPr>
            <w:rFonts w:ascii="仿宋" w:eastAsia="仿宋" w:hAnsi="仿宋" w:cs="仿宋" w:hint="eastAsia"/>
            <w:lang w:eastAsia="zh-CN"/>
          </w:rPr>
          <w:t>(三)、营销渠道与策略</w:t>
        </w:r>
        <w:r>
          <w:tab/>
        </w:r>
        <w:r>
          <w:fldChar w:fldCharType="begin"/>
        </w:r>
        <w:r>
          <w:instrText xml:space="preserve"> PAGEREF _Toc16251 \h </w:instrText>
        </w:r>
        <w:r>
          <w:fldChar w:fldCharType="separate"/>
        </w:r>
        <w:r>
          <w:t>54</w:t>
        </w:r>
        <w:r>
          <w:fldChar w:fldCharType="end"/>
        </w:r>
      </w:hyperlink>
    </w:p>
    <w:p>
      <w:pPr>
        <w:pStyle w:val="TOC2"/>
        <w:tabs>
          <w:tab w:val="right" w:leader="dot" w:pos="8306"/>
        </w:tabs>
      </w:pPr>
      <w:hyperlink w:anchor="_Toc9433" w:history="1">
        <w:r>
          <w:rPr>
            <w:rFonts w:ascii="仿宋" w:eastAsia="仿宋" w:hAnsi="仿宋" w:cs="仿宋" w:hint="eastAsia"/>
            <w:lang w:eastAsia="zh-CN"/>
          </w:rPr>
          <w:t>(四)、推广与宣传活动</w:t>
        </w:r>
        <w:r>
          <w:tab/>
        </w:r>
        <w:r>
          <w:fldChar w:fldCharType="begin"/>
        </w:r>
        <w:r>
          <w:instrText xml:space="preserve"> PAGEREF _Toc9433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3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66"/>
      <w:r>
        <w:rPr>
          <w:rFonts w:ascii="仿宋" w:eastAsia="仿宋" w:hAnsi="仿宋" w:cs="仿宋" w:hint="eastAsia"/>
          <w:sz w:val="28"/>
          <w:lang w:eastAsia="zh-CN"/>
        </w:rPr>
        <w:t>一、疾控中心项目绩效评估</w:t>
      </w:r>
      <w:bookmarkEnd w:id="2"/>
    </w:p>
    <w:p>
      <w:pPr>
        <w:pStyle w:val="Heading2"/>
        <w:rPr>
          <w:rFonts w:ascii="仿宋" w:eastAsia="仿宋" w:hAnsi="仿宋" w:cs="仿宋" w:hint="eastAsia"/>
          <w:lang w:eastAsia="zh-CN"/>
        </w:rPr>
      </w:pPr>
      <w:bookmarkStart w:id="3" w:name="_Toc1848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疾控中心项目中，我们设计了一套全面的绩效评估指标，以确保疾控中心项目的可控和成功交付。这些指标跨足疾控中心项目目标、成本、进度和质量等多个维度，为我们提供了全面洞察疾控中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疾控中心项目目标达成率是我们关注的首要指标。我们设定了明确的目标，并通过定期监测和评估，迅速发现并应对潜在的目标偏差。这为疾控中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成本绩效是另一个核心关注点。通过实际成本与预算成本的对比分析，我们深入了解成本差异的原因，及时调整资源分配，保持疾控中心项目在经济效益方面的合理水平。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疾控中心项目进度作为关键的绩效指标之一，得到了精心的关注。我们制定了详细的疾控中心项目进度计划，并设立了进度符合度指标，确保实际进度与计划进度保持一致。这使我们能够快速发现和解决潜在的进度问题，保持疾控中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疾控中心项目绩效的不可或缺的一环。我们引入了一系列的质量标准和客户满意度指标，以确保疾控中心项目交付的成果在质量上达到或超越预期水平。通过持续监测这些指标，我们努力提升疾控中心项目整体质量水平，为疾控中心项目的成功交付提供有力保障。通过这些科学且全面的绩效评估，我们能够更好地引导疾控中心项目的持续改进，确保疾控中心项目目标的顺利达成。</w:t>
      </w:r>
    </w:p>
    <w:p>
      <w:pPr>
        <w:pStyle w:val="Heading2"/>
        <w:ind w:firstLine="560" w:firstLineChars="200"/>
        <w:rPr>
          <w:rFonts w:ascii="仿宋" w:eastAsia="仿宋" w:hAnsi="仿宋" w:cs="仿宋" w:hint="eastAsia"/>
          <w:sz w:val="28"/>
          <w:lang w:eastAsia="zh-CN"/>
        </w:rPr>
      </w:pPr>
      <w:bookmarkStart w:id="4" w:name="_Toc99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绩效评估是疾控中心项目中的关键环节，为确保疾控中心项目达到预期目标，我们采用了多层次、多维度的绩效评估方法。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疾控中心项目的战略目标对齐，确保每个决策和行动都与疾控中心项目整体目标保持一致。团队会定期召开战略对齐会议，审视当前工作与疾控中心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疾控中心项目进度、质量、成本和风险等方面。这些指标通过数据收集和分析，为疾控中心项目管理团队提供了客观的评估依据。例如，我们通过疾控中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绩效评估不仅仅停留在疾控中心项目内部，还考虑了疾控中心项目对外部环境的影响。我们定期进行干系人满意度调查，以了解各利益相关方对疾控中心项目的期望和满意度，并及时做出调整。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这种多层次、多角度的绩效评估方法，使得我们能够全面了解疾控中心项目的运行状态，及时做出调整，确保疾控中心项目在不断变化的环境中保持稳健前行。</w:t>
      </w:r>
    </w:p>
    <w:p>
      <w:pPr>
        <w:pStyle w:val="Heading2"/>
        <w:ind w:firstLine="560" w:firstLineChars="200"/>
        <w:rPr>
          <w:rFonts w:ascii="仿宋" w:eastAsia="仿宋" w:hAnsi="仿宋" w:cs="仿宋" w:hint="eastAsia"/>
          <w:sz w:val="28"/>
          <w:lang w:eastAsia="zh-CN"/>
        </w:rPr>
      </w:pPr>
      <w:bookmarkStart w:id="5" w:name="_Toc262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为了确保疾控中心项目的有效管理和不断优化，我们采用了精心设计的绩效评估周期。这个周期旨在实现灵活、实时和全面的评估，以适应疾控中心项目执行中的各种挑战。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疾控中心项目的不同需求，分为短期、中期和长期。短期评估关注每个迭代或工作周期，以及时发现和解决当前任务中的问题。中期评估涵盖几个迭代，深入了解整体疾控中心项目的趋势和性能。长期评估则着眼于整个疾控中心项目阶段，确保疾控中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疾控中心项目管理工具和协作平台，团队成员能够随时更新和分享疾控中心项目数据。这种实时性的反馈机制使我们能够及时察觉潜在问题，快速调整，保持疾控中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疾控中心项目的决策制定密不可分。每个周期的疾控中心项目回顾会议成为集体总结经验、识别问题深层次原因并找到创新解决方案的平台。这种定期的反思与调整机制使疾控中心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5355"/>
      <w:r>
        <w:rPr>
          <w:rFonts w:ascii="仿宋" w:eastAsia="仿宋" w:hAnsi="仿宋" w:cs="仿宋" w:hint="eastAsia"/>
          <w:sz w:val="28"/>
          <w:lang w:eastAsia="zh-CN"/>
        </w:rPr>
        <w:t>二、疾控中心项目危机管理</w:t>
      </w:r>
      <w:bookmarkEnd w:id="6"/>
    </w:p>
    <w:p>
      <w:pPr>
        <w:pStyle w:val="Heading2"/>
        <w:rPr>
          <w:rFonts w:ascii="仿宋" w:eastAsia="仿宋" w:hAnsi="仿宋" w:cs="仿宋" w:hint="eastAsia"/>
          <w:lang w:eastAsia="zh-CN"/>
        </w:rPr>
      </w:pPr>
      <w:bookmarkStart w:id="7" w:name="_Toc3203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疾控中心项目危机管理中，危机预警与识别是确保疾控中心项目稳健运行的核心步骤。通过建立全面的监测机制，疾控中心项目团队旨在及时发现和理解潜在的风险和危机因素，以便采取及时的预防和应对措施，确保疾控中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首先，通过深入的风险评估，疾控中心项目团队全面分析了整个疾控中心项目和各个阶段可能存在的威胁。这包括准确评估每个潜在风险的发生概率和可能影响的程度，为后续危机预警提供了有力支持。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疾控中心项目团队着重于明确定义疾控中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疾控中心项目进展的持续监控，团队能够及时发现潜在问题并作出迅速反应。疾控中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在这一阶段，团队的专业素养和反应速度将发挥至关重要的作用，以确保潜在危机能够在初期得到有效的处理，最大程度地减轻负面影响。通过危机预警与识别，疾控中心项目得以更有序、可控地推进。</w:t>
      </w:r>
    </w:p>
    <w:p>
      <w:pPr>
        <w:pStyle w:val="Heading2"/>
        <w:ind w:firstLine="560" w:firstLineChars="200"/>
        <w:rPr>
          <w:rFonts w:ascii="仿宋" w:eastAsia="仿宋" w:hAnsi="仿宋" w:cs="仿宋" w:hint="eastAsia"/>
          <w:sz w:val="28"/>
          <w:lang w:eastAsia="zh-CN"/>
        </w:rPr>
      </w:pPr>
      <w:bookmarkStart w:id="8" w:name="_Toc3030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在危机发生时，疾控中心项目团队立即行动，成立了应急小组。该小组的任务是迅速制定并实施紧急应对措施，以最小化潜在损失。以下是采取的主要措施：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暂停疾控中心项目进度：为遏制危机蔓延，疾控中心项目暂时停止进行，以便全面评估当前状况。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资源重新分配：重新评估疾控中心项目资源的分配，确保最大限度地减小损失。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实时沟通：与关键利益相关者建立实时沟通机制，向他们传递疾控中心项目危机的实际状况，保障疾控中心项目核心利益。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在紧急应对的同时，疾控中心项目团队强调了团队协作和有效沟通的重要性。以下是团队协作的关键举措：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信息共享机制：建立了信息共享平台，确保团队成员能够及时获取疾控中心项目危机的实时信息。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领导者沟通：疾控中心项目领导者通过定期会议和即时沟通工具，指导团队应对危机，保持团队稳定运行。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随着危机得到初步控制，疾控中心项目团队转向制定恢复计划，以确保疾控中心项目能够从中迅速恢复。主要恢复计划包括：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修复受损的进度计划：重新评估疾控中心项目进度，制定修复计划，确保疾控中心项目尽快回归正常进程。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重新调整资源分配：优化资源分配，确保疾控中心项目在有限资源下高效运转。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风险管理机制加强：对疾控中心项目风险进行全面评估，制定更强化的风险管理策略，以预防未来可能的危机。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1927"/>
      <w:r>
        <w:rPr>
          <w:rFonts w:ascii="仿宋" w:eastAsia="仿宋" w:hAnsi="仿宋" w:cs="仿宋" w:hint="eastAsia"/>
          <w:sz w:val="28"/>
          <w:lang w:eastAsia="zh-CN"/>
        </w:rPr>
        <w:t>三、疾控中心项目文档管理</w:t>
      </w:r>
      <w:bookmarkEnd w:id="9"/>
    </w:p>
    <w:p>
      <w:pPr>
        <w:pStyle w:val="Heading2"/>
        <w:rPr>
          <w:rFonts w:ascii="仿宋" w:eastAsia="仿宋" w:hAnsi="仿宋" w:cs="仿宋" w:hint="eastAsia"/>
          <w:lang w:eastAsia="zh-CN"/>
        </w:rPr>
      </w:pPr>
      <w:bookmarkStart w:id="10" w:name="_Toc2985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疾控中心项目高度重视文档的质量和准确性，以支持疾控中心项目的各项活动和决策。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疾控中心项目文档的编制始于疾控中心项目计划的初期，我们制定了详细的文档编制计划，明确了每个文档的内容、格式和编写责任人。在疾控中心项目启动阶段，我们首先编制了疾控中心项目章程，明确定义了疾控中心项目的目标、范围、风险等关键要素。随后，疾控中心项目团队根据计划陆续编制了需求文档、设计文档、测试文档等各类文档，确保疾控中心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疾控中心项目管理中的重要环节，旨在确保疾控中心项目文档符合质量标准和疾控中心项目需求。在疾控中心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除了内部审查，我们还进行了外部审查，邀请疾控中心项目相关利益方和专业领域的专家对文档进行独立审查。这有助于获取更全面、客观的反馈，确保疾控中心项目文档不仅符合内部标准，也满足外部需求。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疾控中心项目在文档编制与审查方面建立了严格的管理机制，通过规范的流程和多维度的审查，确保疾控中心项目文档的质量、准确性和可靠性，为疾控中心项目的顺利推进提供了有力支持。</w:t>
      </w:r>
    </w:p>
    <w:p>
      <w:pPr>
        <w:pStyle w:val="Heading2"/>
        <w:ind w:firstLine="560" w:firstLineChars="200"/>
        <w:rPr>
          <w:rFonts w:ascii="仿宋" w:eastAsia="仿宋" w:hAnsi="仿宋" w:cs="仿宋" w:hint="eastAsia"/>
          <w:sz w:val="28"/>
          <w:lang w:eastAsia="zh-CN"/>
        </w:rPr>
      </w:pPr>
      <w:bookmarkStart w:id="11" w:name="_Toc18332"/>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在疾控中心项目中，我们致力于优化文档发布与分发过程，以确保信息的高效传递和团队间协作的顺畅进行。以下是我们采取的关键优化策略：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我们通过多渠道发布文档，包括电子邮件、疾控中心项目管理平台、内部网站等，以满足不同团队成员的偏好和需求。多渠道发布确保了信息的全面覆盖。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我们采用了精细的权限控制，确保只有授权人员可以访问敏感信息。这种安全措施保护了疾控中心项目文档的机密性，防止了未经授权的信息泄露。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9561"/>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文档存档与归档是疾控中心项目生命周期中一个至关重要的环节，直接关系到疾控中心项目信息的长期保存和历史记录的完整性。在疾控中心项目中，我们实施了一系列有效的文档存档与归档管理策略：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3659"/>
      <w:r>
        <w:rPr>
          <w:rFonts w:ascii="仿宋" w:eastAsia="仿宋" w:hAnsi="仿宋" w:cs="仿宋" w:hint="eastAsia"/>
          <w:sz w:val="28"/>
          <w:lang w:eastAsia="zh-CN"/>
        </w:rPr>
        <w:t>四、疾控中心项目可持续发展</w:t>
      </w:r>
      <w:bookmarkEnd w:id="13"/>
    </w:p>
    <w:p>
      <w:pPr>
        <w:pStyle w:val="Heading2"/>
        <w:rPr>
          <w:rFonts w:ascii="仿宋" w:eastAsia="仿宋" w:hAnsi="仿宋" w:cs="仿宋" w:hint="eastAsia"/>
          <w:lang w:eastAsia="zh-CN"/>
        </w:rPr>
      </w:pPr>
      <w:bookmarkStart w:id="14" w:name="_Toc18969"/>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疾控中心项目中，疾控中心项目团队着眼于未来，明确了可持续发展的战略方向。制定的具体可持续发展目标包括降低资源使用、采用环保技术、最大化社会效益等。这一步骤不仅有助于疾控中心项目在环保和社会责任方面达到最高标准，也为未来提供了明确的指引，确保疾控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可持续实践的融入疾控中心项目管理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疾控中心项目管理周期。从疾控中心项目规划开始，疾控中心项目团队就考虑了环境和社会的因素。在执行阶段，疾控中心项目团队积极推动绿色技术的应用，优化资源利用。此外，关注员工的社会责任，通过培训和沟通活动提高员工对可持续发展的认知，使他们能够在日常工作中践行可持续实践。这些举措不仅为疾控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2036"/>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扎根于疾控中心项目的可持续发展理念，我们深信环保与社会责任是疾控中心项目成功的关键支柱。在疾控中心项目的每一步，我们都致力于通过创新和实践，履行对环境和社会的坚定责任。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疾控中心项目团队通过引入先进的环保技术、建立高效的废物处理系统以及推动能源节约措施，积极履行环保责任。定期的环保监测和评估确保疾控中心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疾控中心项目不仅致力于自身可持续发展，还注重对社会的回馈。通过支持社区疾控中心项目、参与慈善事业、提供培训机会等方式，疾控中心项目积极履行社会责任。与当地社区建立积极互动，关注员工的工作与生活平衡，以及员工的身心健康，是疾控中心项目在社会责任层面的关键举措。这样的实践不仅增强了疾控中心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2337"/>
      <w:r>
        <w:rPr>
          <w:rFonts w:ascii="仿宋" w:eastAsia="仿宋" w:hAnsi="仿宋" w:cs="仿宋" w:hint="eastAsia"/>
          <w:sz w:val="28"/>
          <w:lang w:eastAsia="zh-CN"/>
        </w:rPr>
        <w:t>五、疾控中心项目建设背景及必要性分析</w:t>
      </w:r>
      <w:bookmarkEnd w:id="16"/>
    </w:p>
    <w:p>
      <w:pPr>
        <w:pStyle w:val="Heading2"/>
        <w:rPr>
          <w:rFonts w:ascii="仿宋" w:eastAsia="仿宋" w:hAnsi="仿宋" w:cs="仿宋" w:hint="eastAsia"/>
          <w:lang w:eastAsia="zh-CN"/>
        </w:rPr>
      </w:pPr>
      <w:bookmarkStart w:id="17" w:name="_Toc12586"/>
      <w:r>
        <w:rPr>
          <w:rFonts w:ascii="仿宋" w:eastAsia="仿宋" w:hAnsi="仿宋" w:cs="仿宋" w:hint="eastAsia"/>
          <w:lang w:eastAsia="zh-CN"/>
        </w:rPr>
        <w:t>(一)、疾控中心项目背景分析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疾控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疾控中心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疾控中心项目在这个潮流中的定位。同时，我们将关注行业内涌现的新兴机遇，以便疾控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疾控中心项目提供了强大的发展动力。我们将聚焦于行业内最新的技术发展趋势，包括但不限于人工智能、大数据分析、物联网等领域。通过深度的技术研究，我们将确保疾控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疾控中心项目发展的源泉。我们将投入更多的精力对市场需求进行深入剖析，超越表面的需求，深入挖掘潜在的市场痛点和机遇。通过对市场需求的细致了解，疾控中心项目将更有针对性地设计解决方案，满足市场的多样化需求，从而更好地促进疾控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疾控中心项目战略至关重要。我们将对竞争态势进行更为深入的分析，包括但不限于市场份额、产品特点、客户满意度等多个维度。通过深度的竞争分析，疾控中心项目将能够更准确地把握市场脉搏，制定具有竞争力的疾控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疾控中心项目的发展具有直接的影响。我们将进行更为全面的法规和政策分析，了解行业发展中的潜在法律风险和合规挑战。通过充分了解和遵守相关法规，疾控中心项目将确保在法律框架内合法合规运营，为疾控中心项目的稳健发展提供有力支持。</w:t>
      </w:r>
    </w:p>
    <w:p>
      <w:pPr>
        <w:pStyle w:val="Heading2"/>
        <w:ind w:firstLine="560" w:firstLineChars="200"/>
        <w:rPr>
          <w:rFonts w:ascii="仿宋" w:eastAsia="仿宋" w:hAnsi="仿宋" w:cs="仿宋" w:hint="eastAsia"/>
          <w:sz w:val="28"/>
          <w:lang w:eastAsia="zh-CN"/>
        </w:rPr>
      </w:pPr>
      <w:bookmarkStart w:id="18" w:name="_Toc9167"/>
      <w:r>
        <w:rPr>
          <w:rFonts w:ascii="仿宋" w:eastAsia="仿宋" w:hAnsi="仿宋" w:cs="仿宋" w:hint="eastAsia"/>
          <w:sz w:val="28"/>
          <w:lang w:eastAsia="zh-CN"/>
        </w:rPr>
        <w:t>(二)、疾控中心项目建设必要性分析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疾控中心项目建设的迫切性源于对行业发展趋势的深刻洞察。我们正处于一个行业变革的时代，科技创新、数字化转型成为企业发展的关键动力。疾控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疾控中心项目建设不仅仅是为了跟上潮流，更是为了通过技术创新推动企业的持续发展。通过引入先进的技术和解决方案，疾控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疾控中心项目的建设成为必然选择，通过提高产品质量、拓展服务领域，从而在竞争中获得更多的机会。疾控中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疾控中心项目建设的必要性体现在对客户需求更精准的满足。通过疾控中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疾控中心项目建设的背后是对企业持续创新的追求。只有通过不断创新，企业才能在竞争中立于不败之地。疾控中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4417"/>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21909"/>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疾控中心项目的技术管理特点体现在其创新导向。通过引入最先进的技术趋势和解决方案，疾控中心项目致力于提升科技含量、提高质量和效率水平。这意味着我们将采用最新的工具和方法，确保疾控中心项目在技术层面始终走在前沿，从而在竞争激烈的市场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https://d.book118.com/196205125110010101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疾控中心项目规划设计蓝图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1A1230"/>
    <w:rsid w:val="381A12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620512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2024-03-01T07:56:00Z</dcterms:created>
  <dcterms:modified xsi:type="dcterms:W3CDTF">2024-03-01T07:57:10Z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40AB91A7687644AE90B675D43F249D0F_11</vt:lpwstr>
  </property>
  <property fmtid="{D5CDD505-2E9C-101B-9397-08002B2CF9AE}" pid="3" name="KSOProductBuildVer">
    <vt:lpwstr>2052-12.1.0.16388</vt:lpwstr>
  </property>
</Properties>
</file>