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黑体" w:eastAsia="黑体" w:hAnsi="黑体"/>
          <w:sz w:val="36"/>
          <w:szCs w:val="36"/>
        </w:rPr>
      </w:pPr>
      <w:r>
        <w:rPr>
          <w:rFonts w:ascii="黑体" w:eastAsia="黑体" w:hAnsi="黑体" w:hint="eastAsia"/>
          <w:sz w:val="36"/>
          <w:szCs w:val="36"/>
        </w:rPr>
        <w:drawing>
          <wp:anchor distT="0" distB="0" distL="114300" distR="114300" simplePos="0" relativeHeight="251658240" behindDoc="0" locked="0" layoutInCell="1" allowOverlap="1">
            <wp:simplePos x="0" y="0"/>
            <wp:positionH relativeFrom="page">
              <wp:posOffset>11036300</wp:posOffset>
            </wp:positionH>
            <wp:positionV relativeFrom="topMargin">
              <wp:posOffset>11264900</wp:posOffset>
            </wp:positionV>
            <wp:extent cx="342900" cy="254000"/>
            <wp:effectExtent l="0" t="0" r="0" b="12700"/>
            <wp:wrapNone/>
            <wp:docPr id="100058" name="图片 100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8" name="图片 100058"/>
                    <pic:cNvPicPr>
                      <a:picLocks noChangeAspect="1"/>
                    </pic:cNvPicPr>
                  </pic:nvPicPr>
                  <pic:blipFill>
                    <a:blip xmlns:r="http://schemas.openxmlformats.org/officeDocument/2006/relationships" r:embed="rId6"/>
                    <a:stretch>
                      <a:fillRect/>
                    </a:stretch>
                  </pic:blipFill>
                  <pic:spPr>
                    <a:xfrm>
                      <a:off x="0" y="0"/>
                      <a:ext cx="342900" cy="254000"/>
                    </a:xfrm>
                    <a:prstGeom prst="rect">
                      <a:avLst/>
                    </a:prstGeom>
                  </pic:spPr>
                </pic:pic>
              </a:graphicData>
            </a:graphic>
          </wp:anchor>
        </w:drawing>
      </w:r>
      <w:bookmarkStart w:id="0" w:name="_Hlk155812921"/>
      <w:bookmarkEnd w:id="0"/>
      <w:r>
        <w:rPr>
          <w:rFonts w:ascii="黑体" w:eastAsia="黑体" w:hAnsi="黑体" w:hint="eastAsia"/>
          <w:sz w:val="36"/>
          <w:szCs w:val="36"/>
        </w:rPr>
        <w:t>西安中学2023-2024学年度第一学期期末考试</w:t>
      </w:r>
    </w:p>
    <w:p>
      <w:pPr>
        <w:widowControl/>
        <w:jc w:val="center"/>
        <w:rPr>
          <w:rFonts w:eastAsia="楷体_GB2312"/>
          <w:b/>
          <w:color w:val="000000" w:themeColor="text1"/>
          <w:sz w:val="36"/>
          <w:szCs w:val="36"/>
          <w14:textFill>
            <w14:solidFill>
              <w14:schemeClr w14:val="tx1"/>
            </w14:solidFill>
          </w14:textFill>
        </w:rPr>
      </w:pPr>
      <w:r>
        <w:rPr>
          <w:rFonts w:eastAsia="楷体_GB2312" w:hint="eastAsia"/>
          <w:b/>
          <w:color w:val="000000" w:themeColor="text1"/>
          <w:sz w:val="36"/>
          <w:szCs w:val="36"/>
          <w14:textFill>
            <w14:solidFill>
              <w14:schemeClr w14:val="tx1"/>
            </w14:solidFill>
          </w14:textFill>
        </w:rPr>
        <w:t>高三理科综合试题</w:t>
      </w:r>
    </w:p>
    <w:p>
      <w:pPr>
        <w:widowControl/>
        <w:jc w:val="center"/>
        <w:rPr>
          <w:rFonts w:ascii="黑体" w:eastAsia="黑体" w:hAnsi="黑体" w:cs="Cambria Math"/>
          <w:color w:val="000000" w:themeColor="text1"/>
          <w:kern w:val="0"/>
          <w:sz w:val="24"/>
          <w14:textFill>
            <w14:solidFill>
              <w14:schemeClr w14:val="tx1"/>
            </w14:solidFill>
          </w14:textFill>
        </w:rPr>
      </w:pPr>
      <w:r>
        <w:rPr>
          <w:rFonts w:ascii="黑体" w:eastAsia="黑体" w:hAnsi="黑体" w:cs="Cambria Math" w:hint="eastAsia"/>
          <w:color w:val="000000" w:themeColor="text1"/>
          <w:kern w:val="0"/>
          <w:sz w:val="24"/>
          <w14:textFill>
            <w14:solidFill>
              <w14:schemeClr w14:val="tx1"/>
            </w14:solidFill>
          </w14:textFill>
        </w:rPr>
        <w:t>（时间：1</w:t>
      </w:r>
      <w:r>
        <w:rPr>
          <w:rFonts w:ascii="黑体" w:eastAsia="黑体" w:hAnsi="黑体" w:cs="Cambria Math"/>
          <w:color w:val="000000" w:themeColor="text1"/>
          <w:kern w:val="0"/>
          <w:sz w:val="24"/>
          <w14:textFill>
            <w14:solidFill>
              <w14:schemeClr w14:val="tx1"/>
            </w14:solidFill>
          </w14:textFill>
        </w:rPr>
        <w:t>50</w:t>
      </w:r>
      <w:r>
        <w:rPr>
          <w:rFonts w:ascii="黑体" w:eastAsia="黑体" w:hAnsi="黑体" w:cs="Cambria Math" w:hint="eastAsia"/>
          <w:color w:val="000000" w:themeColor="text1"/>
          <w:kern w:val="0"/>
          <w:sz w:val="24"/>
          <w14:textFill>
            <w14:solidFill>
              <w14:schemeClr w14:val="tx1"/>
            </w14:solidFill>
          </w14:textFill>
        </w:rPr>
        <w:t xml:space="preserve">分钟 </w:t>
      </w:r>
      <w:r>
        <w:rPr>
          <w:rFonts w:ascii="黑体" w:eastAsia="黑体" w:hAnsi="黑体" w:cs="Cambria Math"/>
          <w:color w:val="000000" w:themeColor="text1"/>
          <w:kern w:val="0"/>
          <w:sz w:val="24"/>
          <w14:textFill>
            <w14:solidFill>
              <w14:schemeClr w14:val="tx1"/>
            </w14:solidFill>
          </w14:textFill>
        </w:rPr>
        <w:t xml:space="preserve"> </w:t>
      </w:r>
      <w:r>
        <w:rPr>
          <w:rFonts w:ascii="黑体" w:eastAsia="黑体" w:hAnsi="黑体" w:cs="Cambria Math" w:hint="eastAsia"/>
          <w:color w:val="000000" w:themeColor="text1"/>
          <w:kern w:val="0"/>
          <w:sz w:val="24"/>
          <w14:textFill>
            <w14:solidFill>
              <w14:schemeClr w14:val="tx1"/>
            </w14:solidFill>
          </w14:textFill>
        </w:rPr>
        <w:t>满分：3</w:t>
      </w:r>
      <w:r>
        <w:rPr>
          <w:rFonts w:ascii="黑体" w:eastAsia="黑体" w:hAnsi="黑体" w:cs="Cambria Math"/>
          <w:color w:val="000000" w:themeColor="text1"/>
          <w:kern w:val="0"/>
          <w:sz w:val="24"/>
          <w14:textFill>
            <w14:solidFill>
              <w14:schemeClr w14:val="tx1"/>
            </w14:solidFill>
          </w14:textFill>
        </w:rPr>
        <w:t>00</w:t>
      </w:r>
      <w:r>
        <w:rPr>
          <w:rFonts w:ascii="黑体" w:eastAsia="黑体" w:hAnsi="黑体" w:cs="Cambria Math" w:hint="eastAsia"/>
          <w:color w:val="000000" w:themeColor="text1"/>
          <w:kern w:val="0"/>
          <w:sz w:val="24"/>
          <w14:textFill>
            <w14:solidFill>
              <w14:schemeClr w14:val="tx1"/>
            </w14:solidFill>
          </w14:textFill>
        </w:rPr>
        <w:t>分）</w:t>
      </w:r>
    </w:p>
    <w:p>
      <w:pPr>
        <w:widowControl/>
        <w:jc w:val="right"/>
        <w:rPr>
          <w:rFonts w:ascii="黑体" w:eastAsia="黑体" w:hAnsi="黑体" w:cs="Cambria Math"/>
          <w:color w:val="000000" w:themeColor="text1"/>
          <w:kern w:val="0"/>
          <w:sz w:val="20"/>
          <w:szCs w:val="20"/>
          <w14:textFill>
            <w14:solidFill>
              <w14:schemeClr w14:val="tx1"/>
            </w14:solidFill>
          </w14:textFill>
        </w:rPr>
      </w:pPr>
      <w:r>
        <w:rPr>
          <w:rFonts w:ascii="黑体" w:eastAsia="黑体" w:hAnsi="黑体" w:cs="Cambria Math" w:hint="eastAsia"/>
          <w:color w:val="000000" w:themeColor="text1"/>
          <w:kern w:val="0"/>
          <w:sz w:val="20"/>
          <w:szCs w:val="20"/>
          <w14:textFill>
            <w14:solidFill>
              <w14:schemeClr w14:val="tx1"/>
            </w14:solidFill>
          </w14:textFill>
        </w:rPr>
        <w:t>命题人：翟培源、卢珊、胡晓洲</w:t>
      </w:r>
    </w:p>
    <w:p>
      <w:pPr>
        <w:rPr>
          <w:rFonts w:ascii="宋体" w:hAnsi="宋体" w:cs="楷体"/>
          <w:color w:val="000000" w:themeColor="text1"/>
          <w:sz w:val="18"/>
          <w:szCs w:val="18"/>
          <w14:textFill>
            <w14:solidFill>
              <w14:schemeClr w14:val="tx1"/>
            </w14:solidFill>
          </w14:textFill>
        </w:rPr>
      </w:pPr>
      <w:r>
        <w:rPr>
          <w:rFonts w:ascii="宋体" w:hAnsi="宋体" w:cs="楷体" w:hint="eastAsia"/>
          <w:color w:val="000000" w:themeColor="text1"/>
          <w:sz w:val="18"/>
          <w:szCs w:val="18"/>
          <w14:textFill>
            <w14:solidFill>
              <w14:schemeClr w14:val="tx1"/>
            </w14:solidFill>
          </w14:textFill>
        </w:rPr>
        <w:t>注意事项：</w:t>
      </w:r>
    </w:p>
    <w:p>
      <w:pPr>
        <w:rPr>
          <w:rFonts w:ascii="宋体" w:hAnsi="宋体" w:cs="楷体"/>
          <w:color w:val="000000" w:themeColor="text1"/>
          <w:sz w:val="18"/>
          <w:szCs w:val="18"/>
          <w14:textFill>
            <w14:solidFill>
              <w14:schemeClr w14:val="tx1"/>
            </w14:solidFill>
          </w14:textFill>
        </w:rPr>
      </w:pPr>
      <w:r>
        <w:rPr>
          <w:rFonts w:ascii="宋体" w:hAnsi="宋体" w:cs="楷体" w:hint="eastAsia"/>
          <w:color w:val="000000" w:themeColor="text1"/>
          <w:sz w:val="18"/>
          <w:szCs w:val="18"/>
          <w14:textFill>
            <w14:solidFill>
              <w14:schemeClr w14:val="tx1"/>
            </w14:solidFill>
          </w14:textFill>
        </w:rPr>
        <w:t>1.答卷前，考生务必将自己的姓名、准考证号填写在答题卡上。</w:t>
      </w:r>
    </w:p>
    <w:p>
      <w:pPr>
        <w:rPr>
          <w:rFonts w:ascii="宋体" w:hAnsi="宋体" w:cs="楷体"/>
          <w:color w:val="000000" w:themeColor="text1"/>
          <w:sz w:val="18"/>
          <w:szCs w:val="18"/>
          <w14:textFill>
            <w14:solidFill>
              <w14:schemeClr w14:val="tx1"/>
            </w14:solidFill>
          </w14:textFill>
        </w:rPr>
      </w:pPr>
      <w:r>
        <w:rPr>
          <w:rFonts w:ascii="宋体" w:hAnsi="宋体" w:cs="楷体" w:hint="eastAsia"/>
          <w:color w:val="000000" w:themeColor="text1"/>
          <w:sz w:val="18"/>
          <w:szCs w:val="18"/>
          <w14:textFill>
            <w14:solidFill>
              <w14:schemeClr w14:val="tx1"/>
            </w14:solidFill>
          </w14:textFill>
        </w:rPr>
        <w:t>2.回答选择题时，选出每小题答案后，用铅笔把答题卡上对应题目的答案标号涂黑。如需改动，用橡皮擦干净后，再选涂其他答案标号。回答非选择题时，将答案写在答题卡上。写在本试卷上无效。</w:t>
      </w:r>
    </w:p>
    <w:p>
      <w:pPr>
        <w:pStyle w:val="p"/>
        <w:spacing w:line="240" w:lineRule="auto"/>
        <w:ind w:left="2151" w:hanging="2151" w:hangingChars="1195"/>
        <w:rPr>
          <w:rFonts w:ascii="Times New Roman" w:hAnsi="Times New Roman" w:cs="Times New Roman"/>
          <w:b/>
          <w:bCs/>
          <w:color w:val="000000" w:themeColor="text1"/>
          <w:sz w:val="18"/>
          <w:szCs w:val="18"/>
          <w:lang w:eastAsia="zh-CN"/>
          <w14:textFill>
            <w14:solidFill>
              <w14:schemeClr w14:val="tx1"/>
            </w14:solidFill>
          </w14:textFill>
        </w:rPr>
      </w:pPr>
      <w:r>
        <w:rPr>
          <w:rFonts w:hint="eastAsia"/>
          <w:b/>
          <w:bCs/>
          <w:color w:val="000000" w:themeColor="text1"/>
          <w:sz w:val="18"/>
          <w:szCs w:val="18"/>
          <w:lang w:eastAsia="zh-CN"/>
          <w14:textFill>
            <w14:solidFill>
              <w14:schemeClr w14:val="tx1"/>
            </w14:solidFill>
          </w14:textFill>
        </w:rPr>
        <w:t>可能用到的相对原子质量:H-1  C-12  N-14  O-16  P-31  Cl-35.5  K-39  Mn-55  Fe-56</w:t>
      </w:r>
    </w:p>
    <w:p>
      <w:pPr>
        <w:pStyle w:val="p"/>
        <w:spacing w:line="276" w:lineRule="auto"/>
        <w:ind w:left="1" w:hanging="1"/>
        <w:rPr>
          <w:rFonts w:ascii="Times New Roman" w:hAnsi="Times New Roman" w:cs="Times New Roman"/>
          <w:b/>
          <w:color w:val="000000" w:themeColor="text1"/>
          <w:sz w:val="18"/>
          <w:szCs w:val="18"/>
          <w:lang w:eastAsia="zh-CN"/>
          <w14:textFill>
            <w14:solidFill>
              <w14:schemeClr w14:val="tx1"/>
            </w14:solidFill>
          </w14:textFill>
        </w:rPr>
      </w:pPr>
      <w:r>
        <w:rPr>
          <w:rFonts w:ascii="Times New Roman" w:hAnsi="Times New Roman" w:cs="Times New Roman"/>
          <w:b/>
          <w:color w:val="000000" w:themeColor="text1"/>
          <w:sz w:val="18"/>
          <w:szCs w:val="18"/>
          <w:lang w:eastAsia="zh-CN"/>
          <w14:textFill>
            <w14:solidFill>
              <w14:schemeClr w14:val="tx1"/>
            </w14:solidFill>
          </w14:textFill>
        </w:rPr>
        <w:t>一、选择题：本题共13小题，每小题6分，共78分。在每小题</w:t>
      </w:r>
      <w:r>
        <w:rPr>
          <w:rFonts w:ascii="Times New Roman" w:hAnsi="Times New Roman" w:cs="Times New Roman" w:hint="eastAsia"/>
          <w:b/>
          <w:color w:val="000000" w:themeColor="text1"/>
          <w:sz w:val="18"/>
          <w:szCs w:val="18"/>
          <w:lang w:eastAsia="zh-CN"/>
          <w14:textFill>
            <w14:solidFill>
              <w14:schemeClr w14:val="tx1"/>
            </w14:solidFill>
          </w14:textFill>
        </w:rPr>
        <w:t>中</w:t>
      </w:r>
      <w:r>
        <w:rPr>
          <w:rFonts w:ascii="Times New Roman" w:hAnsi="Times New Roman" w:cs="Times New Roman"/>
          <w:b/>
          <w:color w:val="000000" w:themeColor="text1"/>
          <w:sz w:val="18"/>
          <w:szCs w:val="18"/>
          <w:lang w:eastAsia="zh-CN"/>
          <w14:textFill>
            <w14:solidFill>
              <w14:schemeClr w14:val="tx1"/>
            </w14:solidFill>
          </w14:textFill>
        </w:rPr>
        <w:t>只有一项是符合题目要求的。</w:t>
      </w:r>
    </w:p>
    <w:p>
      <w:pPr>
        <w:spacing w:line="276" w:lineRule="auto"/>
        <w:jc w:val="left"/>
        <w:textAlignment w:val="center"/>
        <w:rPr>
          <w:sz w:val="18"/>
          <w:szCs w:val="18"/>
        </w:rPr>
      </w:pPr>
      <w:r>
        <w:rPr>
          <w:sz w:val="18"/>
          <w:szCs w:val="18"/>
        </w:rPr>
        <w:t>1.</w:t>
      </w:r>
      <w:bookmarkStart w:id="1" w:name="e454782b-97ee-4d2d-a21a-b69b38ebab6f"/>
      <w:r>
        <w:rPr>
          <w:sz w:val="18"/>
          <w:szCs w:val="18"/>
        </w:rPr>
        <w:t>生命活动的基本单位是细胞。下列有关细胞结构的叙述正确的是（　　）</w:t>
      </w:r>
      <w:bookmarkEnd w:id="1"/>
    </w:p>
    <w:p>
      <w:pPr>
        <w:spacing w:line="276" w:lineRule="auto"/>
        <w:jc w:val="left"/>
        <w:textAlignment w:val="center"/>
        <w:rPr>
          <w:sz w:val="18"/>
          <w:szCs w:val="18"/>
        </w:rPr>
      </w:pPr>
      <w:r>
        <w:rPr>
          <w:sz w:val="18"/>
          <w:szCs w:val="18"/>
        </w:rPr>
        <w:t>A. 哺乳动物成熟的红细胞没有细胞核和各种细胞器，属于原核细胞</w:t>
      </w:r>
      <w:r>
        <w:rPr>
          <w:sz w:val="18"/>
          <w:szCs w:val="18"/>
        </w:rPr>
        <w:br/>
      </w:r>
      <w:r>
        <w:rPr>
          <w:sz w:val="18"/>
          <w:szCs w:val="18"/>
        </w:rPr>
        <w:t>B. 用差速离心法分离细胞器时，密度越高、质量越大的组分越容易沉淀</w:t>
      </w:r>
      <w:r>
        <w:rPr>
          <w:sz w:val="18"/>
          <w:szCs w:val="18"/>
        </w:rPr>
        <w:br/>
      </w:r>
      <w:r>
        <w:rPr>
          <w:sz w:val="18"/>
          <w:szCs w:val="18"/>
        </w:rPr>
        <w:t>C. 洋葱根尖细胞中的中心体由两个互相垂直排列的中心粒及周围物质组成</w:t>
      </w:r>
      <w:r>
        <w:rPr>
          <w:sz w:val="18"/>
          <w:szCs w:val="18"/>
        </w:rPr>
        <w:br/>
      </w:r>
      <w:r>
        <w:rPr>
          <w:sz w:val="18"/>
          <w:szCs w:val="18"/>
        </w:rPr>
        <w:t>D. 细胞骨架是纤维素组成的网架结构，能维持细胞的正常形态</w:t>
      </w:r>
    </w:p>
    <w:p>
      <w:pPr>
        <w:spacing w:line="276" w:lineRule="auto"/>
        <w:jc w:val="left"/>
        <w:textAlignment w:val="center"/>
        <w:rPr>
          <w:sz w:val="18"/>
          <w:szCs w:val="18"/>
        </w:rPr>
      </w:pPr>
      <w:r>
        <w:rPr>
          <w:sz w:val="18"/>
          <w:szCs w:val="18"/>
        </w:rPr>
        <w:t>2.</w:t>
      </w:r>
      <w:bookmarkStart w:id="2" w:name="0e8e63d5-03c5-4ce6-b94d-fe209c9edb3d"/>
      <w:r>
        <w:rPr>
          <w:sz w:val="18"/>
          <w:szCs w:val="18"/>
        </w:rPr>
        <w:t>内质网与线粒体的联系是由ERMES蛋白复合体介导的，ERMES蛋白复合体中含有一个SMP结构域，缺失SMP结构域的ERMES蛋白复合体不能正确地定位在内质网—线粒体接触位点上。在酵母菌细胞中，内质网与线粒体之间的脂质转运也依赖ERMES蛋白复合体。下列叙述正确的是（　　）</w:t>
      </w:r>
      <w:bookmarkEnd w:id="2"/>
    </w:p>
    <w:p>
      <w:pPr>
        <w:spacing w:line="276" w:lineRule="auto"/>
        <w:jc w:val="left"/>
        <w:textAlignment w:val="center"/>
        <w:rPr>
          <w:sz w:val="18"/>
          <w:szCs w:val="18"/>
        </w:rPr>
        <w:sectPr>
          <w:headerReference w:type="default" r:id="rId7"/>
          <w:footerReference w:type="default" r:id="rId8"/>
          <w:pgSz w:w="10318" w:h="14570"/>
          <w:pgMar w:top="1134" w:right="851" w:bottom="1134" w:left="851" w:header="851" w:footer="760" w:gutter="0"/>
          <w:cols w:num="1" w:space="425"/>
          <w:docGrid w:type="lines" w:linePitch="372" w:charSpace="0"/>
        </w:sectPr>
      </w:pPr>
      <w:r>
        <w:rPr>
          <w:sz w:val="18"/>
          <w:szCs w:val="18"/>
        </w:rPr>
        <w:t>A. SMP结构域可以正确引导内质网中的葡萄糖进入线粒体氧化分解</w:t>
      </w:r>
      <w:r>
        <w:rPr>
          <w:sz w:val="18"/>
          <w:szCs w:val="18"/>
        </w:rPr>
        <w:br/>
      </w:r>
      <w:r>
        <w:rPr>
          <w:sz w:val="18"/>
          <w:szCs w:val="18"/>
        </w:rPr>
        <w:t>B. 推测SMP结构域参与相关蛋白在内质网—线粒体接触位点上的正确定位</w:t>
      </w:r>
      <w:r>
        <w:rPr>
          <w:sz w:val="18"/>
          <w:szCs w:val="18"/>
        </w:rPr>
        <w:br/>
      </w:r>
      <w:r>
        <w:rPr>
          <w:sz w:val="18"/>
          <w:szCs w:val="18"/>
        </w:rPr>
        <w:t>C. 内质网通过ERMES蛋白复合体与线粒体相连保证了大肠杆菌的正常细胞代谢</w:t>
      </w:r>
      <w:r>
        <w:rPr>
          <w:sz w:val="18"/>
          <w:szCs w:val="18"/>
        </w:rPr>
        <w:br/>
      </w:r>
      <w:r>
        <w:rPr>
          <w:sz w:val="18"/>
          <w:szCs w:val="18"/>
        </w:rPr>
        <w:t>D. 酵母菌细胞中，内质网与线粒体间的脂质转运属于依赖ERMES蛋白的主动运输</w:t>
      </w:r>
    </w:p>
    <w:p>
      <w:pPr>
        <w:spacing w:line="276" w:lineRule="auto"/>
        <w:jc w:val="left"/>
        <w:textAlignment w:val="center"/>
        <w:rPr>
          <w:sz w:val="18"/>
          <w:szCs w:val="18"/>
        </w:rPr>
      </w:pPr>
      <w:r>
        <w:rPr>
          <w:sz w:val="18"/>
          <w:szCs w:val="18"/>
        </w:rPr>
        <w:t>3.</w:t>
      </w:r>
      <w:bookmarkStart w:id="3" w:name="9cb21190-0921-4fb2-91af-e70c7d794e14"/>
      <w:r>
        <w:rPr>
          <w:sz w:val="18"/>
          <w:szCs w:val="18"/>
        </w:rPr>
        <w:t>关于“对照实验”，以下设置正确的是（　　）</w:t>
      </w:r>
      <w:bookmarkEnd w:id="3"/>
    </w:p>
    <w:p>
      <w:pPr>
        <w:spacing w:line="276" w:lineRule="auto"/>
        <w:jc w:val="left"/>
        <w:textAlignment w:val="center"/>
        <w:rPr>
          <w:sz w:val="18"/>
          <w:szCs w:val="18"/>
        </w:rPr>
      </w:pPr>
      <w:r>
        <w:rPr>
          <w:sz w:val="18"/>
          <w:szCs w:val="18"/>
        </w:rPr>
        <w:t>A. 在“探究酵母菌细胞呼吸的方式”实验中，进行无氧呼吸的一组为空白对照</w:t>
      </w:r>
      <w:r>
        <w:rPr>
          <w:sz w:val="18"/>
          <w:szCs w:val="18"/>
        </w:rPr>
        <w:br/>
      </w:r>
      <w:r>
        <w:rPr>
          <w:sz w:val="18"/>
          <w:szCs w:val="18"/>
        </w:rPr>
        <w:t>B. 在“探究pH对过氧化氢酶活性的影响”实验中，设置过氧化氢溶液中加Fe</w:t>
      </w:r>
      <w:r>
        <w:rPr>
          <w:sz w:val="18"/>
          <w:szCs w:val="18"/>
          <w:vertAlign w:val="superscript"/>
        </w:rPr>
        <w:t>3+</w:t>
      </w:r>
      <w:r>
        <w:rPr>
          <w:sz w:val="18"/>
          <w:szCs w:val="18"/>
        </w:rPr>
        <w:t>作为对照</w:t>
      </w:r>
      <w:r>
        <w:rPr>
          <w:sz w:val="18"/>
          <w:szCs w:val="18"/>
        </w:rPr>
        <w:br/>
      </w:r>
      <w:r>
        <w:rPr>
          <w:sz w:val="18"/>
          <w:szCs w:val="18"/>
        </w:rPr>
        <w:t>C. 在“观察植物细胞的质壁分离及复原”实验中需观察细胞的初始状态、蔗糖溶液处理后和清水处理后的细胞进行对照</w:t>
      </w:r>
      <w:r>
        <w:rPr>
          <w:sz w:val="18"/>
          <w:szCs w:val="18"/>
        </w:rPr>
        <w:br/>
      </w:r>
      <w:r>
        <w:rPr>
          <w:sz w:val="18"/>
          <w:szCs w:val="18"/>
        </w:rPr>
        <w:t>D. 在“探究土壤微生物对落叶的分解作用”实验中，需设计对土壤进行灭菌的对照组</w:t>
      </w:r>
    </w:p>
    <w:p>
      <w:pPr>
        <w:spacing w:line="276" w:lineRule="auto"/>
        <w:jc w:val="left"/>
        <w:textAlignment w:val="center"/>
        <w:rPr>
          <w:sz w:val="18"/>
          <w:szCs w:val="18"/>
        </w:rPr>
      </w:pPr>
      <w:r>
        <w:rPr>
          <w:sz w:val="18"/>
          <w:szCs w:val="18"/>
        </w:rPr>
        <w:t>4.</w:t>
      </w:r>
      <w:bookmarkStart w:id="4" w:name="ffc926b1-024b-43ba-9b8e-5f37888d52a7"/>
      <w:r>
        <w:rPr>
          <w:sz w:val="18"/>
          <w:szCs w:val="18"/>
        </w:rPr>
        <w:t>植物细胞内10%～25%的葡萄糖经过一系列反应，产生NADPH、CO</w:t>
      </w:r>
      <w:r>
        <w:rPr>
          <w:sz w:val="18"/>
          <w:szCs w:val="18"/>
          <w:vertAlign w:val="subscript"/>
        </w:rPr>
        <w:t>2</w:t>
      </w:r>
      <w:r>
        <w:rPr>
          <w:sz w:val="18"/>
          <w:szCs w:val="18"/>
        </w:rPr>
        <w:t>和多种中间产物，该过程称为磷酸戊糖途径。该途径的中间产物可进一步生成氨基酸和核苷酸等。下列说法错误的是（　　）</w:t>
      </w:r>
      <w:bookmarkEnd w:id="4"/>
    </w:p>
    <w:p>
      <w:pPr>
        <w:spacing w:line="276" w:lineRule="auto"/>
        <w:jc w:val="left"/>
        <w:textAlignment w:val="center"/>
        <w:rPr>
          <w:sz w:val="18"/>
          <w:szCs w:val="18"/>
        </w:rPr>
      </w:pPr>
      <w:r>
        <w:rPr>
          <w:sz w:val="18"/>
          <w:szCs w:val="18"/>
        </w:rPr>
        <w:t>A. 磷酸戊糖途径产生的NADPH与有氧呼吸产生的还原型辅酶不同</w:t>
      </w:r>
      <w:r>
        <w:rPr>
          <w:sz w:val="18"/>
          <w:szCs w:val="18"/>
        </w:rPr>
        <w:br/>
      </w:r>
      <w:r>
        <w:rPr>
          <w:sz w:val="18"/>
          <w:szCs w:val="18"/>
        </w:rPr>
        <w:t>B. 与有氧呼吸相比，葡萄糖经磷酸戊糖途径产生的能量少</w:t>
      </w:r>
      <w:r>
        <w:rPr>
          <w:sz w:val="18"/>
          <w:szCs w:val="18"/>
        </w:rPr>
        <w:br/>
      </w:r>
      <w:r>
        <w:rPr>
          <w:sz w:val="18"/>
          <w:szCs w:val="18"/>
        </w:rPr>
        <w:t>C. 正常生理条件下，利用</w:t>
      </w:r>
      <w:r>
        <w:rPr>
          <w:sz w:val="18"/>
          <w:szCs w:val="18"/>
          <w:vertAlign w:val="superscript"/>
        </w:rPr>
        <w:t>14</w:t>
      </w:r>
      <w:r>
        <w:rPr>
          <w:sz w:val="18"/>
          <w:szCs w:val="18"/>
        </w:rPr>
        <w:t>C标记的葡萄糖可追踪磷酸戊糖途径中各产物的生成</w:t>
      </w:r>
      <w:r>
        <w:rPr>
          <w:sz w:val="18"/>
          <w:szCs w:val="18"/>
        </w:rPr>
        <w:br/>
      </w:r>
      <w:r>
        <w:rPr>
          <w:sz w:val="18"/>
          <w:szCs w:val="18"/>
        </w:rPr>
        <w:t>D. 受伤组织修复过程中所需要的原料可由该途径的中间产物转化生成</w:t>
      </w:r>
    </w:p>
    <w:p>
      <w:pPr>
        <w:spacing w:line="276" w:lineRule="auto"/>
        <w:jc w:val="left"/>
        <w:textAlignment w:val="center"/>
        <w:rPr>
          <w:sz w:val="18"/>
          <w:szCs w:val="18"/>
        </w:rPr>
      </w:pPr>
      <w:r>
        <w:rPr>
          <w:sz w:val="18"/>
          <w:szCs w:val="18"/>
        </w:rPr>
        <w:t>5.</w:t>
      </w:r>
      <w:bookmarkStart w:id="5" w:name="a19f7ccf-2488-4333-afb4-27d76535a2a8"/>
      <w:r>
        <w:rPr>
          <w:sz w:val="18"/>
          <w:szCs w:val="18"/>
        </w:rPr>
        <w:t xml:space="preserve">人的V型发尖俗称“美人尖”。V型发尖和平发尖由一对等位基因控制。某兴趣小组对此性状进行了调查研究，相关数据如表所示。下列说法正确的是（　　） </w:t>
      </w:r>
    </w:p>
    <w:tbl>
      <w:tblPr>
        <w:tblStyle w:val="edittable0"/>
        <w:tblW w:w="8581" w:type="dxa"/>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Layout w:type="fixed"/>
        <w:tblCellMar>
          <w:top w:w="15" w:type="dxa"/>
          <w:left w:w="15" w:type="dxa"/>
          <w:bottom w:w="15" w:type="dxa"/>
          <w:right w:w="15" w:type="dxa"/>
        </w:tblCellMar>
      </w:tblPr>
      <w:tblGrid>
        <w:gridCol w:w="864"/>
        <w:gridCol w:w="1824"/>
        <w:gridCol w:w="2449"/>
        <w:gridCol w:w="1722"/>
        <w:gridCol w:w="1722"/>
      </w:tblGrid>
      <w:tr>
        <w:tblPrEx>
          <w:tblW w:w="8581" w:type="dxa"/>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Layout w:type="fixed"/>
          <w:tblCellMar>
            <w:top w:w="15" w:type="dxa"/>
            <w:left w:w="15" w:type="dxa"/>
            <w:bottom w:w="15" w:type="dxa"/>
            <w:right w:w="15" w:type="dxa"/>
          </w:tblCellMar>
        </w:tblPrEx>
        <w:trPr>
          <w:cantSplit/>
        </w:trPr>
        <w:tc>
          <w:tcPr>
            <w:tcW w:w="86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组号</w:t>
            </w:r>
          </w:p>
        </w:tc>
        <w:tc>
          <w:tcPr>
            <w:tcW w:w="182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被调查家庭数</w:t>
            </w:r>
          </w:p>
        </w:tc>
        <w:tc>
          <w:tcPr>
            <w:tcW w:w="2449"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父母表现型</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V型发尖子女</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平发尖子女</w:t>
            </w:r>
          </w:p>
        </w:tc>
      </w:tr>
      <w:tr>
        <w:tblPrEx>
          <w:tblW w:w="8581" w:type="dxa"/>
          <w:tblInd w:w="25" w:type="dxa"/>
          <w:tblLayout w:type="fixed"/>
          <w:tblCellMar>
            <w:top w:w="15" w:type="dxa"/>
            <w:left w:w="15" w:type="dxa"/>
            <w:bottom w:w="15" w:type="dxa"/>
            <w:right w:w="15" w:type="dxa"/>
          </w:tblCellMar>
        </w:tblPrEx>
        <w:trPr>
          <w:cantSplit/>
        </w:trPr>
        <w:tc>
          <w:tcPr>
            <w:tcW w:w="86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一</w:t>
            </w:r>
          </w:p>
        </w:tc>
        <w:tc>
          <w:tcPr>
            <w:tcW w:w="182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28</w:t>
            </w:r>
          </w:p>
        </w:tc>
        <w:tc>
          <w:tcPr>
            <w:tcW w:w="2449"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均为V型发尖</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26</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5</w:t>
            </w:r>
          </w:p>
        </w:tc>
      </w:tr>
      <w:tr>
        <w:tblPrEx>
          <w:tblW w:w="8581" w:type="dxa"/>
          <w:tblInd w:w="25" w:type="dxa"/>
          <w:tblLayout w:type="fixed"/>
          <w:tblCellMar>
            <w:top w:w="15" w:type="dxa"/>
            <w:left w:w="15" w:type="dxa"/>
            <w:bottom w:w="15" w:type="dxa"/>
            <w:right w:w="15" w:type="dxa"/>
          </w:tblCellMar>
        </w:tblPrEx>
        <w:trPr>
          <w:cantSplit/>
        </w:trPr>
        <w:tc>
          <w:tcPr>
            <w:tcW w:w="86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二</w:t>
            </w:r>
          </w:p>
        </w:tc>
        <w:tc>
          <w:tcPr>
            <w:tcW w:w="182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41</w:t>
            </w:r>
          </w:p>
        </w:tc>
        <w:tc>
          <w:tcPr>
            <w:tcW w:w="2449"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有一方是V型发尖</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33</w:t>
            </w:r>
          </w:p>
        </w:tc>
        <w:tc>
          <w:tcPr>
            <w:tcW w:w="172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22</w:t>
            </w:r>
          </w:p>
        </w:tc>
      </w:tr>
      <w:bookmarkEnd w:id="5"/>
    </w:tbl>
    <w:p>
      <w:pPr>
        <w:spacing w:line="276" w:lineRule="auto"/>
        <w:jc w:val="left"/>
        <w:textAlignment w:val="center"/>
        <w:rPr>
          <w:sz w:val="18"/>
          <w:szCs w:val="18"/>
        </w:rPr>
      </w:pPr>
      <w:r>
        <w:rPr>
          <w:sz w:val="18"/>
          <w:szCs w:val="18"/>
        </w:rPr>
        <w:t>A. 通过第一组和第二组均可判断V型发尖为显性性状</w:t>
      </w:r>
      <w:r>
        <w:rPr>
          <w:sz w:val="18"/>
          <w:szCs w:val="18"/>
        </w:rPr>
        <w:br/>
      </w:r>
      <w:r>
        <w:rPr>
          <w:sz w:val="18"/>
          <w:szCs w:val="18"/>
        </w:rPr>
        <w:t>B. 通过已有数据可以确定V型发尖为常染色体遗传</w:t>
      </w:r>
      <w:r>
        <w:rPr>
          <w:sz w:val="18"/>
          <w:szCs w:val="18"/>
        </w:rPr>
        <w:br/>
      </w:r>
      <w:r>
        <w:rPr>
          <w:sz w:val="18"/>
          <w:szCs w:val="18"/>
        </w:rPr>
        <w:t>C. 第一组家庭中子女V型发尖与平发尖的比例不是3：1，表明统计数据时有误差</w:t>
      </w:r>
      <w:r>
        <w:rPr>
          <w:sz w:val="18"/>
          <w:szCs w:val="18"/>
        </w:rPr>
        <w:br/>
      </w:r>
      <w:r>
        <w:rPr>
          <w:sz w:val="18"/>
          <w:szCs w:val="18"/>
        </w:rPr>
        <w:t>D. 一对V型发尖父母的儿子为平发尖，其V型发尖女儿为纯合子的概率是1/3或1/2</w:t>
      </w:r>
    </w:p>
    <w:p>
      <w:pPr>
        <w:spacing w:line="276" w:lineRule="auto"/>
        <w:jc w:val="left"/>
        <w:textAlignment w:val="center"/>
        <w:rPr>
          <w:sz w:val="18"/>
          <w:szCs w:val="18"/>
        </w:rPr>
        <w:sectPr>
          <w:headerReference w:type="default" r:id="rId9"/>
          <w:footerReference w:type="default" r:id="rId10"/>
          <w:type w:val="nextPage"/>
          <w:pgSz w:w="10318" w:h="14570"/>
          <w:pgMar w:top="1134" w:right="851" w:bottom="1134" w:left="851" w:header="851" w:footer="760" w:gutter="0"/>
          <w:pgNumType w:start="2"/>
          <w:cols w:num="1" w:space="425"/>
          <w:titlePg w:val="0"/>
          <w:docGrid w:type="lines" w:linePitch="372" w:charSpace="0"/>
        </w:sectPr>
      </w:pPr>
      <w:r>
        <w:rPr>
          <w:sz w:val="18"/>
          <w:szCs w:val="18"/>
        </w:rPr>
        <w:t>6.</w:t>
      </w:r>
      <w:bookmarkStart w:id="6" w:name="6b806754-15a4-4146-8457-ff970152f574"/>
      <w:r>
        <w:rPr>
          <w:sz w:val="18"/>
          <w:szCs w:val="18"/>
        </w:rPr>
        <w:t>现已发现两种与甲状腺相关的自身免疫病—Graves病和桥本氏病。Graves病患者体内产生一种抗体，其作用与促甲状腺激素相同；桥本氏病患者体内产生一种抗体，会攻击自身甲状腺细胞，导致甲状腺细胞死亡。下列叙述不正确的是（　　）</w:t>
      </w:r>
      <w:bookmarkEnd w:id="6"/>
    </w:p>
    <w:p>
      <w:pPr>
        <w:spacing w:line="276" w:lineRule="auto"/>
        <w:jc w:val="left"/>
        <w:textAlignment w:val="center"/>
        <w:rPr>
          <w:sz w:val="18"/>
          <w:szCs w:val="18"/>
        </w:rPr>
      </w:pPr>
      <w:r>
        <w:rPr>
          <w:sz w:val="18"/>
          <w:szCs w:val="18"/>
        </w:rPr>
        <w:t>A. 两种病患者体内产生相应抗体的是不同种类的浆细胞</w:t>
      </w:r>
      <w:r>
        <w:rPr>
          <w:sz w:val="18"/>
          <w:szCs w:val="18"/>
        </w:rPr>
        <w:br/>
      </w:r>
      <w:r>
        <w:rPr>
          <w:sz w:val="18"/>
          <w:szCs w:val="18"/>
        </w:rPr>
        <w:t>B. 前者体内甲状腺激素水平高，后者体内甲状腺激素水平低</w:t>
      </w:r>
      <w:r>
        <w:rPr>
          <w:sz w:val="18"/>
          <w:szCs w:val="18"/>
        </w:rPr>
        <w:br/>
      </w:r>
      <w:r>
        <w:rPr>
          <w:sz w:val="18"/>
          <w:szCs w:val="18"/>
        </w:rPr>
        <w:t>C. 前者体内促甲状腺激素水平高，后者体内促甲状腺激素水平低</w:t>
      </w:r>
      <w:r>
        <w:rPr>
          <w:sz w:val="18"/>
          <w:szCs w:val="18"/>
        </w:rPr>
        <w:br/>
      </w:r>
      <w:r>
        <w:rPr>
          <w:sz w:val="18"/>
          <w:szCs w:val="18"/>
        </w:rPr>
        <w:t>D. 两种抗体都能与甲状腺细胞膜表面的蛋白质特异性结合</w:t>
      </w:r>
    </w:p>
    <w:p>
      <w:pPr>
        <w:spacing w:line="276" w:lineRule="auto"/>
        <w:jc w:val="left"/>
        <w:textAlignment w:val="center"/>
        <w:rPr>
          <w:sz w:val="18"/>
          <w:szCs w:val="18"/>
        </w:rPr>
      </w:pPr>
      <w:r>
        <w:rPr>
          <w:sz w:val="18"/>
          <w:szCs w:val="18"/>
        </w:rPr>
        <w:t>7．化学与生活、社会发展息息相关，下列有关说法不正确的是(　　)</w:t>
      </w:r>
    </w:p>
    <w:p>
      <w:pPr>
        <w:spacing w:line="276" w:lineRule="auto"/>
        <w:jc w:val="left"/>
        <w:textAlignment w:val="center"/>
        <w:rPr>
          <w:sz w:val="18"/>
          <w:szCs w:val="18"/>
        </w:rPr>
      </w:pPr>
      <w:r>
        <w:rPr>
          <w:sz w:val="18"/>
          <w:szCs w:val="18"/>
        </w:rPr>
        <w:t>A．将海水中的镁转化为氯化镁，再电解熔融氯化镁可制得金属镁</w:t>
      </w:r>
    </w:p>
    <w:p>
      <w:pPr>
        <w:spacing w:line="276" w:lineRule="auto"/>
        <w:jc w:val="left"/>
        <w:textAlignment w:val="center"/>
        <w:rPr>
          <w:sz w:val="18"/>
          <w:szCs w:val="18"/>
        </w:rPr>
      </w:pPr>
      <w:r>
        <w:rPr>
          <w:sz w:val="18"/>
          <w:szCs w:val="18"/>
        </w:rPr>
        <w:t>B．稻草秸秆和甘蔗渣中富含纤维素，可以用它来制造纸张</w:t>
      </w:r>
    </w:p>
    <w:p>
      <w:pPr>
        <w:spacing w:line="276" w:lineRule="auto"/>
        <w:jc w:val="left"/>
        <w:textAlignment w:val="center"/>
        <w:rPr>
          <w:sz w:val="18"/>
          <w:szCs w:val="18"/>
        </w:rPr>
      </w:pPr>
      <w:r>
        <w:rPr>
          <w:sz w:val="18"/>
          <w:szCs w:val="18"/>
        </w:rPr>
        <w:t>C．芯片制造中的“光刻技术”是利用光敏树脂在曝光条件下成像，该过程涉及到化学变化</w:t>
      </w:r>
    </w:p>
    <w:p>
      <w:pPr>
        <w:spacing w:line="276" w:lineRule="auto"/>
        <w:jc w:val="left"/>
        <w:textAlignment w:val="center"/>
        <w:rPr>
          <w:sz w:val="18"/>
          <w:szCs w:val="18"/>
        </w:rPr>
      </w:pPr>
      <w:r>
        <w:rPr>
          <w:sz w:val="18"/>
          <w:szCs w:val="18"/>
        </w:rPr>
        <w:t>D．《新修本草》中有关于“青矾”的描述为：“本来绿色，新出窟未见风者，正如瑙璃……烧之赤色……”这里的赤色是析出了Cu单质</w:t>
      </w:r>
    </w:p>
    <w:p>
      <w:pPr>
        <w:spacing w:line="276" w:lineRule="auto"/>
        <w:jc w:val="left"/>
        <w:textAlignment w:val="center"/>
        <w:rPr>
          <w:sz w:val="18"/>
          <w:szCs w:val="18"/>
        </w:rPr>
      </w:pPr>
      <w:r>
        <w:rPr>
          <w:sz w:val="18"/>
          <w:szCs w:val="18"/>
        </w:rPr>
        <w:t>8．下列离子方程式正确的是(　　)</w:t>
      </w:r>
    </w:p>
    <w:p>
      <w:pPr>
        <w:spacing w:line="276" w:lineRule="auto"/>
        <w:jc w:val="left"/>
        <w:textAlignment w:val="center"/>
        <w:rPr>
          <w:sz w:val="18"/>
          <w:szCs w:val="18"/>
        </w:rPr>
      </w:pPr>
      <w:r>
        <w:rPr>
          <w:sz w:val="18"/>
          <w:szCs w:val="18"/>
        </w:rPr>
        <w:t>A．向Ca(HCO</w:t>
      </w:r>
      <w:r>
        <w:rPr>
          <w:sz w:val="18"/>
          <w:szCs w:val="18"/>
          <w:vertAlign w:val="subscript"/>
        </w:rPr>
        <w:t>3</w:t>
      </w:r>
      <w:r>
        <w:rPr>
          <w:sz w:val="18"/>
          <w:szCs w:val="18"/>
        </w:rPr>
        <w:t>)</w:t>
      </w:r>
      <w:r>
        <w:rPr>
          <w:sz w:val="18"/>
          <w:szCs w:val="18"/>
          <w:vertAlign w:val="subscript"/>
        </w:rPr>
        <w:t>2</w:t>
      </w:r>
      <w:r>
        <w:rPr>
          <w:sz w:val="18"/>
          <w:szCs w:val="18"/>
        </w:rPr>
        <w:t>溶液中加入少量NaOH溶液：Ca</w:t>
      </w:r>
      <w:r>
        <w:rPr>
          <w:sz w:val="18"/>
          <w:szCs w:val="18"/>
          <w:vertAlign w:val="superscript"/>
        </w:rPr>
        <w:t>2＋</w:t>
      </w:r>
      <w:r>
        <w:rPr>
          <w:sz w:val="18"/>
          <w:szCs w:val="18"/>
        </w:rPr>
        <w:t>＋2OH</w:t>
      </w:r>
      <w:r>
        <w:rPr>
          <w:sz w:val="18"/>
          <w:szCs w:val="18"/>
          <w:vertAlign w:val="superscript"/>
        </w:rPr>
        <w:t>－</w:t>
      </w:r>
      <w:r>
        <w:rPr>
          <w:sz w:val="18"/>
          <w:szCs w:val="18"/>
        </w:rPr>
        <w:t>+2HCO</w:t>
      </w:r>
      <w:r>
        <w:rPr>
          <w:sz w:val="18"/>
          <w:szCs w:val="18"/>
          <w:vertAlign w:val="subscript"/>
        </w:rPr>
        <w:t>3</w:t>
      </w:r>
      <w:r>
        <w:rPr>
          <w:sz w:val="18"/>
          <w:szCs w:val="18"/>
          <w:vertAlign w:val="superscript"/>
        </w:rPr>
        <w:t>－</w:t>
      </w:r>
      <w:r>
        <w:rPr>
          <w:sz w:val="18"/>
          <w:szCs w:val="18"/>
        </w:rPr>
        <w:t>═ CaCO</w:t>
      </w:r>
      <w:r>
        <w:rPr>
          <w:sz w:val="18"/>
          <w:szCs w:val="18"/>
          <w:vertAlign w:val="subscript"/>
        </w:rPr>
        <w:t>3</w:t>
      </w:r>
      <w:r>
        <w:rPr>
          <w:sz w:val="18"/>
          <w:szCs w:val="18"/>
        </w:rPr>
        <w:t>↓+CO</w:t>
      </w:r>
      <w:r>
        <w:rPr>
          <w:sz w:val="18"/>
          <w:szCs w:val="18"/>
          <w:vertAlign w:val="subscript"/>
        </w:rPr>
        <w:t>3</w:t>
      </w:r>
      <w:r>
        <w:rPr>
          <w:sz w:val="18"/>
          <w:szCs w:val="18"/>
          <w:vertAlign w:val="superscript"/>
        </w:rPr>
        <w:t>2－</w:t>
      </w:r>
      <w:r>
        <w:rPr>
          <w:sz w:val="18"/>
          <w:szCs w:val="18"/>
        </w:rPr>
        <w:t>+2H</w:t>
      </w:r>
      <w:r>
        <w:rPr>
          <w:sz w:val="18"/>
          <w:szCs w:val="18"/>
          <w:vertAlign w:val="subscript"/>
        </w:rPr>
        <w:t>2</w:t>
      </w:r>
      <w:r>
        <w:rPr>
          <w:sz w:val="18"/>
          <w:szCs w:val="18"/>
        </w:rPr>
        <w:t>O</w:t>
      </w:r>
    </w:p>
    <w:p>
      <w:pPr>
        <w:spacing w:line="276" w:lineRule="auto"/>
        <w:jc w:val="left"/>
        <w:textAlignment w:val="center"/>
        <w:rPr>
          <w:sz w:val="18"/>
          <w:szCs w:val="18"/>
        </w:rPr>
      </w:pPr>
      <w:r>
        <w:rPr>
          <w:sz w:val="18"/>
          <w:szCs w:val="18"/>
        </w:rPr>
        <w:t>B．向Al</w:t>
      </w:r>
      <w:r>
        <w:rPr>
          <w:sz w:val="18"/>
          <w:szCs w:val="18"/>
          <w:vertAlign w:val="subscript"/>
        </w:rPr>
        <w:t>2</w:t>
      </w:r>
      <w:r>
        <w:rPr>
          <w:sz w:val="18"/>
          <w:szCs w:val="18"/>
        </w:rPr>
        <w:t>(SO</w:t>
      </w:r>
      <w:r>
        <w:rPr>
          <w:sz w:val="18"/>
          <w:szCs w:val="18"/>
          <w:vertAlign w:val="subscript"/>
        </w:rPr>
        <w:t>4</w:t>
      </w:r>
      <w:r>
        <w:rPr>
          <w:sz w:val="18"/>
          <w:szCs w:val="18"/>
        </w:rPr>
        <w:t>)</w:t>
      </w:r>
      <w:r>
        <w:rPr>
          <w:sz w:val="18"/>
          <w:szCs w:val="18"/>
          <w:vertAlign w:val="subscript"/>
        </w:rPr>
        <w:t>3</w:t>
      </w:r>
      <w:r>
        <w:rPr>
          <w:sz w:val="18"/>
          <w:szCs w:val="18"/>
        </w:rPr>
        <w:t>溶液中加入过量的NH</w:t>
      </w:r>
      <w:r>
        <w:rPr>
          <w:sz w:val="18"/>
          <w:szCs w:val="18"/>
          <w:vertAlign w:val="subscript"/>
        </w:rPr>
        <w:t>3</w:t>
      </w:r>
      <w:r>
        <w:rPr>
          <w:sz w:val="18"/>
          <w:szCs w:val="18"/>
        </w:rPr>
        <w:t>·H</w:t>
      </w:r>
      <w:r>
        <w:rPr>
          <w:sz w:val="18"/>
          <w:szCs w:val="18"/>
          <w:vertAlign w:val="subscript"/>
        </w:rPr>
        <w:t>2</w:t>
      </w:r>
      <w:r>
        <w:rPr>
          <w:sz w:val="18"/>
          <w:szCs w:val="18"/>
        </w:rPr>
        <w:t>O：Al</w:t>
      </w:r>
      <w:r>
        <w:rPr>
          <w:sz w:val="18"/>
          <w:szCs w:val="18"/>
          <w:vertAlign w:val="superscript"/>
        </w:rPr>
        <w:t xml:space="preserve">3+ </w:t>
      </w:r>
      <w:r>
        <w:rPr>
          <w:sz w:val="18"/>
          <w:szCs w:val="18"/>
        </w:rPr>
        <w:t>+ 4NH</w:t>
      </w:r>
      <w:r>
        <w:rPr>
          <w:sz w:val="18"/>
          <w:szCs w:val="18"/>
          <w:vertAlign w:val="subscript"/>
        </w:rPr>
        <w:t>3</w:t>
      </w:r>
      <w:r>
        <w:rPr>
          <w:sz w:val="18"/>
          <w:szCs w:val="18"/>
        </w:rPr>
        <w:t>·H</w:t>
      </w:r>
      <w:r>
        <w:rPr>
          <w:sz w:val="18"/>
          <w:szCs w:val="18"/>
          <w:vertAlign w:val="subscript"/>
        </w:rPr>
        <w:t>2</w:t>
      </w:r>
      <w:r>
        <w:rPr>
          <w:sz w:val="18"/>
          <w:szCs w:val="18"/>
        </w:rPr>
        <w:t>O ═ AlO</w:t>
      </w:r>
      <w:r>
        <w:rPr>
          <w:sz w:val="18"/>
          <w:szCs w:val="18"/>
          <w:vertAlign w:val="subscript"/>
        </w:rPr>
        <w:t>2</w:t>
      </w:r>
      <w:r>
        <w:rPr>
          <w:sz w:val="18"/>
          <w:szCs w:val="18"/>
          <w:vertAlign w:val="superscript"/>
        </w:rPr>
        <w:t>－</w:t>
      </w:r>
      <w:r>
        <w:rPr>
          <w:sz w:val="18"/>
          <w:szCs w:val="18"/>
        </w:rPr>
        <w:t>+ 4NH</w:t>
      </w:r>
      <w:r>
        <w:rPr>
          <w:sz w:val="18"/>
          <w:szCs w:val="18"/>
          <w:vertAlign w:val="subscript"/>
        </w:rPr>
        <w:t>4</w:t>
      </w:r>
      <w:r>
        <w:rPr>
          <w:sz w:val="18"/>
          <w:szCs w:val="18"/>
          <w:vertAlign w:val="superscript"/>
        </w:rPr>
        <w:t>+</w:t>
      </w:r>
      <w:r>
        <w:rPr>
          <w:sz w:val="18"/>
          <w:szCs w:val="18"/>
        </w:rPr>
        <w:t xml:space="preserve"> + 2H</w:t>
      </w:r>
      <w:r>
        <w:rPr>
          <w:sz w:val="18"/>
          <w:szCs w:val="18"/>
          <w:vertAlign w:val="subscript"/>
        </w:rPr>
        <w:t>2</w:t>
      </w:r>
      <w:r>
        <w:rPr>
          <w:sz w:val="18"/>
          <w:szCs w:val="18"/>
        </w:rPr>
        <w:t>O</w:t>
      </w:r>
    </w:p>
    <w:p>
      <w:pPr>
        <w:spacing w:line="276" w:lineRule="auto"/>
        <w:jc w:val="left"/>
        <w:textAlignment w:val="center"/>
        <w:rPr>
          <w:sz w:val="18"/>
          <w:szCs w:val="18"/>
        </w:rPr>
      </w:pPr>
      <w:r>
        <w:rPr>
          <w:sz w:val="18"/>
          <w:szCs w:val="18"/>
        </w:rPr>
        <w:t>C．1mol•L</w:t>
      </w:r>
      <w:r>
        <w:rPr>
          <w:sz w:val="18"/>
          <w:szCs w:val="18"/>
          <w:vertAlign w:val="superscript"/>
        </w:rPr>
        <w:t>﹣1</w:t>
      </w:r>
      <w:r>
        <w:rPr>
          <w:sz w:val="18"/>
          <w:szCs w:val="18"/>
        </w:rPr>
        <w:t>的NaAlO</w:t>
      </w:r>
      <w:r>
        <w:rPr>
          <w:sz w:val="18"/>
          <w:szCs w:val="18"/>
          <w:vertAlign w:val="subscript"/>
        </w:rPr>
        <w:t>2</w:t>
      </w:r>
      <w:r>
        <w:rPr>
          <w:sz w:val="18"/>
          <w:szCs w:val="18"/>
        </w:rPr>
        <w:t>溶液和2.5mol•L</w:t>
      </w:r>
      <w:r>
        <w:rPr>
          <w:sz w:val="18"/>
          <w:szCs w:val="18"/>
          <w:vertAlign w:val="superscript"/>
        </w:rPr>
        <w:t>﹣1</w:t>
      </w:r>
      <w:r>
        <w:rPr>
          <w:sz w:val="18"/>
          <w:szCs w:val="18"/>
        </w:rPr>
        <w:t>的HCl溶液等体积互相均匀混合：2AlO</w:t>
      </w:r>
      <w:r>
        <w:rPr>
          <w:sz w:val="18"/>
          <w:szCs w:val="18"/>
          <w:vertAlign w:val="subscript"/>
        </w:rPr>
        <w:t>2</w:t>
      </w:r>
      <w:r>
        <w:rPr>
          <w:sz w:val="18"/>
          <w:szCs w:val="18"/>
          <w:vertAlign w:val="superscript"/>
        </w:rPr>
        <w:t>－</w:t>
      </w:r>
      <w:r>
        <w:rPr>
          <w:sz w:val="18"/>
          <w:szCs w:val="18"/>
        </w:rPr>
        <w:t>+5H</w:t>
      </w:r>
      <w:r>
        <w:rPr>
          <w:sz w:val="18"/>
          <w:szCs w:val="18"/>
          <w:vertAlign w:val="superscript"/>
        </w:rPr>
        <w:t>+</w:t>
      </w:r>
      <w:r>
        <w:rPr>
          <w:sz w:val="18"/>
          <w:szCs w:val="18"/>
        </w:rPr>
        <w:t>═ Al</w:t>
      </w:r>
      <w:r>
        <w:rPr>
          <w:sz w:val="18"/>
          <w:szCs w:val="18"/>
          <w:vertAlign w:val="superscript"/>
        </w:rPr>
        <w:t>3+</w:t>
      </w:r>
      <w:r>
        <w:rPr>
          <w:sz w:val="18"/>
          <w:szCs w:val="18"/>
        </w:rPr>
        <w:t>+Al(OH)</w:t>
      </w:r>
      <w:r>
        <w:rPr>
          <w:sz w:val="18"/>
          <w:szCs w:val="18"/>
          <w:vertAlign w:val="subscript"/>
        </w:rPr>
        <w:t>3</w:t>
      </w:r>
      <w:r>
        <w:rPr>
          <w:sz w:val="18"/>
          <w:szCs w:val="18"/>
        </w:rPr>
        <w:t>↓+H</w:t>
      </w:r>
      <w:r>
        <w:rPr>
          <w:sz w:val="18"/>
          <w:szCs w:val="18"/>
          <w:vertAlign w:val="subscript"/>
        </w:rPr>
        <w:t>2</w:t>
      </w:r>
      <w:r>
        <w:rPr>
          <w:sz w:val="18"/>
          <w:szCs w:val="18"/>
        </w:rPr>
        <w:t>O</w:t>
      </w:r>
    </w:p>
    <w:p>
      <w:pPr>
        <w:spacing w:line="276" w:lineRule="auto"/>
        <w:jc w:val="left"/>
        <w:textAlignment w:val="center"/>
        <w:rPr>
          <w:sz w:val="18"/>
          <w:szCs w:val="18"/>
          <w:lang w:val="pl-PL"/>
        </w:rPr>
      </w:pPr>
      <w:r>
        <w:rPr>
          <w:sz w:val="18"/>
          <w:szCs w:val="18"/>
          <w:lang w:val="pl-PL"/>
        </w:rPr>
        <w:t>D．</w:t>
      </w:r>
      <w:r>
        <w:rPr>
          <w:sz w:val="18"/>
          <w:szCs w:val="18"/>
        </w:rPr>
        <w:t>醋酸除去水垢</w:t>
      </w:r>
      <w:r>
        <w:rPr>
          <w:sz w:val="18"/>
          <w:szCs w:val="18"/>
          <w:lang w:val="pl-PL"/>
        </w:rPr>
        <w:t>：2H</w:t>
      </w:r>
      <w:r>
        <w:rPr>
          <w:sz w:val="18"/>
          <w:szCs w:val="18"/>
          <w:vertAlign w:val="superscript"/>
          <w:lang w:val="pl-PL"/>
        </w:rPr>
        <w:t>+</w:t>
      </w:r>
      <w:r>
        <w:rPr>
          <w:sz w:val="18"/>
          <w:szCs w:val="18"/>
          <w:lang w:val="pl-PL"/>
        </w:rPr>
        <w:t xml:space="preserve"> + CaCO</w:t>
      </w:r>
      <w:r>
        <w:rPr>
          <w:sz w:val="18"/>
          <w:szCs w:val="18"/>
          <w:vertAlign w:val="subscript"/>
          <w:lang w:val="pl-PL"/>
        </w:rPr>
        <w:t>3</w:t>
      </w:r>
      <w:r>
        <w:rPr>
          <w:sz w:val="18"/>
          <w:szCs w:val="18"/>
          <w:lang w:val="pl-PL"/>
        </w:rPr>
        <w:t xml:space="preserve"> ═ Ca</w:t>
      </w:r>
      <w:r>
        <w:rPr>
          <w:sz w:val="18"/>
          <w:szCs w:val="18"/>
          <w:vertAlign w:val="superscript"/>
          <w:lang w:val="pl-PL"/>
        </w:rPr>
        <w:t>2+</w:t>
      </w:r>
      <w:r>
        <w:rPr>
          <w:sz w:val="18"/>
          <w:szCs w:val="18"/>
          <w:lang w:val="pl-PL"/>
        </w:rPr>
        <w:t xml:space="preserve"> + CO</w:t>
      </w:r>
      <w:r>
        <w:rPr>
          <w:sz w:val="18"/>
          <w:szCs w:val="18"/>
          <w:vertAlign w:val="subscript"/>
          <w:lang w:val="pl-PL"/>
        </w:rPr>
        <w:t>2</w:t>
      </w:r>
      <w:r>
        <w:rPr>
          <w:sz w:val="18"/>
          <w:szCs w:val="18"/>
          <w:lang w:val="pl-PL"/>
        </w:rPr>
        <w:t>↑+ H</w:t>
      </w:r>
      <w:r>
        <w:rPr>
          <w:sz w:val="18"/>
          <w:szCs w:val="18"/>
          <w:vertAlign w:val="subscript"/>
          <w:lang w:val="pl-PL"/>
        </w:rPr>
        <w:t>2</w:t>
      </w:r>
      <w:r>
        <w:rPr>
          <w:sz w:val="18"/>
          <w:szCs w:val="18"/>
          <w:lang w:val="pl-PL"/>
        </w:rPr>
        <w:t>O</w:t>
      </w:r>
    </w:p>
    <w:p>
      <w:pPr>
        <w:spacing w:line="276" w:lineRule="auto"/>
        <w:jc w:val="left"/>
        <w:textAlignment w:val="center"/>
        <w:rPr>
          <w:sz w:val="18"/>
          <w:szCs w:val="18"/>
        </w:rPr>
      </w:pPr>
      <w:r>
        <w:rPr>
          <w:sz w:val="18"/>
          <w:szCs w:val="18"/>
        </w:rPr>
        <w:drawing>
          <wp:anchor distT="0" distB="0" distL="114300" distR="114300" simplePos="0" relativeHeight="251659264" behindDoc="1" locked="0" layoutInCell="1" allowOverlap="1">
            <wp:simplePos x="0" y="0"/>
            <wp:positionH relativeFrom="column">
              <wp:posOffset>4130040</wp:posOffset>
            </wp:positionH>
            <wp:positionV relativeFrom="paragraph">
              <wp:posOffset>423545</wp:posOffset>
            </wp:positionV>
            <wp:extent cx="1421765" cy="742950"/>
            <wp:effectExtent l="0" t="0" r="6985" b="0"/>
            <wp:wrapTight wrapText="bothSides">
              <wp:wrapPolygon>
                <wp:start x="0" y="0"/>
                <wp:lineTo x="0" y="21046"/>
                <wp:lineTo x="21417" y="21046"/>
                <wp:lineTo x="21417" y="0"/>
                <wp:lineTo x="0" y="0"/>
              </wp:wrapPolygon>
            </wp:wrapTight>
            <wp:docPr id="1102063226" name="图片 110206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063226" name="图片 1102063226"/>
                    <pic:cNvPicPr>
                      <a:picLocks noChangeAspect="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421765" cy="742950"/>
                    </a:xfrm>
                    <a:prstGeom prst="rect">
                      <a:avLst/>
                    </a:prstGeom>
                  </pic:spPr>
                </pic:pic>
              </a:graphicData>
            </a:graphic>
          </wp:anchor>
        </w:drawing>
      </w:r>
      <w:r>
        <w:rPr>
          <w:sz w:val="18"/>
          <w:szCs w:val="18"/>
        </w:rPr>
        <w:t>9． 短周期元素形成的一种麻醉剂的结构式如图所示，其中X、Y、Z、W、E原子序数依次增大，且分布于三个短周期，下列说法正确的是(　　)</w:t>
      </w:r>
    </w:p>
    <w:p>
      <w:pPr>
        <w:spacing w:line="276" w:lineRule="auto"/>
        <w:jc w:val="left"/>
        <w:textAlignment w:val="center"/>
        <w:rPr>
          <w:sz w:val="18"/>
          <w:szCs w:val="18"/>
        </w:rPr>
      </w:pPr>
      <w:r>
        <w:rPr>
          <w:sz w:val="18"/>
          <w:szCs w:val="18"/>
        </w:rPr>
        <w:t>A．氮元素和X可以形成既含离子键又含共价键的化合物</w:t>
      </w:r>
    </w:p>
    <w:p>
      <w:pPr>
        <w:spacing w:line="276" w:lineRule="auto"/>
        <w:jc w:val="left"/>
        <w:textAlignment w:val="center"/>
        <w:rPr>
          <w:sz w:val="18"/>
          <w:szCs w:val="18"/>
        </w:rPr>
      </w:pPr>
      <w:r>
        <w:rPr>
          <w:sz w:val="18"/>
          <w:szCs w:val="18"/>
        </w:rPr>
        <w:t>B．五种元素中，W的非金属性最强，其最高价含氧酸的酸性最强</w:t>
      </w:r>
    </w:p>
    <w:p>
      <w:pPr>
        <w:spacing w:line="276" w:lineRule="auto"/>
        <w:jc w:val="left"/>
        <w:textAlignment w:val="center"/>
        <w:rPr>
          <w:sz w:val="18"/>
          <w:szCs w:val="18"/>
        </w:rPr>
      </w:pPr>
      <w:r>
        <w:rPr>
          <w:sz w:val="18"/>
          <w:szCs w:val="18"/>
        </w:rPr>
        <w:t>C．E的含氧酸中，E的价态越高，其氧化性越强</w:t>
      </w:r>
    </w:p>
    <w:p>
      <w:pPr>
        <w:spacing w:line="276" w:lineRule="auto"/>
        <w:jc w:val="left"/>
        <w:textAlignment w:val="center"/>
        <w:rPr>
          <w:sz w:val="18"/>
          <w:szCs w:val="18"/>
        </w:rPr>
        <w:sectPr>
          <w:headerReference w:type="default" r:id="rId12"/>
          <w:footerReference w:type="default" r:id="rId13"/>
          <w:type w:val="nextPage"/>
          <w:pgSz w:w="10318" w:h="14570"/>
          <w:pgMar w:top="1134" w:right="851" w:bottom="1134" w:left="851" w:header="851" w:footer="760" w:gutter="0"/>
          <w:pgNumType w:start="3"/>
          <w:cols w:num="1" w:space="425"/>
          <w:titlePg w:val="0"/>
          <w:docGrid w:type="lines" w:linePitch="372" w:charSpace="0"/>
        </w:sectPr>
      </w:pPr>
      <w:r>
        <w:rPr>
          <w:sz w:val="18"/>
          <w:szCs w:val="18"/>
        </w:rPr>
        <w:t>D．X和Z组成的二元化合物一定只含由极性键</w:t>
      </w:r>
    </w:p>
    <w:p>
      <w:pPr>
        <w:spacing w:line="276" w:lineRule="auto"/>
        <w:jc w:val="left"/>
        <w:textAlignment w:val="center"/>
        <w:rPr>
          <w:sz w:val="18"/>
          <w:szCs w:val="18"/>
        </w:rPr>
      </w:pPr>
      <w:r>
        <w:rPr>
          <w:sz w:val="18"/>
          <w:szCs w:val="18"/>
        </w:rPr>
        <w:t xml:space="preserve">10．下列实验操作完全正确的是(　　) </w:t>
      </w:r>
    </w:p>
    <w:tbl>
      <w:tblPr>
        <w:tblStyle w:val="TableNormal"/>
        <w:tblW w:w="86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2"/>
        <w:gridCol w:w="2527"/>
        <w:gridCol w:w="5301"/>
      </w:tblGrid>
      <w:tr>
        <w:tblPrEx>
          <w:tblW w:w="86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0"/>
        </w:trPr>
        <w:tc>
          <w:tcPr>
            <w:tcW w:w="7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编号</w:t>
            </w:r>
          </w:p>
        </w:tc>
        <w:tc>
          <w:tcPr>
            <w:tcW w:w="25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实验</w:t>
            </w:r>
          </w:p>
        </w:tc>
        <w:tc>
          <w:tcPr>
            <w:tcW w:w="5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操作</w:t>
            </w:r>
          </w:p>
        </w:tc>
      </w:tr>
      <w:tr>
        <w:tblPrEx>
          <w:tblW w:w="8600" w:type="dxa"/>
          <w:tblInd w:w="0" w:type="dxa"/>
          <w:tblLayout w:type="fixed"/>
          <w:tblCellMar>
            <w:top w:w="0" w:type="dxa"/>
            <w:left w:w="108" w:type="dxa"/>
            <w:bottom w:w="0" w:type="dxa"/>
            <w:right w:w="108" w:type="dxa"/>
          </w:tblCellMar>
        </w:tblPrEx>
        <w:trPr>
          <w:trHeight w:val="330"/>
        </w:trPr>
        <w:tc>
          <w:tcPr>
            <w:tcW w:w="7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A</w:t>
            </w:r>
          </w:p>
        </w:tc>
        <w:tc>
          <w:tcPr>
            <w:tcW w:w="25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制取纯净的Fe(OH)</w:t>
            </w:r>
            <w:r>
              <w:rPr>
                <w:sz w:val="18"/>
                <w:szCs w:val="18"/>
                <w:vertAlign w:val="subscript"/>
              </w:rPr>
              <w:t>2</w:t>
            </w:r>
          </w:p>
        </w:tc>
        <w:tc>
          <w:tcPr>
            <w:tcW w:w="5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用铁作阴极、石墨作阳极电解煮沸过的 NaOH 溶液(液面上覆盖一层苯)</w:t>
            </w:r>
          </w:p>
        </w:tc>
      </w:tr>
      <w:tr>
        <w:tblPrEx>
          <w:tblW w:w="8600" w:type="dxa"/>
          <w:tblInd w:w="0" w:type="dxa"/>
          <w:tblLayout w:type="fixed"/>
          <w:tblCellMar>
            <w:top w:w="0" w:type="dxa"/>
            <w:left w:w="108" w:type="dxa"/>
            <w:bottom w:w="0" w:type="dxa"/>
            <w:right w:w="108" w:type="dxa"/>
          </w:tblCellMar>
        </w:tblPrEx>
        <w:trPr>
          <w:trHeight w:val="330"/>
        </w:trPr>
        <w:tc>
          <w:tcPr>
            <w:tcW w:w="7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B</w:t>
            </w:r>
          </w:p>
        </w:tc>
        <w:tc>
          <w:tcPr>
            <w:tcW w:w="25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证明SO</w:t>
            </w:r>
            <w:r>
              <w:rPr>
                <w:sz w:val="18"/>
                <w:szCs w:val="18"/>
                <w:vertAlign w:val="subscript"/>
              </w:rPr>
              <w:t>2</w:t>
            </w:r>
            <w:r>
              <w:rPr>
                <w:sz w:val="18"/>
                <w:szCs w:val="18"/>
              </w:rPr>
              <w:t>具有氧化性</w:t>
            </w:r>
          </w:p>
        </w:tc>
        <w:tc>
          <w:tcPr>
            <w:tcW w:w="5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将SO</w:t>
            </w:r>
            <w:r>
              <w:rPr>
                <w:sz w:val="18"/>
                <w:szCs w:val="18"/>
                <w:vertAlign w:val="subscript"/>
              </w:rPr>
              <w:t>2</w:t>
            </w:r>
            <w:r>
              <w:rPr>
                <w:sz w:val="18"/>
                <w:szCs w:val="18"/>
              </w:rPr>
              <w:t>通入酸性KMnO</w:t>
            </w:r>
            <w:r>
              <w:rPr>
                <w:sz w:val="18"/>
                <w:szCs w:val="18"/>
                <w:vertAlign w:val="subscript"/>
              </w:rPr>
              <w:t>4</w:t>
            </w:r>
            <w:r>
              <w:rPr>
                <w:sz w:val="18"/>
                <w:szCs w:val="18"/>
              </w:rPr>
              <w:t>溶液中</w:t>
            </w:r>
          </w:p>
        </w:tc>
      </w:tr>
      <w:tr>
        <w:tblPrEx>
          <w:tblW w:w="8600" w:type="dxa"/>
          <w:tblInd w:w="0" w:type="dxa"/>
          <w:tblLayout w:type="fixed"/>
          <w:tblCellMar>
            <w:top w:w="0" w:type="dxa"/>
            <w:left w:w="108" w:type="dxa"/>
            <w:bottom w:w="0" w:type="dxa"/>
            <w:right w:w="108" w:type="dxa"/>
          </w:tblCellMar>
        </w:tblPrEx>
        <w:trPr>
          <w:trHeight w:val="330"/>
        </w:trPr>
        <w:tc>
          <w:tcPr>
            <w:tcW w:w="7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C</w:t>
            </w:r>
          </w:p>
        </w:tc>
        <w:tc>
          <w:tcPr>
            <w:tcW w:w="25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排除碱式滴定管尖嘴部分的气泡</w:t>
            </w:r>
          </w:p>
        </w:tc>
        <w:tc>
          <w:tcPr>
            <w:tcW w:w="5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将胶管弯曲使玻璃尖嘴斜向上，用两指捏住胶管，轻轻挤压玻璃珠，使溶液从尖嘴流出</w:t>
            </w:r>
          </w:p>
        </w:tc>
      </w:tr>
      <w:tr>
        <w:tblPrEx>
          <w:tblW w:w="8600" w:type="dxa"/>
          <w:tblInd w:w="0" w:type="dxa"/>
          <w:tblLayout w:type="fixed"/>
          <w:tblCellMar>
            <w:top w:w="0" w:type="dxa"/>
            <w:left w:w="108" w:type="dxa"/>
            <w:bottom w:w="0" w:type="dxa"/>
            <w:right w:w="108" w:type="dxa"/>
          </w:tblCellMar>
        </w:tblPrEx>
        <w:trPr>
          <w:trHeight w:val="330"/>
        </w:trPr>
        <w:tc>
          <w:tcPr>
            <w:tcW w:w="77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D</w:t>
            </w:r>
          </w:p>
        </w:tc>
        <w:tc>
          <w:tcPr>
            <w:tcW w:w="25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取出分液漏斗中的上 层液体</w:t>
            </w:r>
          </w:p>
        </w:tc>
        <w:tc>
          <w:tcPr>
            <w:tcW w:w="53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276" w:lineRule="auto"/>
              <w:jc w:val="left"/>
              <w:textAlignment w:val="center"/>
              <w:rPr>
                <w:sz w:val="18"/>
                <w:szCs w:val="18"/>
              </w:rPr>
            </w:pPr>
            <w:r>
              <w:rPr>
                <w:sz w:val="18"/>
                <w:szCs w:val="18"/>
              </w:rPr>
              <w:t>下层液体从分液漏斗下端管口放出，关闭活塞，换一个接收容器，上层液体继续从分液漏斗下端管口放出</w:t>
            </w:r>
          </w:p>
        </w:tc>
      </w:tr>
    </w:tbl>
    <w:p>
      <w:pPr>
        <w:spacing w:line="276" w:lineRule="auto"/>
        <w:jc w:val="left"/>
        <w:textAlignment w:val="center"/>
        <w:rPr>
          <w:sz w:val="18"/>
          <w:szCs w:val="18"/>
        </w:rPr>
      </w:pPr>
      <w:r>
        <w:rPr>
          <w:sz w:val="18"/>
          <w:szCs w:val="18"/>
        </w:rPr>
        <w:t>A．A</w:t>
      </w:r>
      <w:r>
        <w:rPr>
          <w:sz w:val="18"/>
          <w:szCs w:val="18"/>
        </w:rPr>
        <w:tab/>
      </w:r>
      <w:r>
        <w:rPr>
          <w:sz w:val="18"/>
          <w:szCs w:val="18"/>
        </w:rPr>
        <w:t>B．B</w:t>
      </w:r>
      <w:r>
        <w:rPr>
          <w:sz w:val="18"/>
          <w:szCs w:val="18"/>
        </w:rPr>
        <w:tab/>
      </w:r>
      <w:r>
        <w:rPr>
          <w:sz w:val="18"/>
          <w:szCs w:val="18"/>
        </w:rPr>
        <w:t>C．C</w:t>
      </w:r>
      <w:r>
        <w:rPr>
          <w:sz w:val="18"/>
          <w:szCs w:val="18"/>
        </w:rPr>
        <w:tab/>
      </w:r>
      <w:r>
        <w:rPr>
          <w:sz w:val="18"/>
          <w:szCs w:val="18"/>
        </w:rPr>
        <w:t>D．D</w:t>
      </w:r>
    </w:p>
    <w:p>
      <w:pPr>
        <w:spacing w:line="276" w:lineRule="auto"/>
        <w:jc w:val="left"/>
        <w:textAlignment w:val="center"/>
        <w:rPr>
          <w:sz w:val="18"/>
          <w:szCs w:val="18"/>
        </w:rPr>
      </w:pPr>
      <w:r>
        <w:rPr>
          <w:sz w:val="18"/>
          <w:szCs w:val="18"/>
        </w:rPr>
        <w:drawing>
          <wp:anchor distT="0" distB="0" distL="114300" distR="114300" simplePos="0" relativeHeight="251660288" behindDoc="1" locked="0" layoutInCell="1" allowOverlap="1">
            <wp:simplePos x="0" y="0"/>
            <wp:positionH relativeFrom="column">
              <wp:posOffset>4281170</wp:posOffset>
            </wp:positionH>
            <wp:positionV relativeFrom="paragraph">
              <wp:posOffset>320040</wp:posOffset>
            </wp:positionV>
            <wp:extent cx="1400810" cy="556895"/>
            <wp:effectExtent l="0" t="0" r="0" b="0"/>
            <wp:wrapTight wrapText="bothSides">
              <wp:wrapPolygon>
                <wp:start x="0" y="0"/>
                <wp:lineTo x="0" y="11836"/>
                <wp:lineTo x="6756" y="11836"/>
                <wp:lineTo x="13512" y="20712"/>
                <wp:lineTo x="14100" y="20712"/>
                <wp:lineTo x="15568" y="20712"/>
                <wp:lineTo x="21150" y="16274"/>
                <wp:lineTo x="21150" y="11836"/>
                <wp:lineTo x="19093" y="11836"/>
                <wp:lineTo x="19681" y="3699"/>
                <wp:lineTo x="17625" y="740"/>
                <wp:lineTo x="11162" y="0"/>
                <wp:lineTo x="0" y="0"/>
              </wp:wrapPolygon>
            </wp:wrapTight>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00816" cy="556846"/>
                    </a:xfrm>
                    <a:prstGeom prst="rect">
                      <a:avLst/>
                    </a:prstGeom>
                    <a:noFill/>
                    <a:ln>
                      <a:noFill/>
                    </a:ln>
                  </pic:spPr>
                </pic:pic>
              </a:graphicData>
            </a:graphic>
          </wp:anchor>
        </w:drawing>
      </w:r>
      <w:r>
        <w:rPr>
          <w:sz w:val="18"/>
          <w:szCs w:val="18"/>
        </w:rPr>
        <w:t>11．2023年最火爆的药物莫过于布洛芬，它可用于缓解疼痛，也可用于普通流感引起的发热。布洛芬结构简式如图，下列说法正确的是(　　)</w:t>
      </w:r>
    </w:p>
    <w:p>
      <w:pPr>
        <w:spacing w:line="276" w:lineRule="auto"/>
        <w:jc w:val="left"/>
        <w:textAlignment w:val="center"/>
        <w:rPr>
          <w:sz w:val="18"/>
          <w:szCs w:val="18"/>
        </w:rPr>
      </w:pPr>
      <w:r>
        <w:rPr>
          <w:sz w:val="18"/>
          <w:szCs w:val="18"/>
        </w:rPr>
        <w:t>A．布洛芬能发生消去反应           B．布洛芬分子式是C</w:t>
      </w:r>
      <w:r>
        <w:rPr>
          <w:sz w:val="18"/>
          <w:szCs w:val="18"/>
          <w:vertAlign w:val="subscript"/>
        </w:rPr>
        <w:t>13</w:t>
      </w:r>
      <w:r>
        <w:rPr>
          <w:sz w:val="18"/>
          <w:szCs w:val="18"/>
        </w:rPr>
        <w:t>H</w:t>
      </w:r>
      <w:r>
        <w:rPr>
          <w:sz w:val="18"/>
          <w:szCs w:val="18"/>
          <w:vertAlign w:val="subscript"/>
        </w:rPr>
        <w:t>18</w:t>
      </w:r>
      <w:r>
        <w:rPr>
          <w:sz w:val="18"/>
          <w:szCs w:val="18"/>
        </w:rPr>
        <w:t>O</w:t>
      </w:r>
      <w:r>
        <w:rPr>
          <w:sz w:val="18"/>
          <w:szCs w:val="18"/>
          <w:vertAlign w:val="subscript"/>
        </w:rPr>
        <w:t>2</w:t>
      </w:r>
    </w:p>
    <w:p>
      <w:pPr>
        <w:spacing w:line="276" w:lineRule="auto"/>
        <w:jc w:val="left"/>
        <w:textAlignment w:val="center"/>
        <w:rPr>
          <w:sz w:val="18"/>
          <w:szCs w:val="18"/>
          <w:vertAlign w:val="subscript"/>
        </w:rPr>
      </w:pPr>
      <w:r>
        <w:rPr>
          <w:sz w:val="18"/>
          <w:szCs w:val="18"/>
        </w:rPr>
        <w:t>C．布洛芬分子中含有两种含氧官能团 D．1mol布洛芬与足量的Na反应生1molH</w:t>
      </w:r>
      <w:r>
        <w:rPr>
          <w:sz w:val="18"/>
          <w:szCs w:val="18"/>
          <w:vertAlign w:val="subscript"/>
        </w:rPr>
        <w:t>2</w:t>
      </w: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t>12．电解废旧锂电池中的LiMn</w:t>
      </w:r>
      <w:r>
        <w:rPr>
          <w:sz w:val="18"/>
          <w:szCs w:val="18"/>
          <w:vertAlign w:val="subscript"/>
        </w:rPr>
        <w:t>2</w:t>
      </w:r>
      <w:r>
        <w:rPr>
          <w:sz w:val="18"/>
          <w:szCs w:val="18"/>
        </w:rPr>
        <w:t>O</w:t>
      </w:r>
      <w:r>
        <w:rPr>
          <w:sz w:val="18"/>
          <w:szCs w:val="18"/>
          <w:vertAlign w:val="subscript"/>
        </w:rPr>
        <w:t>4</w:t>
      </w:r>
      <w:r>
        <w:rPr>
          <w:sz w:val="18"/>
          <w:szCs w:val="18"/>
        </w:rPr>
        <w:t>示意图如下(其中滤布的作用是阻挡固体颗粒，但离子可自由通过。电解过程中溶液的体积变化忽略不计)。下列说法正确的是(　　)</w:t>
      </w:r>
    </w:p>
    <w:p>
      <w:pPr>
        <w:spacing w:line="276" w:lineRule="auto"/>
        <w:jc w:val="left"/>
        <w:textAlignment w:val="center"/>
        <w:rPr>
          <w:sz w:val="18"/>
          <w:szCs w:val="18"/>
        </w:rPr>
      </w:pPr>
      <w:r>
        <w:rPr>
          <w:sz w:val="18"/>
          <w:szCs w:val="18"/>
        </w:rPr>
        <w:drawing>
          <wp:anchor distT="0" distB="0" distL="114300" distR="114300" simplePos="0" relativeHeight="251661312" behindDoc="1" locked="0" layoutInCell="1" allowOverlap="1">
            <wp:simplePos x="0" y="0"/>
            <wp:positionH relativeFrom="margin">
              <wp:posOffset>3152140</wp:posOffset>
            </wp:positionH>
            <wp:positionV relativeFrom="paragraph">
              <wp:posOffset>241935</wp:posOffset>
            </wp:positionV>
            <wp:extent cx="2434590" cy="836930"/>
            <wp:effectExtent l="0" t="0" r="3810" b="1270"/>
            <wp:wrapTight wrapText="bothSides">
              <wp:wrapPolygon>
                <wp:start x="0" y="0"/>
                <wp:lineTo x="0" y="21141"/>
                <wp:lineTo x="21465" y="21141"/>
                <wp:lineTo x="21465" y="0"/>
                <wp:lineTo x="0" y="0"/>
              </wp:wrapPolygon>
            </wp:wrapTight>
            <wp:docPr id="9" name="图片 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34590" cy="836930"/>
                    </a:xfrm>
                    <a:prstGeom prst="rect">
                      <a:avLst/>
                    </a:prstGeom>
                    <a:noFill/>
                    <a:ln>
                      <a:noFill/>
                    </a:ln>
                  </pic:spPr>
                </pic:pic>
              </a:graphicData>
            </a:graphic>
          </wp:anchor>
        </w:drawing>
      </w:r>
      <w:r>
        <w:rPr>
          <w:sz w:val="18"/>
          <w:szCs w:val="18"/>
        </w:rPr>
        <w:t>A．电极A</w:t>
      </w:r>
      <w:r>
        <w:rPr>
          <w:rFonts w:hint="eastAsia"/>
          <w:sz w:val="18"/>
          <w:szCs w:val="18"/>
        </w:rPr>
        <w:t>的</w:t>
      </w:r>
      <w:r>
        <w:rPr>
          <w:sz w:val="18"/>
          <w:szCs w:val="18"/>
        </w:rPr>
        <w:t>电极反应为：2LiMn</w:t>
      </w:r>
      <w:r>
        <w:rPr>
          <w:sz w:val="18"/>
          <w:szCs w:val="18"/>
          <w:vertAlign w:val="subscript"/>
        </w:rPr>
        <w:t>2</w:t>
      </w:r>
      <w:r>
        <w:rPr>
          <w:sz w:val="18"/>
          <w:szCs w:val="18"/>
        </w:rPr>
        <w:t>O</w:t>
      </w:r>
      <w:r>
        <w:rPr>
          <w:sz w:val="18"/>
          <w:szCs w:val="18"/>
          <w:vertAlign w:val="subscript"/>
        </w:rPr>
        <w:t>4</w:t>
      </w:r>
      <w:r>
        <w:rPr>
          <w:sz w:val="18"/>
          <w:szCs w:val="18"/>
        </w:rPr>
        <w:t xml:space="preserve"> -6e</w:t>
      </w:r>
      <w:r>
        <w:rPr>
          <w:sz w:val="18"/>
          <w:szCs w:val="18"/>
          <w:vertAlign w:val="superscript"/>
        </w:rPr>
        <w:t>-</w:t>
      </w:r>
      <w:r>
        <w:rPr>
          <w:sz w:val="18"/>
          <w:szCs w:val="18"/>
        </w:rPr>
        <w:t>+16H</w:t>
      </w:r>
      <w:r>
        <w:rPr>
          <w:sz w:val="18"/>
          <w:szCs w:val="18"/>
          <w:vertAlign w:val="superscript"/>
        </w:rPr>
        <w:t>+</w:t>
      </w:r>
      <w:r>
        <w:rPr>
          <w:sz w:val="18"/>
          <w:szCs w:val="18"/>
        </w:rPr>
        <w:t>=2Li</w:t>
      </w:r>
      <w:r>
        <w:rPr>
          <w:sz w:val="18"/>
          <w:szCs w:val="18"/>
          <w:vertAlign w:val="superscript"/>
        </w:rPr>
        <w:t>+</w:t>
      </w:r>
      <w:r>
        <w:rPr>
          <w:sz w:val="18"/>
          <w:szCs w:val="18"/>
        </w:rPr>
        <w:t>+4Mn</w:t>
      </w:r>
      <w:r>
        <w:rPr>
          <w:sz w:val="18"/>
          <w:szCs w:val="18"/>
          <w:vertAlign w:val="superscript"/>
        </w:rPr>
        <w:t>2+</w:t>
      </w:r>
      <w:r>
        <w:rPr>
          <w:sz w:val="18"/>
          <w:szCs w:val="18"/>
        </w:rPr>
        <w:t>+8H</w:t>
      </w:r>
      <w:r>
        <w:rPr>
          <w:sz w:val="18"/>
          <w:szCs w:val="18"/>
          <w:vertAlign w:val="subscript"/>
        </w:rPr>
        <w:t>2</w:t>
      </w:r>
      <w:r>
        <w:rPr>
          <w:sz w:val="18"/>
          <w:szCs w:val="18"/>
        </w:rPr>
        <w:t>O</w:t>
      </w:r>
    </w:p>
    <w:p>
      <w:pPr>
        <w:spacing w:line="276" w:lineRule="auto"/>
        <w:jc w:val="left"/>
        <w:textAlignment w:val="center"/>
        <w:rPr>
          <w:sz w:val="18"/>
          <w:szCs w:val="18"/>
        </w:rPr>
      </w:pPr>
      <w:r>
        <w:rPr>
          <w:sz w:val="18"/>
          <w:szCs w:val="18"/>
        </w:rPr>
        <w:t xml:space="preserve">B．电极B为阳极，发生还原反应          </w:t>
      </w:r>
    </w:p>
    <w:p>
      <w:pPr>
        <w:spacing w:line="276" w:lineRule="auto"/>
        <w:jc w:val="left"/>
        <w:textAlignment w:val="center"/>
        <w:rPr>
          <w:sz w:val="18"/>
          <w:szCs w:val="18"/>
        </w:rPr>
        <w:sectPr>
          <w:headerReference w:type="default" r:id="rId16"/>
          <w:footerReference w:type="default" r:id="rId17"/>
          <w:type w:val="nextPage"/>
          <w:pgSz w:w="10318" w:h="14570"/>
          <w:pgMar w:top="1134" w:right="851" w:bottom="1134" w:left="851" w:header="851" w:footer="760" w:gutter="0"/>
          <w:pgNumType w:start="4"/>
          <w:cols w:num="1" w:space="425"/>
          <w:titlePg w:val="0"/>
          <w:docGrid w:type="lines" w:linePitch="372" w:charSpace="0"/>
        </w:sectPr>
      </w:pPr>
      <w:r>
        <w:rPr>
          <w:sz w:val="18"/>
          <w:szCs w:val="18"/>
        </w:rPr>
        <w:t>C．电解结束，溶液的pH增大</w:t>
      </w:r>
    </w:p>
    <w:p>
      <w:pPr>
        <w:spacing w:line="276" w:lineRule="auto"/>
        <w:jc w:val="left"/>
        <w:textAlignment w:val="center"/>
        <w:rPr>
          <w:sz w:val="18"/>
          <w:szCs w:val="18"/>
        </w:rPr>
      </w:pPr>
      <w:r>
        <w:rPr>
          <w:sz w:val="18"/>
          <w:szCs w:val="18"/>
        </w:rPr>
        <w:t>D．电解一段时间后溶液中Mn</w:t>
      </w:r>
      <w:r>
        <w:rPr>
          <w:sz w:val="18"/>
          <w:szCs w:val="18"/>
          <w:vertAlign w:val="superscript"/>
        </w:rPr>
        <w:t>2+</w:t>
      </w:r>
      <w:r>
        <w:rPr>
          <w:sz w:val="18"/>
          <w:szCs w:val="18"/>
        </w:rPr>
        <w:t>浓度减小</w:t>
      </w:r>
    </w:p>
    <w:p>
      <w:pPr>
        <w:spacing w:line="276" w:lineRule="auto"/>
        <w:jc w:val="left"/>
        <w:textAlignment w:val="center"/>
        <w:rPr>
          <w:sz w:val="18"/>
          <w:szCs w:val="18"/>
        </w:rPr>
      </w:pPr>
      <w:r>
        <w:rPr>
          <w:sz w:val="18"/>
          <w:szCs w:val="18"/>
        </w:rPr>
        <w:drawing>
          <wp:anchor distT="0" distB="0" distL="114300" distR="114300" simplePos="0" relativeHeight="251662336" behindDoc="0" locked="0" layoutInCell="1" allowOverlap="1">
            <wp:simplePos x="0" y="0"/>
            <wp:positionH relativeFrom="column">
              <wp:posOffset>4377055</wp:posOffset>
            </wp:positionH>
            <wp:positionV relativeFrom="paragraph">
              <wp:posOffset>527685</wp:posOffset>
            </wp:positionV>
            <wp:extent cx="1248410" cy="1090295"/>
            <wp:effectExtent l="0" t="0" r="0" b="0"/>
            <wp:wrapNone/>
            <wp:docPr id="284990919" name="图片 284990919" descr="HWOCRTEMP_ROC140"/>
            <wp:cNvGraphicFramePr/>
            <a:graphic xmlns:a="http://schemas.openxmlformats.org/drawingml/2006/main">
              <a:graphicData uri="http://schemas.openxmlformats.org/drawingml/2006/picture">
                <pic:pic xmlns:pic="http://schemas.openxmlformats.org/drawingml/2006/picture">
                  <pic:nvPicPr>
                    <pic:cNvPr id="284990919" name="图片 284990919" descr="HWOCRTEMP_ROC140"/>
                    <pic:cNvPicPr/>
                  </pic:nvPicPr>
                  <pic:blipFill>
                    <a:blip xmlns:r="http://schemas.openxmlformats.org/officeDocument/2006/relationships" r:embed="rId18"/>
                    <a:stretch>
                      <a:fillRect/>
                    </a:stretch>
                  </pic:blipFill>
                  <pic:spPr>
                    <a:xfrm>
                      <a:off x="0" y="0"/>
                      <a:ext cx="1251492" cy="1093024"/>
                    </a:xfrm>
                    <a:prstGeom prst="rect">
                      <a:avLst/>
                    </a:prstGeom>
                  </pic:spPr>
                </pic:pic>
              </a:graphicData>
            </a:graphic>
          </wp:anchor>
        </w:drawing>
      </w:r>
      <w:r>
        <w:rPr>
          <w:sz w:val="18"/>
          <w:szCs w:val="18"/>
        </w:rPr>
        <w:t xml:space="preserve">13．已知常温下HF酸性强于HCN，分别向1 L 1 mol · </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L</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的HF、HCN溶液中加NaOH固体（忽略温度和溶液体积变化），溶液pH随</w:t>
      </w:r>
      <m:oMath>
        <m:r>
          <m:rPr>
            <m:sty m:val="p"/>
          </m:rPr>
          <w:rPr>
            <w:rFonts w:ascii="Cambria Math" w:hAnsi="Cambria Math"/>
            <w:sz w:val="18"/>
            <w:szCs w:val="18"/>
          </w:rPr>
          <m:t>lg</m:t>
        </m:r>
        <m:f>
          <m:fPr>
            <m:ctrlPr>
              <w:rPr>
                <w:rFonts w:ascii="Cambria Math" w:hAnsi="Cambria Math"/>
                <w:sz w:val="18"/>
                <w:szCs w:val="18"/>
              </w:rPr>
            </m:ctrlPr>
          </m:fPr>
          <m:num>
            <m:ctrlPr>
              <w:rPr>
                <w:rFonts w:ascii="Cambria Math" w:hAnsi="Cambria Math"/>
                <w:sz w:val="18"/>
                <w:szCs w:val="18"/>
              </w:rPr>
            </m:ctrlPr>
            <m:r>
              <w:rPr>
                <w:rFonts w:ascii="Cambria Math" w:hAnsi="Cambria Math"/>
                <w:sz w:val="18"/>
                <w:szCs w:val="18"/>
              </w:rPr>
              <m:t>c</m:t>
            </m:r>
            <m:r>
              <m:rPr>
                <m:sty m:val="p"/>
              </m:rPr>
              <w:rPr>
                <w:rFonts w:ascii="Cambria Math" w:hAnsi="Cambria Math"/>
                <w:sz w:val="18"/>
                <w:szCs w:val="18"/>
              </w:rPr>
              <m:t>(</m:t>
            </m:r>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X</m:t>
                </m:r>
              </m:e>
              <m:sup>
                <m:ctrlPr>
                  <w:rPr>
                    <w:rFonts w:ascii="Cambria Math" w:hAnsi="Cambria Math"/>
                    <w:sz w:val="18"/>
                    <w:szCs w:val="18"/>
                  </w:rPr>
                </m:ctrlPr>
                <m:r>
                  <m:rPr>
                    <m:sty m:val="p"/>
                  </m:rPr>
                  <w:rPr>
                    <w:rFonts w:ascii="Cambria Math" w:hAnsi="Cambria Math"/>
                    <w:sz w:val="18"/>
                    <w:szCs w:val="18"/>
                  </w:rPr>
                  <m:t>-</m:t>
                </m:r>
              </m:sup>
            </m:sSup>
            <m:r>
              <m:rPr>
                <m:sty m:val="p"/>
              </m:rPr>
              <w:rPr>
                <w:rFonts w:ascii="Cambria Math" w:hAnsi="Cambria Math"/>
                <w:sz w:val="18"/>
                <w:szCs w:val="18"/>
              </w:rPr>
              <m:t>)</m:t>
            </m:r>
          </m:num>
          <m:den>
            <m:ctrlPr>
              <w:rPr>
                <w:rFonts w:ascii="Cambria Math" w:hAnsi="Cambria Math"/>
                <w:sz w:val="18"/>
                <w:szCs w:val="18"/>
              </w:rPr>
            </m:ctrlPr>
            <m:r>
              <m:rPr>
                <m:sty m:val="p"/>
              </m:rPr>
              <w:rPr>
                <w:rFonts w:ascii="Cambria Math" w:hAnsi="Cambria Math"/>
                <w:sz w:val="18"/>
                <w:szCs w:val="18"/>
              </w:rPr>
              <m:t>c(HX)</m:t>
            </m:r>
          </m:den>
        </m:f>
      </m:oMath>
      <w:r>
        <w:rPr>
          <w:sz w:val="18"/>
          <w:szCs w:val="18"/>
        </w:rPr>
        <w:t>（X表示F或者CN）变化情况如图所示。下列说法</w:t>
      </w:r>
      <w:r>
        <w:rPr>
          <w:b/>
          <w:bCs/>
          <w:sz w:val="18"/>
          <w:szCs w:val="18"/>
        </w:rPr>
        <w:t>错误</w:t>
      </w:r>
      <w:r>
        <w:rPr>
          <w:sz w:val="18"/>
          <w:szCs w:val="18"/>
        </w:rPr>
        <w:t>的是(　　)</w:t>
      </w:r>
    </w:p>
    <w:p>
      <w:pPr>
        <w:spacing w:line="276" w:lineRule="auto"/>
        <w:jc w:val="left"/>
        <w:textAlignment w:val="center"/>
        <w:rPr>
          <w:sz w:val="18"/>
          <w:szCs w:val="18"/>
        </w:rPr>
      </w:pPr>
      <w:r>
        <w:rPr>
          <w:sz w:val="18"/>
          <w:szCs w:val="18"/>
        </w:rPr>
        <w:t>A．lg K</w:t>
      </w:r>
      <w:r>
        <w:rPr>
          <w:sz w:val="18"/>
          <w:szCs w:val="18"/>
          <w:vertAlign w:val="subscript"/>
        </w:rPr>
        <w:t>a</w:t>
      </w:r>
      <w:r>
        <w:rPr>
          <w:sz w:val="18"/>
          <w:szCs w:val="18"/>
        </w:rPr>
        <w:t xml:space="preserve"> (HF)－lg K</w:t>
      </w:r>
      <w:r>
        <w:rPr>
          <w:sz w:val="18"/>
          <w:szCs w:val="18"/>
          <w:vertAlign w:val="subscript"/>
        </w:rPr>
        <w:t>a</w:t>
      </w:r>
      <w:r>
        <w:rPr>
          <w:sz w:val="18"/>
          <w:szCs w:val="18"/>
        </w:rPr>
        <w:t xml:space="preserve"> (HCN) = 6</w:t>
      </w:r>
    </w:p>
    <w:p>
      <w:pPr>
        <w:spacing w:line="276" w:lineRule="auto"/>
        <w:jc w:val="left"/>
        <w:textAlignment w:val="center"/>
        <w:rPr>
          <w:sz w:val="18"/>
          <w:szCs w:val="18"/>
        </w:rPr>
      </w:pPr>
      <w:r>
        <w:rPr>
          <w:sz w:val="18"/>
          <w:szCs w:val="18"/>
        </w:rPr>
        <w:t>B．溶液中对应的c(</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X</m:t>
            </m:r>
          </m:e>
          <m:sup>
            <m:ctrlPr>
              <w:rPr>
                <w:rFonts w:ascii="Cambria Math" w:hAnsi="Cambria Math"/>
                <w:sz w:val="18"/>
                <w:szCs w:val="18"/>
              </w:rPr>
            </m:ctrlPr>
            <m:r>
              <m:rPr>
                <m:sty m:val="p"/>
              </m:rPr>
              <w:rPr>
                <w:rFonts w:ascii="Cambria Math" w:hAnsi="Cambria Math"/>
                <w:sz w:val="18"/>
                <w:szCs w:val="18"/>
              </w:rPr>
              <m:t>-</m:t>
            </m:r>
          </m:sup>
        </m:sSup>
      </m:oMath>
      <w:r>
        <w:rPr>
          <w:sz w:val="18"/>
          <w:szCs w:val="18"/>
        </w:rPr>
        <w:t>)：d点&gt; c点</w:t>
      </w:r>
    </w:p>
    <w:p>
      <w:pPr>
        <w:spacing w:line="276" w:lineRule="auto"/>
        <w:jc w:val="left"/>
        <w:textAlignment w:val="center"/>
        <w:rPr>
          <w:sz w:val="18"/>
          <w:szCs w:val="18"/>
        </w:rPr>
      </w:pPr>
      <w:r>
        <w:rPr>
          <w:sz w:val="18"/>
          <w:szCs w:val="18"/>
        </w:rPr>
        <w:t>C．b点溶液的pH= 5.2</w:t>
      </w:r>
    </w:p>
    <w:p>
      <w:pPr>
        <w:spacing w:line="276" w:lineRule="auto"/>
        <w:jc w:val="left"/>
        <w:textAlignment w:val="center"/>
        <w:rPr>
          <w:sz w:val="18"/>
          <w:szCs w:val="18"/>
        </w:rPr>
      </w:pPr>
      <w:r>
        <w:rPr>
          <w:sz w:val="18"/>
          <w:szCs w:val="18"/>
        </w:rPr>
        <w:t>D．e点溶液中c(</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Na</m:t>
            </m:r>
          </m:e>
          <m:sup>
            <m:ctrlPr>
              <w:rPr>
                <w:rFonts w:ascii="Cambria Math" w:hAnsi="Cambria Math"/>
                <w:sz w:val="18"/>
                <w:szCs w:val="18"/>
              </w:rPr>
            </m:ctrlPr>
            <m:r>
              <m:rPr>
                <m:sty m:val="p"/>
              </m:rPr>
              <w:rPr>
                <w:rFonts w:ascii="Cambria Math" w:hAnsi="Cambria Math"/>
                <w:sz w:val="18"/>
                <w:szCs w:val="18"/>
              </w:rPr>
              <m:t>+</m:t>
            </m:r>
          </m:sup>
        </m:sSup>
      </m:oMath>
      <w:r>
        <w:rPr>
          <w:sz w:val="18"/>
          <w:szCs w:val="18"/>
        </w:rPr>
        <w:t>) &gt; c(HCN) &gt; c(</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OH</m:t>
            </m:r>
          </m:e>
          <m:sup>
            <m:ctrlPr>
              <w:rPr>
                <w:rFonts w:ascii="Cambria Math" w:hAnsi="Cambria Math"/>
                <w:sz w:val="18"/>
                <w:szCs w:val="18"/>
              </w:rPr>
            </m:ctrlPr>
            <m:r>
              <m:rPr>
                <m:sty m:val="p"/>
              </m:rPr>
              <w:rPr>
                <w:rFonts w:ascii="Cambria Math" w:hAnsi="Cambria Math"/>
                <w:sz w:val="18"/>
                <w:szCs w:val="18"/>
              </w:rPr>
              <m:t>-</m:t>
            </m:r>
          </m:sup>
        </m:sSup>
      </m:oMath>
      <w:r>
        <w:rPr>
          <w:sz w:val="18"/>
          <w:szCs w:val="18"/>
        </w:rPr>
        <w:t>) &gt; c(</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H</m:t>
            </m:r>
          </m:e>
          <m:sup>
            <m:ctrlPr>
              <w:rPr>
                <w:rFonts w:ascii="Cambria Math" w:hAnsi="Cambria Math"/>
                <w:sz w:val="18"/>
                <w:szCs w:val="18"/>
              </w:rPr>
            </m:ctrlPr>
            <m:r>
              <m:rPr>
                <m:sty m:val="p"/>
              </m:rPr>
              <w:rPr>
                <w:rFonts w:ascii="Cambria Math" w:hAnsi="Cambria Math"/>
                <w:sz w:val="18"/>
                <w:szCs w:val="18"/>
              </w:rPr>
              <m:t>+</m:t>
            </m:r>
          </m:sup>
        </m:sSup>
      </m:oMath>
      <w:r>
        <w:rPr>
          <w:sz w:val="18"/>
          <w:szCs w:val="18"/>
        </w:rPr>
        <w:t xml:space="preserve">) </w:t>
      </w:r>
    </w:p>
    <w:p>
      <w:pPr>
        <w:spacing w:line="276" w:lineRule="auto"/>
        <w:jc w:val="left"/>
        <w:textAlignment w:val="center"/>
        <w:rPr>
          <w:sz w:val="18"/>
          <w:szCs w:val="18"/>
        </w:rPr>
      </w:pPr>
      <w:r>
        <w:rPr>
          <w:b/>
          <w:bCs/>
          <w:sz w:val="18"/>
          <w:szCs w:val="18"/>
        </w:rPr>
        <w:t>二、选择题：本题共8小题，每小题6分，共48分。第14-18题只有一项符合题目要求，第19-21题有多项符合题目要求。全部选对得6分，选对但不全得3分，有选错得0分</w:t>
      </w:r>
      <w:r>
        <w:rPr>
          <w:sz w:val="18"/>
          <w:szCs w:val="18"/>
        </w:rPr>
        <w:t>。</w:t>
      </w:r>
    </w:p>
    <w:p>
      <w:pPr>
        <w:spacing w:line="276" w:lineRule="auto"/>
        <w:jc w:val="left"/>
        <w:textAlignment w:val="center"/>
        <w:rPr>
          <w:sz w:val="18"/>
          <w:szCs w:val="18"/>
        </w:rPr>
      </w:pPr>
      <w:r>
        <w:rPr>
          <w:sz w:val="18"/>
          <w:szCs w:val="18"/>
        </w:rPr>
        <w:drawing>
          <wp:anchor distT="0" distB="0" distL="114300" distR="114300" simplePos="0" relativeHeight="251663360" behindDoc="0" locked="0" layoutInCell="1" allowOverlap="1">
            <wp:simplePos x="0" y="0"/>
            <wp:positionH relativeFrom="column">
              <wp:posOffset>4240530</wp:posOffset>
            </wp:positionH>
            <wp:positionV relativeFrom="paragraph">
              <wp:posOffset>336550</wp:posOffset>
            </wp:positionV>
            <wp:extent cx="1228725" cy="1211580"/>
            <wp:effectExtent l="0" t="0" r="9525" b="7620"/>
            <wp:wrapSquare wrapText="bothSides"/>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28725" cy="1211580"/>
                    </a:xfrm>
                    <a:prstGeom prst="rect">
                      <a:avLst/>
                    </a:prstGeom>
                  </pic:spPr>
                </pic:pic>
              </a:graphicData>
            </a:graphic>
          </wp:anchor>
        </w:drawing>
      </w:r>
      <w:r>
        <w:rPr>
          <w:sz w:val="18"/>
          <w:szCs w:val="18"/>
        </w:rPr>
        <w:t>14.</w:t>
      </w:r>
      <w:bookmarkStart w:id="7" w:name="36f23bfd-4025-4f16-8fa7-84a763df6eb6"/>
      <w:r>
        <w:rPr>
          <w:sz w:val="18"/>
          <w:szCs w:val="18"/>
        </w:rPr>
        <w:t>小明同学将手中的空可乐罐水平扔向垃圾桶，可乐罐的轨迹如图所示。不计空气阻力，为把可乐罐扔进垃圾桶，小明可以(    )</w:t>
      </w:r>
      <w:bookmarkEnd w:id="7"/>
    </w:p>
    <w:p>
      <w:pPr>
        <w:spacing w:line="276" w:lineRule="auto"/>
        <w:jc w:val="left"/>
        <w:textAlignment w:val="center"/>
        <w:rPr>
          <w:sz w:val="18"/>
          <w:szCs w:val="18"/>
        </w:rPr>
      </w:pPr>
      <w:r>
        <w:rPr>
          <w:sz w:val="18"/>
          <w:szCs w:val="18"/>
        </w:rPr>
        <w:t>A. 只减小扔可乐罐的初速度</w:t>
      </w:r>
      <w:r>
        <w:rPr>
          <w:sz w:val="18"/>
          <w:szCs w:val="18"/>
        </w:rPr>
        <w:br/>
      </w:r>
      <w:r>
        <w:rPr>
          <w:sz w:val="18"/>
          <w:szCs w:val="18"/>
        </w:rPr>
        <w:t>B. 只减小扔出可乐罐时的高度</w:t>
      </w:r>
      <w:r>
        <w:rPr>
          <w:sz w:val="18"/>
          <w:szCs w:val="18"/>
        </w:rPr>
        <w:br/>
      </w:r>
      <w:r>
        <w:rPr>
          <w:sz w:val="18"/>
          <w:szCs w:val="18"/>
        </w:rPr>
        <w:t>C. 只减小扔出可乐罐时人与垃圾桶的水平距离</w:t>
      </w:r>
      <w:r>
        <w:rPr>
          <w:sz w:val="18"/>
          <w:szCs w:val="18"/>
        </w:rPr>
        <w:br/>
      </w:r>
      <w:r>
        <w:rPr>
          <w:sz w:val="18"/>
          <w:szCs w:val="18"/>
        </w:rPr>
        <w:t>D. 以上说法均不可能实现</w:t>
      </w:r>
    </w:p>
    <w:p>
      <w:pPr>
        <w:spacing w:line="276" w:lineRule="auto"/>
        <w:jc w:val="left"/>
        <w:textAlignment w:val="center"/>
        <w:rPr>
          <w:sz w:val="18"/>
          <w:szCs w:val="18"/>
        </w:rPr>
      </w:pPr>
      <w:r>
        <w:rPr>
          <w:sz w:val="18"/>
          <w:szCs w:val="18"/>
        </w:rPr>
        <w:t>15.</w:t>
      </w:r>
      <m:oMath>
        <w:bookmarkStart w:id="8" w:name="996ab69d-a52c-49b7-8fe8-165ecdf270ee"/>
        <m:r>
          <m:rPr>
            <m:sty m:val="p"/>
          </m:rPr>
          <w:rPr>
            <w:rFonts w:ascii="Cambria Math" w:hAnsi="Cambria Math"/>
            <w:sz w:val="18"/>
            <w:szCs w:val="18"/>
          </w:rPr>
          <m:t>2023</m:t>
        </m:r>
      </m:oMath>
      <w:r>
        <w:rPr>
          <w:sz w:val="18"/>
          <w:szCs w:val="18"/>
        </w:rPr>
        <w:t>年</w:t>
      </w:r>
      <m:oMath>
        <m:r>
          <m:rPr>
            <m:sty m:val="p"/>
          </m:rPr>
          <w:rPr>
            <w:rFonts w:ascii="Cambria Math" w:hAnsi="Cambria Math"/>
            <w:sz w:val="18"/>
            <w:szCs w:val="18"/>
          </w:rPr>
          <m:t>10</m:t>
        </m:r>
      </m:oMath>
      <w:r>
        <w:rPr>
          <w:sz w:val="18"/>
          <w:szCs w:val="18"/>
        </w:rPr>
        <w:t>月</w:t>
      </w:r>
      <m:oMath>
        <m:r>
          <m:rPr>
            <m:sty m:val="p"/>
          </m:rPr>
          <w:rPr>
            <w:rFonts w:ascii="Cambria Math" w:hAnsi="Cambria Math"/>
            <w:sz w:val="18"/>
            <w:szCs w:val="18"/>
          </w:rPr>
          <m:t>26</m:t>
        </m:r>
      </m:oMath>
      <w:r>
        <w:rPr>
          <w:sz w:val="18"/>
          <w:szCs w:val="18"/>
        </w:rPr>
        <w:t>日</w:t>
      </w:r>
      <m:oMath>
        <m:r>
          <m:rPr>
            <m:sty m:val="p"/>
          </m:rPr>
          <w:rPr>
            <w:rFonts w:ascii="Cambria Math" w:hAnsi="Cambria Math"/>
            <w:sz w:val="18"/>
            <w:szCs w:val="18"/>
          </w:rPr>
          <m:t>11</m:t>
        </m:r>
      </m:oMath>
      <w:r>
        <w:rPr>
          <w:sz w:val="18"/>
          <w:szCs w:val="18"/>
        </w:rPr>
        <w:t>时</w:t>
      </w:r>
      <m:oMath>
        <m:r>
          <m:rPr>
            <m:sty m:val="p"/>
          </m:rPr>
          <w:rPr>
            <w:rFonts w:ascii="Cambria Math" w:hAnsi="Cambria Math"/>
            <w:sz w:val="18"/>
            <w:szCs w:val="18"/>
          </w:rPr>
          <m:t>14</m:t>
        </m:r>
      </m:oMath>
      <w:r>
        <w:rPr>
          <w:sz w:val="18"/>
          <w:szCs w:val="18"/>
        </w:rPr>
        <w:t>分，神舟十七号载人飞船在酒泉卫星发射中心发射成功。飞船入轨后，于当天下午</w:t>
      </w:r>
      <m:oMath>
        <m:r>
          <m:rPr>
            <m:sty m:val="p"/>
          </m:rPr>
          <w:rPr>
            <w:rFonts w:ascii="Cambria Math" w:hAnsi="Cambria Math"/>
            <w:sz w:val="18"/>
            <w:szCs w:val="18"/>
          </w:rPr>
          <m:t>18</m:t>
        </m:r>
      </m:oMath>
      <w:r>
        <w:rPr>
          <w:sz w:val="18"/>
          <w:szCs w:val="18"/>
        </w:rPr>
        <w:t>：</w:t>
      </w:r>
      <m:oMath>
        <m:r>
          <m:rPr>
            <m:sty m:val="p"/>
          </m:rPr>
          <w:rPr>
            <w:rFonts w:ascii="Cambria Math" w:hAnsi="Cambria Math"/>
            <w:sz w:val="18"/>
            <w:szCs w:val="18"/>
          </w:rPr>
          <m:t>00</m:t>
        </m:r>
      </m:oMath>
      <w:r>
        <w:rPr>
          <w:sz w:val="18"/>
          <w:szCs w:val="18"/>
        </w:rPr>
        <w:t>成功对接于空间站天和核心舱径向端口。飞船和空间站的变轨对接可简化为如图所示的过程，其中轨道</w:t>
      </w:r>
      <m:oMath>
        <m:r>
          <m:rPr>
            <m:sty m:val="p"/>
          </m:rPr>
          <w:rPr>
            <w:rFonts w:ascii="Cambria Math" w:hAnsi="Cambria Math"/>
            <w:sz w:val="18"/>
            <w:szCs w:val="18"/>
          </w:rPr>
          <m:t>1</m:t>
        </m:r>
      </m:oMath>
      <w:r>
        <w:rPr>
          <w:sz w:val="18"/>
          <w:szCs w:val="18"/>
        </w:rPr>
        <w:t>和轨道</w:t>
      </w:r>
      <m:oMath>
        <m:r>
          <m:rPr>
            <m:sty m:val="p"/>
          </m:rPr>
          <w:rPr>
            <w:rFonts w:ascii="Cambria Math" w:hAnsi="Cambria Math"/>
            <w:sz w:val="18"/>
            <w:szCs w:val="18"/>
          </w:rPr>
          <m:t>3</m:t>
        </m:r>
      </m:oMath>
      <w:r>
        <w:rPr>
          <w:sz w:val="18"/>
          <w:szCs w:val="18"/>
        </w:rPr>
        <w:t>为圆轨道，半径分别为</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和</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，飞船变轨前稳定运行在轨道</w:t>
      </w:r>
      <m:oMath>
        <m:r>
          <m:rPr>
            <m:sty m:val="p"/>
          </m:rPr>
          <w:rPr>
            <w:rFonts w:ascii="Cambria Math" w:hAnsi="Cambria Math"/>
            <w:sz w:val="18"/>
            <w:szCs w:val="18"/>
          </w:rPr>
          <m:t>1</m:t>
        </m:r>
      </m:oMath>
      <w:r>
        <w:rPr>
          <w:sz w:val="18"/>
          <w:szCs w:val="18"/>
        </w:rPr>
        <w:t>，空间站运行在轨道</w:t>
      </w:r>
      <m:oMath>
        <m:r>
          <m:rPr>
            <m:sty m:val="p"/>
          </m:rPr>
          <w:rPr>
            <w:rFonts w:ascii="Cambria Math" w:hAnsi="Cambria Math"/>
            <w:sz w:val="18"/>
            <w:szCs w:val="18"/>
          </w:rPr>
          <m:t>3</m:t>
        </m:r>
      </m:oMath>
      <w:r>
        <w:rPr>
          <w:sz w:val="18"/>
          <w:szCs w:val="18"/>
        </w:rPr>
        <w:t>，椭圆轨道</w:t>
      </w:r>
      <m:oMath>
        <m:r>
          <m:rPr>
            <m:sty m:val="p"/>
          </m:rPr>
          <w:rPr>
            <w:rFonts w:ascii="Cambria Math" w:hAnsi="Cambria Math"/>
            <w:sz w:val="18"/>
            <w:szCs w:val="18"/>
          </w:rPr>
          <m:t>2</m:t>
        </m:r>
      </m:oMath>
      <w:r>
        <w:rPr>
          <w:sz w:val="18"/>
          <w:szCs w:val="18"/>
        </w:rPr>
        <w:t>为飞船的转移轨道。轨道</w:t>
      </w:r>
      <m:oMath>
        <m:r>
          <m:rPr>
            <m:sty m:val="p"/>
          </m:rPr>
          <w:rPr>
            <w:rFonts w:ascii="Cambria Math" w:hAnsi="Cambria Math"/>
            <w:sz w:val="18"/>
            <w:szCs w:val="18"/>
          </w:rPr>
          <m:t>1</m:t>
        </m:r>
      </m:oMath>
      <w:r>
        <w:rPr>
          <w:sz w:val="18"/>
          <w:szCs w:val="18"/>
        </w:rPr>
        <w:t>和</w:t>
      </w:r>
      <m:oMath>
        <m:r>
          <m:rPr>
            <m:sty m:val="p"/>
          </m:rPr>
          <w:rPr>
            <w:rFonts w:ascii="Cambria Math" w:hAnsi="Cambria Math"/>
            <w:sz w:val="18"/>
            <w:szCs w:val="18"/>
          </w:rPr>
          <m:t>2</m:t>
        </m:r>
      </m:oMath>
      <w:r>
        <w:rPr>
          <w:sz w:val="18"/>
          <w:szCs w:val="18"/>
        </w:rPr>
        <w:t>、</w:t>
      </w:r>
      <m:oMath>
        <m:r>
          <m:rPr>
            <m:sty m:val="p"/>
          </m:rPr>
          <w:rPr>
            <w:rFonts w:ascii="Cambria Math" w:hAnsi="Cambria Math"/>
            <w:sz w:val="18"/>
            <w:szCs w:val="18"/>
          </w:rPr>
          <m:t>2</m:t>
        </m:r>
      </m:oMath>
      <w:r>
        <w:rPr>
          <w:sz w:val="18"/>
          <w:szCs w:val="18"/>
        </w:rPr>
        <w:t>和</w:t>
      </w:r>
      <m:oMath>
        <m:r>
          <m:rPr>
            <m:sty m:val="p"/>
          </m:rPr>
          <w:rPr>
            <w:rFonts w:ascii="Cambria Math" w:hAnsi="Cambria Math"/>
            <w:sz w:val="18"/>
            <w:szCs w:val="18"/>
          </w:rPr>
          <m:t>3</m:t>
        </m:r>
      </m:oMath>
      <w:r>
        <w:rPr>
          <w:sz w:val="18"/>
          <w:szCs w:val="18"/>
        </w:rPr>
        <w:t>分别相切于</w:t>
      </w:r>
      <m:oMath>
        <m:r>
          <w:rPr>
            <w:rFonts w:ascii="Cambria Math" w:hAnsi="Cambria Math"/>
            <w:sz w:val="18"/>
            <w:szCs w:val="18"/>
          </w:rPr>
          <m:t>P</m:t>
        </m:r>
      </m:oMath>
      <w:r>
        <w:rPr>
          <w:sz w:val="18"/>
          <w:szCs w:val="18"/>
        </w:rPr>
        <w:t>、</w:t>
      </w:r>
      <m:oMath>
        <m:r>
          <w:rPr>
            <w:rFonts w:ascii="Cambria Math" w:hAnsi="Cambria Math"/>
            <w:sz w:val="18"/>
            <w:szCs w:val="18"/>
          </w:rPr>
          <m:t>Q</m:t>
        </m:r>
      </m:oMath>
      <w:r>
        <w:rPr>
          <w:sz w:val="18"/>
          <w:szCs w:val="18"/>
        </w:rPr>
        <w:t>两点。关于变轨过程，下列说法正确的是</w:t>
      </w:r>
      <w:r>
        <w:rPr>
          <w:sz w:val="18"/>
          <w:szCs w:val="18"/>
        </w:rPr>
        <w:drawing>
          <wp:inline distT="0" distB="0" distL="0" distR="0">
            <wp:extent cx="38100" cy="38100"/>
            <wp:effectExtent l="0" t="0" r="0" b="0"/>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20"/>
                    <a:stretch>
                      <a:fillRect/>
                    </a:stretch>
                  </pic:blipFill>
                  <pic:spPr>
                    <a:xfrm>
                      <a:off x="0" y="0"/>
                      <a:ext cx="38100" cy="38100"/>
                    </a:xfrm>
                    <a:prstGeom prst="rect">
                      <a:avLst/>
                    </a:prstGeom>
                  </pic:spPr>
                </pic:pic>
              </a:graphicData>
            </a:graphic>
          </wp:inline>
        </w:drawing>
      </w:r>
      <w:r>
        <w:rPr>
          <w:sz w:val="18"/>
          <w:szCs w:val="18"/>
        </w:rPr>
        <w:t xml:space="preserve">(    ) </w:t>
      </w:r>
      <w:bookmarkEnd w:id="8"/>
    </w:p>
    <w:p>
      <w:pPr>
        <w:spacing w:line="276" w:lineRule="auto"/>
        <w:jc w:val="left"/>
        <w:textAlignment w:val="center"/>
        <w:rPr>
          <w:sz w:val="18"/>
          <w:szCs w:val="18"/>
        </w:rPr>
        <w:sectPr>
          <w:headerReference w:type="default" r:id="rId21"/>
          <w:footerReference w:type="default" r:id="rId22"/>
          <w:type w:val="nextPage"/>
          <w:pgSz w:w="10318" w:h="14570"/>
          <w:pgMar w:top="1134" w:right="851" w:bottom="1134" w:left="851" w:header="851" w:footer="760" w:gutter="0"/>
          <w:pgNumType w:start="5"/>
          <w:cols w:num="1" w:space="425"/>
          <w:titlePg w:val="0"/>
          <w:docGrid w:type="lines" w:linePitch="372" w:charSpace="0"/>
        </w:sectPr>
      </w:pPr>
      <w:r>
        <w:rPr>
          <w:sz w:val="18"/>
          <w:szCs w:val="18"/>
        </w:rPr>
        <w:drawing>
          <wp:anchor distT="0" distB="0" distL="114300" distR="114300" simplePos="0" relativeHeight="251664384" behindDoc="0" locked="0" layoutInCell="1" allowOverlap="1">
            <wp:simplePos x="0" y="0"/>
            <wp:positionH relativeFrom="margin">
              <wp:align>right</wp:align>
            </wp:positionH>
            <wp:positionV relativeFrom="paragraph">
              <wp:posOffset>62230</wp:posOffset>
            </wp:positionV>
            <wp:extent cx="1184910" cy="1226820"/>
            <wp:effectExtent l="0" t="0" r="0" b="0"/>
            <wp:wrapSquare wrapText="bothSides"/>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84910" cy="1226820"/>
                    </a:xfrm>
                    <a:prstGeom prst="rect">
                      <a:avLst/>
                    </a:prstGeom>
                  </pic:spPr>
                </pic:pic>
              </a:graphicData>
            </a:graphic>
          </wp:anchor>
        </w:drawing>
      </w:r>
      <w:r>
        <w:rPr>
          <w:sz w:val="18"/>
          <w:szCs w:val="18"/>
        </w:rPr>
        <w:t>A. 飞船在轨道</w:t>
      </w:r>
      <m:oMath>
        <m:r>
          <m:rPr>
            <m:sty m:val="p"/>
          </m:rPr>
          <w:rPr>
            <w:rFonts w:ascii="Cambria Math" w:hAnsi="Cambria Math"/>
            <w:sz w:val="18"/>
            <w:szCs w:val="18"/>
          </w:rPr>
          <m:t>1</m:t>
        </m:r>
      </m:oMath>
      <w:r>
        <w:rPr>
          <w:sz w:val="18"/>
          <w:szCs w:val="18"/>
        </w:rPr>
        <w:t>上经过</w:t>
      </w:r>
      <m:oMath>
        <m:r>
          <w:rPr>
            <w:rFonts w:ascii="Cambria Math" w:hAnsi="Cambria Math"/>
            <w:sz w:val="18"/>
            <w:szCs w:val="18"/>
          </w:rPr>
          <m:t>P</m:t>
        </m:r>
      </m:oMath>
      <w:r>
        <w:rPr>
          <w:sz w:val="18"/>
          <w:szCs w:val="18"/>
        </w:rPr>
        <w:t>点的速度小于在轨道</w:t>
      </w:r>
      <m:oMath>
        <m:r>
          <m:rPr>
            <m:sty m:val="p"/>
          </m:rPr>
          <w:rPr>
            <w:rFonts w:ascii="Cambria Math" w:hAnsi="Cambria Math"/>
            <w:sz w:val="18"/>
            <w:szCs w:val="18"/>
          </w:rPr>
          <m:t>2</m:t>
        </m:r>
      </m:oMath>
      <w:r>
        <w:rPr>
          <w:sz w:val="18"/>
          <w:szCs w:val="18"/>
        </w:rPr>
        <w:t>上经过</w:t>
      </w:r>
      <m:oMath>
        <m:r>
          <w:rPr>
            <w:rFonts w:ascii="Cambria Math" w:hAnsi="Cambria Math"/>
            <w:sz w:val="18"/>
            <w:szCs w:val="18"/>
          </w:rPr>
          <m:t>P</m:t>
        </m:r>
      </m:oMath>
      <w:r>
        <w:rPr>
          <w:sz w:val="18"/>
          <w:szCs w:val="18"/>
        </w:rPr>
        <w:t>点的速度</w:t>
      </w:r>
      <w:r>
        <w:rPr>
          <w:sz w:val="18"/>
          <w:szCs w:val="18"/>
        </w:rPr>
        <w:br/>
      </w:r>
      <w:r>
        <w:rPr>
          <w:sz w:val="18"/>
          <w:szCs w:val="18"/>
        </w:rPr>
        <w:t>B. 飞船在轨道</w:t>
      </w:r>
      <m:oMath>
        <m:r>
          <m:rPr>
            <m:sty m:val="p"/>
          </m:rPr>
          <w:rPr>
            <w:rFonts w:ascii="Cambria Math" w:hAnsi="Cambria Math"/>
            <w:sz w:val="18"/>
            <w:szCs w:val="18"/>
          </w:rPr>
          <m:t>2</m:t>
        </m:r>
      </m:oMath>
      <w:r>
        <w:rPr>
          <w:sz w:val="18"/>
          <w:szCs w:val="18"/>
        </w:rPr>
        <w:t>上经过</w:t>
      </w:r>
      <m:oMath>
        <m:r>
          <w:rPr>
            <w:rFonts w:ascii="Cambria Math" w:hAnsi="Cambria Math"/>
            <w:sz w:val="18"/>
            <w:szCs w:val="18"/>
          </w:rPr>
          <m:t>P</m:t>
        </m:r>
      </m:oMath>
      <w:r>
        <w:rPr>
          <w:sz w:val="18"/>
          <w:szCs w:val="18"/>
        </w:rPr>
        <w:t>点的加速度大于在轨道</w:t>
      </w:r>
      <m:oMath>
        <m:r>
          <m:rPr>
            <m:sty m:val="p"/>
          </m:rPr>
          <w:rPr>
            <w:rFonts w:ascii="Cambria Math" w:hAnsi="Cambria Math"/>
            <w:sz w:val="18"/>
            <w:szCs w:val="18"/>
          </w:rPr>
          <m:t>1</m:t>
        </m:r>
      </m:oMath>
      <w:r>
        <w:rPr>
          <w:sz w:val="18"/>
          <w:szCs w:val="18"/>
        </w:rPr>
        <w:t>上经过</w:t>
      </w:r>
      <m:oMath>
        <m:r>
          <w:rPr>
            <w:rFonts w:ascii="Cambria Math" w:hAnsi="Cambria Math"/>
            <w:sz w:val="18"/>
            <w:szCs w:val="18"/>
          </w:rPr>
          <m:t>P</m:t>
        </m:r>
      </m:oMath>
      <w:r>
        <w:rPr>
          <w:sz w:val="18"/>
          <w:szCs w:val="18"/>
        </w:rPr>
        <w:t>点的加速度</w:t>
      </w:r>
      <w:r>
        <w:rPr>
          <w:sz w:val="18"/>
          <w:szCs w:val="18"/>
        </w:rPr>
        <w:br/>
      </w:r>
      <w:r>
        <w:rPr>
          <w:sz w:val="18"/>
          <w:szCs w:val="18"/>
        </w:rPr>
        <w:t>C. 飞船在轨道</w:t>
      </w:r>
      <m:oMath>
        <m:r>
          <m:rPr>
            <m:sty m:val="p"/>
          </m:rPr>
          <w:rPr>
            <w:rFonts w:ascii="Cambria Math" w:hAnsi="Cambria Math"/>
            <w:sz w:val="18"/>
            <w:szCs w:val="18"/>
          </w:rPr>
          <m:t>3</m:t>
        </m:r>
      </m:oMath>
      <w:r>
        <w:rPr>
          <w:sz w:val="18"/>
          <w:szCs w:val="18"/>
        </w:rPr>
        <w:t>上经过</w:t>
      </w:r>
      <m:oMath>
        <m:r>
          <w:rPr>
            <w:rFonts w:ascii="Cambria Math" w:hAnsi="Cambria Math"/>
            <w:sz w:val="18"/>
            <w:szCs w:val="18"/>
          </w:rPr>
          <m:t>Q</m:t>
        </m:r>
      </m:oMath>
      <w:r>
        <w:rPr>
          <w:sz w:val="18"/>
          <w:szCs w:val="18"/>
        </w:rPr>
        <w:t>点的加速度小于在轨道</w:t>
      </w:r>
      <m:oMath>
        <m:r>
          <m:rPr>
            <m:sty m:val="p"/>
          </m:rPr>
          <w:rPr>
            <w:rFonts w:ascii="Cambria Math" w:hAnsi="Cambria Math"/>
            <w:sz w:val="18"/>
            <w:szCs w:val="18"/>
          </w:rPr>
          <m:t>2</m:t>
        </m:r>
      </m:oMath>
      <w:r>
        <w:rPr>
          <w:sz w:val="18"/>
          <w:szCs w:val="18"/>
        </w:rPr>
        <w:t>上经过</w:t>
      </w:r>
      <m:oMath>
        <m:r>
          <w:rPr>
            <w:rFonts w:ascii="Cambria Math" w:hAnsi="Cambria Math"/>
            <w:sz w:val="18"/>
            <w:szCs w:val="18"/>
          </w:rPr>
          <m:t>Q</m:t>
        </m:r>
      </m:oMath>
      <w:r>
        <w:rPr>
          <w:sz w:val="18"/>
          <w:szCs w:val="18"/>
        </w:rPr>
        <w:t>点的加速度</w:t>
      </w:r>
      <w:r>
        <w:rPr>
          <w:sz w:val="18"/>
          <w:szCs w:val="18"/>
        </w:rPr>
        <w:br/>
      </w:r>
      <w:r>
        <w:rPr>
          <w:sz w:val="18"/>
          <w:szCs w:val="18"/>
        </w:rPr>
        <w:t>D. 飞船在椭圆轨道上经过</w:t>
      </w:r>
      <m:oMath>
        <m:r>
          <w:rPr>
            <w:rFonts w:ascii="Cambria Math" w:hAnsi="Cambria Math"/>
            <w:sz w:val="18"/>
            <w:szCs w:val="18"/>
          </w:rPr>
          <m:t>P</m:t>
        </m:r>
      </m:oMath>
      <w:r>
        <w:rPr>
          <w:sz w:val="18"/>
          <w:szCs w:val="18"/>
        </w:rPr>
        <w:t>、</w:t>
      </w:r>
      <m:oMath>
        <m:r>
          <w:rPr>
            <w:rFonts w:ascii="Cambria Math" w:hAnsi="Cambria Math"/>
            <w:sz w:val="18"/>
            <w:szCs w:val="18"/>
          </w:rPr>
          <m:t>Q</m:t>
        </m:r>
      </m:oMath>
      <w:r>
        <w:rPr>
          <w:sz w:val="18"/>
          <w:szCs w:val="18"/>
        </w:rPr>
        <w:t>两点的速率之比为</w:t>
      </w:r>
      <m:oMath>
        <m:rad>
          <m:radPr>
            <m:degHide/>
            <m:ctrlPr>
              <w:rPr>
                <w:rFonts w:ascii="Cambria Math" w:hAnsi="Cambria Math"/>
                <w:sz w:val="18"/>
                <w:szCs w:val="18"/>
              </w:rPr>
            </m:ctrlPr>
          </m:radPr>
          <m:deg>
            <m:ctrlPr>
              <w:rPr>
                <w:rFonts w:ascii="Cambria Math" w:hAnsi="Cambria Math"/>
                <w:sz w:val="18"/>
                <w:szCs w:val="18"/>
              </w:rPr>
            </m:ctrlPr>
            <m:r>
              <m:rPr>
                <m:sty m:val="p"/>
              </m:rPr>
              <w:rPr>
                <w:rFonts w:ascii="Cambria Math" w:hAnsi="Cambria Math"/>
                <w:sz w:val="18"/>
                <w:szCs w:val="18"/>
              </w:rPr>
              <m:t xml:space="preserve"> </m:t>
            </m:r>
          </m:deg>
          <m:e>
            <m:ctrlPr>
              <w:rPr>
                <w:rFonts w:ascii="Cambria Math" w:hAnsi="Cambria Math"/>
                <w:sz w:val="18"/>
                <w:szCs w:val="18"/>
              </w:rPr>
            </m:ctrlPr>
            <m:f>
              <m:fPr>
                <m:ctrlPr>
                  <w:rPr>
                    <w:rFonts w:ascii="Cambria Math" w:hAnsi="Cambria Math"/>
                    <w:sz w:val="18"/>
                    <w:szCs w:val="18"/>
                  </w:rPr>
                </m:ctrlPr>
              </m:fPr>
              <m:num>
                <m:ctrlPr>
                  <w:rPr>
                    <w:rFonts w:ascii="Cambria Math" w:hAnsi="Cambria Math"/>
                    <w:sz w:val="18"/>
                    <w:szCs w:val="18"/>
                  </w:rPr>
                </m:ctrlP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2</m:t>
                    </m:r>
                  </m:sub>
                </m:sSub>
              </m:num>
              <m:den>
                <m:ctrlPr>
                  <w:rPr>
                    <w:rFonts w:ascii="Cambria Math" w:hAnsi="Cambria Math"/>
                    <w:sz w:val="18"/>
                    <w:szCs w:val="18"/>
                  </w:rPr>
                </m:ctrlP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1</m:t>
                    </m:r>
                  </m:sub>
                </m:sSub>
              </m:den>
            </m:f>
          </m:e>
        </m:rad>
      </m:oMath>
    </w:p>
    <w:p>
      <w:pPr>
        <w:spacing w:line="276" w:lineRule="auto"/>
        <w:jc w:val="left"/>
        <w:textAlignment w:val="center"/>
        <w:rPr>
          <w:sz w:val="18"/>
          <w:szCs w:val="18"/>
        </w:rPr>
      </w:pPr>
      <w:r>
        <w:rPr>
          <w:sz w:val="18"/>
          <w:szCs w:val="18"/>
        </w:rPr>
        <w:drawing>
          <wp:anchor distT="0" distB="0" distL="114300" distR="114300" simplePos="0" relativeHeight="251665408" behindDoc="0" locked="0" layoutInCell="1" allowOverlap="1">
            <wp:simplePos x="0" y="0"/>
            <wp:positionH relativeFrom="margin">
              <wp:posOffset>4774565</wp:posOffset>
            </wp:positionH>
            <wp:positionV relativeFrom="paragraph">
              <wp:posOffset>785495</wp:posOffset>
            </wp:positionV>
            <wp:extent cx="434340" cy="1074420"/>
            <wp:effectExtent l="0" t="0" r="3810" b="0"/>
            <wp:wrapSquare wrapText="bothSides"/>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434340" cy="1074420"/>
                    </a:xfrm>
                    <a:prstGeom prst="rect">
                      <a:avLst/>
                    </a:prstGeom>
                  </pic:spPr>
                </pic:pic>
              </a:graphicData>
            </a:graphic>
          </wp:anchor>
        </w:drawing>
      </w:r>
      <w:r>
        <w:rPr>
          <w:sz w:val="18"/>
          <w:szCs w:val="18"/>
        </w:rPr>
        <w:t>16.</w:t>
      </w:r>
      <w:bookmarkStart w:id="9" w:name="0b57c261-dcb5-4470-8bf3-d4e07cfcf127"/>
      <w:r>
        <w:rPr>
          <w:sz w:val="18"/>
          <w:szCs w:val="18"/>
        </w:rPr>
        <w:t>如图所示，</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w:t>
      </w:r>
      <m:oMath>
        <m:r>
          <w:rPr>
            <w:rFonts w:ascii="Cambria Math" w:hAnsi="Cambria Math"/>
            <w:sz w:val="18"/>
            <w:szCs w:val="18"/>
          </w:rPr>
          <m:t>C</m:t>
        </m:r>
      </m:oMath>
      <w:r>
        <w:rPr>
          <w:sz w:val="18"/>
          <w:szCs w:val="18"/>
        </w:rPr>
        <w:t>三个小球的质量分别为</w:t>
      </w:r>
      <m:oMath>
        <m:r>
          <w:rPr>
            <w:rFonts w:ascii="Cambria Math" w:hAnsi="Cambria Math"/>
            <w:sz w:val="18"/>
            <w:szCs w:val="18"/>
          </w:rPr>
          <m:t>m</m:t>
        </m:r>
      </m:oMath>
      <w:r>
        <w:rPr>
          <w:sz w:val="18"/>
          <w:szCs w:val="18"/>
        </w:rPr>
        <w:t>、</w:t>
      </w:r>
      <m:oMath>
        <m:r>
          <m:rPr>
            <m:sty m:val="p"/>
          </m:rPr>
          <w:rPr>
            <w:rFonts w:ascii="Cambria Math" w:hAnsi="Cambria Math"/>
            <w:sz w:val="18"/>
            <w:szCs w:val="18"/>
          </w:rPr>
          <m:t>2</m:t>
        </m:r>
        <m:r>
          <w:rPr>
            <w:rFonts w:ascii="Cambria Math" w:hAnsi="Cambria Math"/>
            <w:sz w:val="18"/>
            <w:szCs w:val="18"/>
          </w:rPr>
          <m:t>m</m:t>
        </m:r>
      </m:oMath>
      <w:r>
        <w:rPr>
          <w:sz w:val="18"/>
          <w:szCs w:val="18"/>
        </w:rPr>
        <w:t>、</w:t>
      </w:r>
      <m:oMath>
        <m:r>
          <m:rPr>
            <m:sty m:val="p"/>
          </m:rPr>
          <w:rPr>
            <w:rFonts w:ascii="Cambria Math" w:hAnsi="Cambria Math"/>
            <w:sz w:val="18"/>
            <w:szCs w:val="18"/>
          </w:rPr>
          <m:t>3</m:t>
        </m:r>
        <m:r>
          <w:rPr>
            <w:rFonts w:ascii="Cambria Math" w:hAnsi="Cambria Math"/>
            <w:sz w:val="18"/>
            <w:szCs w:val="18"/>
          </w:rPr>
          <m:t>m</m:t>
        </m:r>
      </m:oMath>
      <w:r>
        <w:rPr>
          <w:sz w:val="18"/>
          <w:szCs w:val="18"/>
        </w:rPr>
        <w:t>，</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之间用一根没有弹性的轻绳连在一起，</w:t>
      </w:r>
      <m:oMath>
        <m:r>
          <w:rPr>
            <w:rFonts w:ascii="Cambria Math" w:hAnsi="Cambria Math"/>
            <w:sz w:val="18"/>
            <w:szCs w:val="18"/>
          </w:rPr>
          <m:t>B</m:t>
        </m:r>
      </m:oMath>
      <w:r>
        <w:rPr>
          <w:sz w:val="18"/>
          <w:szCs w:val="18"/>
        </w:rPr>
        <w:t>、</w:t>
      </w:r>
      <m:oMath>
        <m:r>
          <w:rPr>
            <w:rFonts w:ascii="Cambria Math" w:hAnsi="Cambria Math"/>
            <w:sz w:val="18"/>
            <w:szCs w:val="18"/>
          </w:rPr>
          <m:t>C</m:t>
        </m:r>
      </m:oMath>
      <w:r>
        <w:rPr>
          <w:sz w:val="18"/>
          <w:szCs w:val="18"/>
        </w:rPr>
        <w:t>之间用轻弹簧拴接，用细线悬挂在天花板上，整个系统静止，现将</w:t>
      </w:r>
      <m:oMath>
        <m:r>
          <w:rPr>
            <w:rFonts w:ascii="Cambria Math" w:hAnsi="Cambria Math"/>
            <w:sz w:val="18"/>
            <w:szCs w:val="18"/>
          </w:rPr>
          <m:t>A</m:t>
        </m:r>
      </m:oMath>
      <w:r>
        <w:rPr>
          <w:sz w:val="18"/>
          <w:szCs w:val="18"/>
        </w:rPr>
        <w:t>上方的细线剪断，使</w:t>
      </w:r>
      <m:oMath>
        <m:r>
          <w:rPr>
            <w:rFonts w:ascii="Cambria Math" w:hAnsi="Cambria Math"/>
            <w:sz w:val="18"/>
            <w:szCs w:val="18"/>
          </w:rPr>
          <m:t>A</m:t>
        </m:r>
      </m:oMath>
      <w:r>
        <w:rPr>
          <w:sz w:val="18"/>
          <w:szCs w:val="18"/>
        </w:rPr>
        <w:t>的上端失去拉力，则在剪断细线瞬间，</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w:t>
      </w:r>
      <m:oMath>
        <m:r>
          <w:rPr>
            <w:rFonts w:ascii="Cambria Math" w:hAnsi="Cambria Math"/>
            <w:sz w:val="18"/>
            <w:szCs w:val="18"/>
          </w:rPr>
          <m:t>C</m:t>
        </m:r>
      </m:oMath>
      <w:r>
        <w:rPr>
          <w:sz w:val="18"/>
          <w:szCs w:val="18"/>
        </w:rPr>
        <w:t>的加速度的大小分别为</w:t>
      </w:r>
      <m:oMath>
        <m:r>
          <m:rPr>
            <m:sty m:val="p"/>
          </m:rPr>
          <w:rPr>
            <w:rFonts w:ascii="Cambria Math" w:hAnsi="Cambria Math"/>
            <w:sz w:val="18"/>
            <w:szCs w:val="18"/>
          </w:rPr>
          <m:t>(</m:t>
        </m:r>
      </m:oMath>
      <w:r>
        <w:rPr>
          <w:sz w:val="18"/>
          <w:szCs w:val="18"/>
        </w:rPr>
        <w:t>重力加速度为</w:t>
      </w:r>
      <m:oMath>
        <m:r>
          <w:rPr>
            <w:rFonts w:ascii="Cambria Math" w:hAnsi="Cambria Math"/>
            <w:sz w:val="18"/>
            <w:szCs w:val="18"/>
          </w:rPr>
          <m:t>g</m:t>
        </m:r>
        <m:r>
          <m:rPr>
            <m:sty m:val="p"/>
          </m:rPr>
          <w:rPr>
            <w:rFonts w:ascii="Cambria Math" w:hAnsi="Cambria Math"/>
            <w:sz w:val="18"/>
            <w:szCs w:val="18"/>
          </w:rPr>
          <m:t>)</m:t>
        </m:r>
      </m:oMath>
      <w:r>
        <w:rPr>
          <w:sz w:val="18"/>
          <w:szCs w:val="18"/>
        </w:rPr>
        <w:t>(    )</w:t>
      </w:r>
      <w:bookmarkEnd w:id="9"/>
    </w:p>
    <w:p>
      <w:pPr>
        <w:spacing w:line="276" w:lineRule="auto"/>
        <w:jc w:val="left"/>
        <w:textAlignment w:val="center"/>
        <w:rPr>
          <w:sz w:val="18"/>
          <w:szCs w:val="18"/>
        </w:rPr>
      </w:pPr>
      <w:r>
        <w:rPr>
          <w:sz w:val="18"/>
          <w:szCs w:val="18"/>
        </w:rPr>
        <w:t xml:space="preserve">A. </w:t>
      </w:r>
      <m:oMath>
        <m:r>
          <w:rPr>
            <w:rFonts w:ascii="Cambria Math" w:hAnsi="Cambria Math"/>
            <w:sz w:val="18"/>
            <w:szCs w:val="18"/>
          </w:rPr>
          <m:t>g</m:t>
        </m:r>
      </m:oMath>
      <w:r>
        <w:rPr>
          <w:sz w:val="18"/>
          <w:szCs w:val="18"/>
        </w:rPr>
        <w:t xml:space="preserve">   </w:t>
      </w:r>
      <m:oMath>
        <m:r>
          <m:rPr>
            <m:sty m:val="p"/>
          </m:rPr>
          <w:rPr>
            <w:rFonts w:ascii="Cambria Math" w:hAnsi="Cambria Math"/>
            <w:sz w:val="18"/>
            <w:szCs w:val="18"/>
          </w:rPr>
          <m:t>2.5</m:t>
        </m:r>
        <m:r>
          <w:rPr>
            <w:rFonts w:ascii="Cambria Math" w:hAnsi="Cambria Math"/>
            <w:sz w:val="18"/>
            <w:szCs w:val="18"/>
          </w:rPr>
          <m:t>g</m:t>
        </m:r>
      </m:oMath>
      <w:r>
        <w:rPr>
          <w:sz w:val="18"/>
          <w:szCs w:val="18"/>
        </w:rPr>
        <w:t xml:space="preserve">    </w:t>
      </w:r>
      <m:oMath>
        <m:r>
          <m:rPr>
            <m:sty m:val="p"/>
          </m:rPr>
          <w:rPr>
            <w:rFonts w:ascii="Cambria Math" w:hAnsi="Cambria Math"/>
            <w:sz w:val="18"/>
            <w:szCs w:val="18"/>
          </w:rPr>
          <m:t>0</m:t>
        </m:r>
      </m:oMath>
      <w:r>
        <w:rPr>
          <w:sz w:val="18"/>
          <w:szCs w:val="18"/>
        </w:rPr>
        <w:tab/>
      </w:r>
    </w:p>
    <w:p>
      <w:pPr>
        <w:spacing w:line="276" w:lineRule="auto"/>
        <w:jc w:val="left"/>
        <w:textAlignment w:val="center"/>
        <w:rPr>
          <w:sz w:val="18"/>
          <w:szCs w:val="18"/>
        </w:rPr>
      </w:pPr>
      <w:r>
        <w:rPr>
          <w:sz w:val="18"/>
          <w:szCs w:val="18"/>
        </w:rPr>
        <w:t xml:space="preserve">B. </w:t>
      </w:r>
      <m:oMath>
        <m:r>
          <m:rPr>
            <m:sty m:val="p"/>
          </m:rPr>
          <w:rPr>
            <w:rFonts w:ascii="Cambria Math" w:hAnsi="Cambria Math"/>
            <w:sz w:val="18"/>
            <w:szCs w:val="18"/>
          </w:rPr>
          <m:t>2</m:t>
        </m:r>
        <m:r>
          <w:rPr>
            <w:rFonts w:ascii="Cambria Math" w:hAnsi="Cambria Math"/>
            <w:sz w:val="18"/>
            <w:szCs w:val="18"/>
          </w:rPr>
          <m:t>g</m:t>
        </m:r>
      </m:oMath>
      <w:r>
        <w:rPr>
          <w:sz w:val="18"/>
          <w:szCs w:val="18"/>
        </w:rPr>
        <w:t xml:space="preserve">    </w:t>
      </w:r>
      <m:oMath>
        <m:r>
          <m:rPr>
            <m:sty m:val="p"/>
          </m:rPr>
          <w:rPr>
            <w:rFonts w:ascii="Cambria Math" w:hAnsi="Cambria Math"/>
            <w:sz w:val="18"/>
            <w:szCs w:val="18"/>
          </w:rPr>
          <m:t>2</m:t>
        </m:r>
        <m:r>
          <w:rPr>
            <w:rFonts w:ascii="Cambria Math" w:hAnsi="Cambria Math"/>
            <w:sz w:val="18"/>
            <w:szCs w:val="18"/>
          </w:rPr>
          <m:t>g</m:t>
        </m:r>
      </m:oMath>
      <w:r>
        <w:rPr>
          <w:sz w:val="18"/>
          <w:szCs w:val="18"/>
        </w:rPr>
        <w:t xml:space="preserve">    </w:t>
      </w:r>
      <m:oMath>
        <m:r>
          <m:rPr>
            <m:sty m:val="p"/>
          </m:rPr>
          <w:rPr>
            <w:rFonts w:ascii="Cambria Math" w:hAnsi="Cambria Math"/>
            <w:sz w:val="18"/>
            <w:szCs w:val="18"/>
          </w:rPr>
          <m:t>0</m:t>
        </m:r>
      </m:oMath>
      <w:r>
        <w:rPr>
          <w:sz w:val="18"/>
          <w:szCs w:val="18"/>
        </w:rPr>
        <w:tab/>
      </w:r>
    </w:p>
    <w:p>
      <w:pPr>
        <w:spacing w:line="276" w:lineRule="auto"/>
        <w:jc w:val="left"/>
        <w:textAlignment w:val="center"/>
        <w:rPr>
          <w:sz w:val="18"/>
          <w:szCs w:val="18"/>
        </w:rPr>
      </w:pPr>
      <w:r>
        <w:rPr>
          <w:sz w:val="18"/>
          <w:szCs w:val="18"/>
        </w:rPr>
        <w:t xml:space="preserve">C. </w:t>
      </w:r>
      <m:oMath>
        <m:r>
          <w:rPr>
            <w:rFonts w:ascii="Cambria Math" w:hAnsi="Cambria Math"/>
            <w:sz w:val="18"/>
            <w:szCs w:val="18"/>
          </w:rPr>
          <m:t>g</m:t>
        </m:r>
      </m:oMath>
      <w:r>
        <w:rPr>
          <w:sz w:val="18"/>
          <w:szCs w:val="18"/>
        </w:rPr>
        <w:t>    </w:t>
      </w:r>
      <m:oMath>
        <m:r>
          <w:rPr>
            <w:rFonts w:ascii="Cambria Math" w:hAnsi="Cambria Math"/>
            <w:sz w:val="18"/>
            <w:szCs w:val="18"/>
          </w:rPr>
          <m:t>g</m:t>
        </m:r>
      </m:oMath>
      <w:r>
        <w:rPr>
          <w:sz w:val="18"/>
          <w:szCs w:val="18"/>
        </w:rPr>
        <w:t xml:space="preserve">   </w:t>
      </w:r>
      <m:oMath>
        <m:r>
          <m:rPr>
            <m:sty m:val="p"/>
          </m:rPr>
          <w:rPr>
            <w:rFonts w:ascii="Cambria Math" w:hAnsi="Cambria Math"/>
            <w:sz w:val="18"/>
            <w:szCs w:val="18"/>
          </w:rPr>
          <m:t>0</m:t>
        </m:r>
      </m:oMath>
      <w:r>
        <w:rPr>
          <w:sz w:val="18"/>
          <w:szCs w:val="18"/>
        </w:rPr>
        <w:tab/>
      </w:r>
    </w:p>
    <w:p>
      <w:pPr>
        <w:spacing w:line="276" w:lineRule="auto"/>
        <w:jc w:val="left"/>
        <w:textAlignment w:val="center"/>
        <w:rPr>
          <w:sz w:val="18"/>
          <w:szCs w:val="18"/>
        </w:rPr>
      </w:pPr>
      <w:r>
        <w:rPr>
          <w:sz w:val="18"/>
          <w:szCs w:val="18"/>
        </w:rPr>
        <w:t xml:space="preserve">D. </w:t>
      </w:r>
      <m:oMath>
        <m:r>
          <w:rPr>
            <w:rFonts w:ascii="Cambria Math" w:hAnsi="Cambria Math"/>
            <w:sz w:val="18"/>
            <w:szCs w:val="18"/>
          </w:rPr>
          <m:t>g</m:t>
        </m:r>
      </m:oMath>
      <w:r>
        <w:rPr>
          <w:sz w:val="18"/>
          <w:szCs w:val="18"/>
        </w:rPr>
        <w:t xml:space="preserve">   </w:t>
      </w:r>
      <m:oMath>
        <m:r>
          <m:rPr>
            <m:sty m:val="p"/>
          </m:rPr>
          <w:rPr>
            <w:rFonts w:ascii="Cambria Math" w:hAnsi="Cambria Math"/>
            <w:sz w:val="18"/>
            <w:szCs w:val="18"/>
          </w:rPr>
          <m:t>2</m:t>
        </m:r>
        <m:r>
          <w:rPr>
            <w:rFonts w:ascii="Cambria Math" w:hAnsi="Cambria Math"/>
            <w:sz w:val="18"/>
            <w:szCs w:val="18"/>
          </w:rPr>
          <m:t>g</m:t>
        </m:r>
      </m:oMath>
      <w:r>
        <w:rPr>
          <w:sz w:val="18"/>
          <w:szCs w:val="18"/>
        </w:rPr>
        <w:t>   </w:t>
      </w:r>
      <m:oMath>
        <m:r>
          <m:rPr>
            <m:sty m:val="p"/>
          </m:rPr>
          <w:rPr>
            <w:rFonts w:ascii="Cambria Math" w:hAnsi="Cambria Math"/>
            <w:sz w:val="18"/>
            <w:szCs w:val="18"/>
          </w:rPr>
          <m:t>0</m:t>
        </m:r>
      </m:oMath>
    </w:p>
    <w:p>
      <w:pPr>
        <w:spacing w:line="276" w:lineRule="auto"/>
        <w:jc w:val="left"/>
        <w:textAlignment w:val="center"/>
        <w:rPr>
          <w:sz w:val="18"/>
          <w:szCs w:val="18"/>
        </w:rPr>
      </w:pPr>
      <w:r>
        <w:rPr>
          <w:sz w:val="18"/>
          <w:szCs w:val="18"/>
        </w:rPr>
        <w:t>17.</w:t>
      </w:r>
      <w:bookmarkStart w:id="10" w:name="ee68c1cd-a68a-4233-a281-f55b58bff1b6"/>
      <w:r>
        <w:rPr>
          <w:sz w:val="18"/>
          <w:szCs w:val="18"/>
        </w:rPr>
        <w:t>如图所示，倾角为</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30</m:t>
            </m:r>
          </m:e>
          <m:sup>
            <m:ctrlPr>
              <w:rPr>
                <w:rFonts w:ascii="Cambria Math" w:hAnsi="Cambria Math"/>
                <w:sz w:val="18"/>
                <w:szCs w:val="18"/>
              </w:rPr>
            </m:ctrlPr>
            <m:r>
              <m:rPr>
                <m:sty m:val="p"/>
              </m:rPr>
              <w:rPr>
                <w:rFonts w:ascii="Cambria Math" w:hAnsi="Cambria Math"/>
                <w:sz w:val="18"/>
                <w:szCs w:val="18"/>
              </w:rPr>
              <m:t>∘</m:t>
            </m:r>
          </m:sup>
        </m:sSup>
      </m:oMath>
      <w:r>
        <w:rPr>
          <w:sz w:val="18"/>
          <w:szCs w:val="18"/>
        </w:rPr>
        <w:t>的斜面</w:t>
      </w:r>
      <m:oMath>
        <m:r>
          <w:rPr>
            <w:rFonts w:ascii="Cambria Math" w:hAnsi="Cambria Math"/>
            <w:sz w:val="18"/>
            <w:szCs w:val="18"/>
          </w:rPr>
          <m:t>M</m:t>
        </m:r>
      </m:oMath>
      <w:r>
        <w:rPr>
          <w:sz w:val="18"/>
          <w:szCs w:val="18"/>
        </w:rPr>
        <w:t>置于水平地面，物块</w:t>
      </w:r>
      <m:oMath>
        <m:r>
          <w:rPr>
            <w:rFonts w:ascii="Cambria Math" w:hAnsi="Cambria Math"/>
            <w:sz w:val="18"/>
            <w:szCs w:val="18"/>
          </w:rPr>
          <m:t>B</m:t>
        </m:r>
      </m:oMath>
      <w:r>
        <w:rPr>
          <w:sz w:val="18"/>
          <w:szCs w:val="18"/>
        </w:rPr>
        <w:t>置于斜面上，轻绳绕过光滑的定滑轮连接</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两物块，系统处于静止状态。现给</w:t>
      </w:r>
      <m:oMath>
        <m:r>
          <w:rPr>
            <w:rFonts w:ascii="Cambria Math" w:hAnsi="Cambria Math"/>
            <w:sz w:val="18"/>
            <w:szCs w:val="18"/>
          </w:rPr>
          <m:t>A</m:t>
        </m:r>
      </m:oMath>
      <w:r>
        <w:rPr>
          <w:sz w:val="18"/>
          <w:szCs w:val="18"/>
        </w:rPr>
        <w:t>施加一个始终垂直于</w:t>
      </w:r>
      <m:oMath>
        <m:r>
          <w:rPr>
            <w:rFonts w:ascii="Cambria Math" w:hAnsi="Cambria Math"/>
            <w:sz w:val="18"/>
            <w:szCs w:val="18"/>
          </w:rPr>
          <m:t>OA</m:t>
        </m:r>
      </m:oMath>
      <w:r>
        <w:rPr>
          <w:sz w:val="18"/>
          <w:szCs w:val="18"/>
        </w:rPr>
        <w:t>绳的力</w:t>
      </w:r>
      <m:oMath>
        <m:r>
          <w:rPr>
            <w:rFonts w:ascii="Cambria Math" w:hAnsi="Cambria Math"/>
            <w:sz w:val="18"/>
            <w:szCs w:val="18"/>
          </w:rPr>
          <m:t>F</m:t>
        </m:r>
      </m:oMath>
      <w:r>
        <w:rPr>
          <w:sz w:val="18"/>
          <w:szCs w:val="18"/>
        </w:rPr>
        <w:t>，使</w:t>
      </w:r>
      <m:oMath>
        <m:r>
          <w:rPr>
            <w:rFonts w:ascii="Cambria Math" w:hAnsi="Cambria Math"/>
            <w:sz w:val="18"/>
            <w:szCs w:val="18"/>
          </w:rPr>
          <m:t>A</m:t>
        </m:r>
      </m:oMath>
      <w:r>
        <w:rPr>
          <w:sz w:val="18"/>
          <w:szCs w:val="18"/>
        </w:rPr>
        <w:t>缓慢顺时针转动到水平位置的过程中，</w:t>
      </w:r>
      <m:oMath>
        <m:r>
          <w:rPr>
            <w:rFonts w:ascii="Cambria Math" w:hAnsi="Cambria Math"/>
            <w:sz w:val="18"/>
            <w:szCs w:val="18"/>
          </w:rPr>
          <m:t>M</m:t>
        </m:r>
      </m:oMath>
      <w:r>
        <w:rPr>
          <w:sz w:val="18"/>
          <w:szCs w:val="18"/>
        </w:rPr>
        <w:t>、</w:t>
      </w:r>
      <m:oMath>
        <m:r>
          <w:rPr>
            <w:rFonts w:ascii="Cambria Math" w:hAnsi="Cambria Math"/>
            <w:sz w:val="18"/>
            <w:szCs w:val="18"/>
          </w:rPr>
          <m:t>B</m:t>
        </m:r>
      </m:oMath>
      <w:r>
        <w:rPr>
          <w:sz w:val="18"/>
          <w:szCs w:val="18"/>
        </w:rPr>
        <w:t>始终静止不动，已知</w:t>
      </w:r>
      <m:oMath>
        <m:r>
          <w:rPr>
            <w:rFonts w:ascii="Cambria Math" w:hAnsi="Cambria Math"/>
            <w:sz w:val="18"/>
            <w:szCs w:val="18"/>
          </w:rPr>
          <m:t>A</m:t>
        </m:r>
      </m:oMath>
      <w:r>
        <w:rPr>
          <w:sz w:val="18"/>
          <w:szCs w:val="18"/>
        </w:rPr>
        <w:t>质量为</w:t>
      </w:r>
      <m:oMath>
        <m:r>
          <w:rPr>
            <w:rFonts w:ascii="Cambria Math" w:hAnsi="Cambria Math"/>
            <w:sz w:val="18"/>
            <w:szCs w:val="18"/>
          </w:rPr>
          <m:t>B</m:t>
        </m:r>
      </m:oMath>
      <w:r>
        <w:rPr>
          <w:sz w:val="18"/>
          <w:szCs w:val="18"/>
        </w:rPr>
        <w:t>质量的一半，则下列说法正确的是(    )</w:t>
      </w:r>
      <w:bookmarkEnd w:id="10"/>
    </w:p>
    <w:p>
      <w:pPr>
        <w:spacing w:line="276" w:lineRule="auto"/>
        <w:jc w:val="left"/>
        <w:textAlignment w:val="center"/>
        <w:rPr>
          <w:sz w:val="18"/>
          <w:szCs w:val="18"/>
        </w:rPr>
      </w:pPr>
      <w:r>
        <w:rPr>
          <w:sz w:val="18"/>
          <w:szCs w:val="18"/>
        </w:rPr>
        <w:drawing>
          <wp:anchor distT="0" distB="0" distL="114300" distR="114300" simplePos="0" relativeHeight="251666432" behindDoc="0" locked="0" layoutInCell="1" allowOverlap="1">
            <wp:simplePos x="0" y="0"/>
            <wp:positionH relativeFrom="margin">
              <wp:posOffset>3357245</wp:posOffset>
            </wp:positionH>
            <wp:positionV relativeFrom="paragraph">
              <wp:posOffset>43815</wp:posOffset>
            </wp:positionV>
            <wp:extent cx="2188845" cy="1013460"/>
            <wp:effectExtent l="0" t="0" r="1905" b="0"/>
            <wp:wrapSquare wrapText="bothSides"/>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2188845" cy="1013460"/>
                    </a:xfrm>
                    <a:prstGeom prst="rect">
                      <a:avLst/>
                    </a:prstGeom>
                  </pic:spPr>
                </pic:pic>
              </a:graphicData>
            </a:graphic>
          </wp:anchor>
        </w:drawing>
      </w:r>
      <w:r>
        <w:rPr>
          <w:sz w:val="18"/>
          <w:szCs w:val="18"/>
        </w:rPr>
        <w:t xml:space="preserve">A. </w:t>
      </w:r>
      <m:oMath>
        <m:r>
          <w:rPr>
            <w:rFonts w:ascii="Cambria Math" w:hAnsi="Cambria Math"/>
            <w:sz w:val="18"/>
            <w:szCs w:val="18"/>
          </w:rPr>
          <m:t>F</m:t>
        </m:r>
      </m:oMath>
      <w:r>
        <w:rPr>
          <w:sz w:val="18"/>
          <w:szCs w:val="18"/>
        </w:rPr>
        <w:t>先变大后变小</w:t>
      </w:r>
      <w:r>
        <w:rPr>
          <w:sz w:val="18"/>
          <w:szCs w:val="18"/>
        </w:rPr>
        <w:tab/>
      </w:r>
    </w:p>
    <w:p>
      <w:pPr>
        <w:spacing w:line="276" w:lineRule="auto"/>
        <w:jc w:val="left"/>
        <w:textAlignment w:val="center"/>
        <w:rPr>
          <w:sz w:val="18"/>
          <w:szCs w:val="18"/>
        </w:rPr>
      </w:pPr>
      <w:r>
        <w:rPr>
          <w:sz w:val="18"/>
          <w:szCs w:val="18"/>
        </w:rPr>
        <w:t>B. 绳子拉力越来越大</w:t>
      </w:r>
      <w:r>
        <w:rPr>
          <w:sz w:val="18"/>
          <w:szCs w:val="18"/>
        </w:rPr>
        <w:br/>
      </w:r>
      <w:r>
        <w:rPr>
          <w:sz w:val="18"/>
          <w:szCs w:val="18"/>
        </w:rPr>
        <w:t>C. 物块</w:t>
      </w:r>
      <m:oMath>
        <m:r>
          <w:rPr>
            <w:rFonts w:ascii="Cambria Math" w:hAnsi="Cambria Math"/>
            <w:sz w:val="18"/>
            <w:szCs w:val="18"/>
          </w:rPr>
          <m:t>B</m:t>
        </m:r>
      </m:oMath>
      <w:r>
        <w:rPr>
          <w:sz w:val="18"/>
          <w:szCs w:val="18"/>
        </w:rPr>
        <w:t>所受摩擦力先减小后增大</w:t>
      </w:r>
      <w:r>
        <w:rPr>
          <w:sz w:val="18"/>
          <w:szCs w:val="18"/>
        </w:rPr>
        <w:tab/>
      </w:r>
    </w:p>
    <w:p>
      <w:pPr>
        <w:spacing w:line="276" w:lineRule="auto"/>
        <w:jc w:val="left"/>
        <w:textAlignment w:val="center"/>
        <w:rPr>
          <w:sz w:val="18"/>
          <w:szCs w:val="18"/>
        </w:rPr>
      </w:pPr>
      <w:r>
        <w:rPr>
          <w:sz w:val="18"/>
          <w:szCs w:val="18"/>
        </w:rPr>
        <w:t>D. 地面对</w:t>
      </w:r>
      <m:oMath>
        <m:r>
          <w:rPr>
            <w:rFonts w:ascii="Cambria Math" w:hAnsi="Cambria Math"/>
            <w:sz w:val="18"/>
            <w:szCs w:val="18"/>
          </w:rPr>
          <m:t>M</m:t>
        </m:r>
      </m:oMath>
      <w:r>
        <w:rPr>
          <w:sz w:val="18"/>
          <w:szCs w:val="18"/>
        </w:rPr>
        <w:t>的摩擦力先增大后减小</w:t>
      </w:r>
    </w:p>
    <w:p>
      <w:pPr>
        <w:spacing w:line="276" w:lineRule="auto"/>
        <w:jc w:val="left"/>
        <w:textAlignment w:val="center"/>
        <w:rPr>
          <w:sz w:val="18"/>
          <w:szCs w:val="18"/>
        </w:rPr>
      </w:pPr>
      <w:r>
        <w:rPr>
          <w:sz w:val="18"/>
          <w:szCs w:val="18"/>
        </w:rPr>
        <w:drawing>
          <wp:anchor distT="0" distB="0" distL="114300" distR="114300" simplePos="0" relativeHeight="251667456" behindDoc="0" locked="0" layoutInCell="1" allowOverlap="1">
            <wp:simplePos x="0" y="0"/>
            <wp:positionH relativeFrom="margin">
              <wp:align>right</wp:align>
            </wp:positionH>
            <wp:positionV relativeFrom="paragraph">
              <wp:posOffset>1177925</wp:posOffset>
            </wp:positionV>
            <wp:extent cx="1752600" cy="1352550"/>
            <wp:effectExtent l="0" t="0" r="0" b="0"/>
            <wp:wrapSquare wrapText="bothSides"/>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52600" cy="1352550"/>
                    </a:xfrm>
                    <a:prstGeom prst="rect">
                      <a:avLst/>
                    </a:prstGeom>
                  </pic:spPr>
                </pic:pic>
              </a:graphicData>
            </a:graphic>
          </wp:anchor>
        </w:drawing>
      </w:r>
      <w:r>
        <w:rPr>
          <w:sz w:val="18"/>
          <w:szCs w:val="18"/>
        </w:rPr>
        <w:t>18.</w:t>
      </w:r>
      <w:bookmarkStart w:id="11" w:name="fec38d42-6dcd-4f85-80f5-820337f2d1d7"/>
      <w:r>
        <w:rPr>
          <w:sz w:val="18"/>
          <w:szCs w:val="18"/>
        </w:rPr>
        <w:t>如图所示，间距为</w:t>
      </w:r>
      <m:oMath>
        <m:r>
          <w:rPr>
            <w:rFonts w:ascii="Cambria Math" w:hAnsi="Cambria Math"/>
            <w:sz w:val="18"/>
            <w:szCs w:val="18"/>
          </w:rPr>
          <m:t>L</m:t>
        </m:r>
      </m:oMath>
      <w:r>
        <w:rPr>
          <w:sz w:val="18"/>
          <w:szCs w:val="18"/>
        </w:rPr>
        <w:t>的两倾斜且平行的金属导轨固定在绝缘的水平面上，金属导轨与水平面之间的夹角为</w:t>
      </w:r>
      <m:oMath>
        <m:r>
          <w:rPr>
            <w:rFonts w:ascii="Cambria Math" w:hAnsi="Cambria Math"/>
            <w:sz w:val="18"/>
            <w:szCs w:val="18"/>
          </w:rPr>
          <m:t>θ</m:t>
        </m:r>
      </m:oMath>
      <w:r>
        <w:rPr>
          <w:sz w:val="18"/>
          <w:szCs w:val="18"/>
        </w:rPr>
        <w:t>，电阻不计，空间存在垂直于金属导轨平面向上的匀强磁场，磁感应强度大小为</w:t>
      </w:r>
      <m:oMath>
        <m:r>
          <w:rPr>
            <w:rFonts w:ascii="Cambria Math" w:hAnsi="Cambria Math"/>
            <w:sz w:val="18"/>
            <w:szCs w:val="18"/>
          </w:rPr>
          <m:t>B</m:t>
        </m:r>
      </m:oMath>
      <w:r>
        <w:rPr>
          <w:sz w:val="18"/>
          <w:szCs w:val="18"/>
        </w:rPr>
        <w:t>，导轨上端接有阻值为</w:t>
      </w:r>
      <m:oMath>
        <m:r>
          <w:rPr>
            <w:rFonts w:ascii="Cambria Math" w:hAnsi="Cambria Math"/>
            <w:sz w:val="18"/>
            <w:szCs w:val="18"/>
          </w:rPr>
          <m:t>R</m:t>
        </m:r>
      </m:oMath>
      <w:r>
        <w:rPr>
          <w:sz w:val="18"/>
          <w:szCs w:val="18"/>
        </w:rPr>
        <w:t>的定值电阻。质量为</w:t>
      </w:r>
      <m:oMath>
        <m:r>
          <w:rPr>
            <w:rFonts w:ascii="Cambria Math" w:hAnsi="Cambria Math"/>
            <w:sz w:val="18"/>
            <w:szCs w:val="18"/>
          </w:rPr>
          <m:t>m</m:t>
        </m:r>
      </m:oMath>
      <w:r>
        <w:rPr>
          <w:sz w:val="18"/>
          <w:szCs w:val="18"/>
        </w:rPr>
        <w:t>的导体棒</w:t>
      </w:r>
      <m:oMath>
        <m:r>
          <w:rPr>
            <w:rFonts w:ascii="Cambria Math" w:hAnsi="Cambria Math"/>
            <w:sz w:val="18"/>
            <w:szCs w:val="18"/>
          </w:rPr>
          <m:t>ab</m:t>
        </m:r>
      </m:oMath>
      <w:r>
        <w:rPr>
          <w:sz w:val="18"/>
          <w:szCs w:val="18"/>
        </w:rPr>
        <w:t>从金属导轨上某处由静止释放，开始运动</w:t>
      </w:r>
      <m:oMath>
        <m:r>
          <w:rPr>
            <w:rFonts w:ascii="Cambria Math" w:hAnsi="Cambria Math"/>
            <w:sz w:val="18"/>
            <w:szCs w:val="18"/>
          </w:rPr>
          <m:t>Δt</m:t>
        </m:r>
      </m:oMath>
      <w:r>
        <w:rPr>
          <w:sz w:val="18"/>
          <w:szCs w:val="18"/>
        </w:rPr>
        <w:t>时间后做匀速运动，速度大小为</w:t>
      </w:r>
      <m:oMath>
        <m:r>
          <w:rPr>
            <w:rFonts w:ascii="Cambria Math" w:hAnsi="Cambria Math"/>
            <w:sz w:val="18"/>
            <w:szCs w:val="18"/>
          </w:rPr>
          <m:t>v</m:t>
        </m:r>
      </m:oMath>
      <w:r>
        <w:rPr>
          <w:sz w:val="18"/>
          <w:szCs w:val="18"/>
        </w:rPr>
        <w:t>，且此阶段通过定值电阻</w:t>
      </w:r>
      <m:oMath>
        <m:r>
          <w:rPr>
            <w:rFonts w:ascii="Cambria Math" w:hAnsi="Cambria Math"/>
            <w:sz w:val="18"/>
            <w:szCs w:val="18"/>
          </w:rPr>
          <m:t>R</m:t>
        </m:r>
      </m:oMath>
      <w:r>
        <w:rPr>
          <w:sz w:val="18"/>
          <w:szCs w:val="18"/>
        </w:rPr>
        <w:t>的电量为</w:t>
      </w:r>
      <m:oMath>
        <m:r>
          <w:rPr>
            <w:rFonts w:ascii="Cambria Math" w:hAnsi="Cambria Math"/>
            <w:sz w:val="18"/>
            <w:szCs w:val="18"/>
          </w:rPr>
          <m:t>q</m:t>
        </m:r>
      </m:oMath>
      <w:r>
        <w:rPr>
          <w:sz w:val="18"/>
          <w:szCs w:val="18"/>
        </w:rPr>
        <w:t>。已知导轨平面光滑，导体棒的电阻为</w:t>
      </w:r>
      <m:oMath>
        <m:r>
          <w:rPr>
            <w:rFonts w:ascii="Cambria Math" w:hAnsi="Cambria Math"/>
            <w:sz w:val="18"/>
            <w:szCs w:val="18"/>
          </w:rPr>
          <m:t>r</m:t>
        </m:r>
      </m:oMath>
      <w:r>
        <w:rPr>
          <w:sz w:val="18"/>
          <w:szCs w:val="18"/>
        </w:rPr>
        <w:t>，重力加速度为</w:t>
      </w:r>
      <m:oMath>
        <m:r>
          <w:rPr>
            <w:rFonts w:ascii="Cambria Math" w:hAnsi="Cambria Math"/>
            <w:sz w:val="18"/>
            <w:szCs w:val="18"/>
          </w:rPr>
          <m:t>g</m:t>
        </m:r>
      </m:oMath>
      <w:r>
        <w:rPr>
          <w:sz w:val="18"/>
          <w:szCs w:val="18"/>
        </w:rPr>
        <w:t>，下列说法正确的是(    )</w:t>
      </w:r>
      <w:bookmarkEnd w:id="11"/>
    </w:p>
    <w:p>
      <w:pPr>
        <w:spacing w:line="276" w:lineRule="auto"/>
        <w:jc w:val="left"/>
        <w:textAlignment w:val="center"/>
        <w:rPr>
          <w:sz w:val="18"/>
          <w:szCs w:val="18"/>
        </w:rPr>
        <w:sectPr>
          <w:headerReference w:type="default" r:id="rId27"/>
          <w:footerReference w:type="default" r:id="rId28"/>
          <w:type w:val="nextPage"/>
          <w:pgSz w:w="10318" w:h="14570"/>
          <w:pgMar w:top="1134" w:right="851" w:bottom="1134" w:left="851" w:header="851" w:footer="760" w:gutter="0"/>
          <w:pgNumType w:start="6"/>
          <w:cols w:num="1" w:space="425"/>
          <w:titlePg w:val="0"/>
          <w:docGrid w:type="lines" w:linePitch="372" w:charSpace="0"/>
        </w:sectPr>
      </w:pPr>
      <w:r>
        <w:rPr>
          <w:sz w:val="18"/>
          <w:szCs w:val="18"/>
        </w:rPr>
        <w:t>A. 导体棒</w:t>
      </w:r>
      <m:oMath>
        <m:r>
          <w:rPr>
            <w:rFonts w:ascii="Cambria Math" w:hAnsi="Cambria Math"/>
            <w:sz w:val="18"/>
            <w:szCs w:val="18"/>
          </w:rPr>
          <m:t>ab</m:t>
        </m:r>
      </m:oMath>
      <w:r>
        <w:rPr>
          <w:sz w:val="18"/>
          <w:szCs w:val="18"/>
        </w:rPr>
        <w:t>先做匀加速运动，后做匀速运动</w:t>
      </w:r>
      <w:r>
        <w:rPr>
          <w:sz w:val="18"/>
          <w:szCs w:val="18"/>
        </w:rPr>
        <w:br/>
      </w:r>
      <w:r>
        <w:rPr>
          <w:sz w:val="18"/>
          <w:szCs w:val="18"/>
        </w:rPr>
        <w:t>B. 导体棒稳定的速度大小</w:t>
      </w:r>
      <m:oMath>
        <m:r>
          <w:rPr>
            <w:rFonts w:ascii="Cambria Math" w:hAnsi="Cambria Math"/>
            <w:sz w:val="18"/>
            <w:szCs w:val="18"/>
          </w:rPr>
          <m:t>v</m:t>
        </m:r>
        <m:r>
          <m:rPr>
            <m:sty m:val="p"/>
          </m:rPr>
          <w:rPr>
            <w:rFonts w:ascii="Cambria Math" w:hAnsi="Cambria Math"/>
            <w:sz w:val="18"/>
            <w:szCs w:val="18"/>
          </w:rPr>
          <m:t>=</m:t>
        </m:r>
        <m:f>
          <m:fPr>
            <m:ctrlPr>
              <w:rPr>
                <w:rFonts w:ascii="Cambria Math" w:hAnsi="Cambria Math"/>
                <w:sz w:val="18"/>
                <w:szCs w:val="18"/>
              </w:rPr>
            </m:ctrlPr>
          </m:fPr>
          <m:num>
            <m:ctrlPr>
              <w:rPr>
                <w:rFonts w:ascii="Cambria Math" w:hAnsi="Cambria Math"/>
                <w:sz w:val="18"/>
                <w:szCs w:val="18"/>
              </w:rPr>
            </m:ctrlPr>
            <m:r>
              <w:rPr>
                <w:rFonts w:ascii="Cambria Math" w:hAnsi="Cambria Math"/>
                <w:sz w:val="18"/>
                <w:szCs w:val="18"/>
              </w:rPr>
              <m:t>mg</m:t>
            </m:r>
            <m:d>
              <m:dPr>
                <m:ctrlPr>
                  <w:rPr>
                    <w:rFonts w:ascii="Cambria Math" w:hAnsi="Cambria Math"/>
                    <w:sz w:val="18"/>
                    <w:szCs w:val="18"/>
                  </w:rPr>
                </m:ctrlPr>
              </m:dPr>
              <m:e>
                <m:ctrlPr>
                  <w:rPr>
                    <w:rFonts w:ascii="Cambria Math" w:hAnsi="Cambria Math"/>
                    <w:sz w:val="18"/>
                    <w:szCs w:val="18"/>
                  </w:rPr>
                </m:ctrlPr>
                <m:r>
                  <w:rPr>
                    <w:rFonts w:ascii="Cambria Math" w:hAnsi="Cambria Math"/>
                    <w:sz w:val="18"/>
                    <w:szCs w:val="18"/>
                  </w:rPr>
                  <m:t>R</m:t>
                </m:r>
                <m:r>
                  <m:rPr>
                    <m:sty m:val="p"/>
                  </m:rPr>
                  <w:rPr>
                    <w:rFonts w:ascii="Cambria Math" w:hAnsi="Cambria Math"/>
                    <w:sz w:val="18"/>
                    <w:szCs w:val="18"/>
                  </w:rPr>
                  <m:t>+</m:t>
                </m:r>
                <m:r>
                  <w:rPr>
                    <w:rFonts w:ascii="Cambria Math" w:hAnsi="Cambria Math"/>
                    <w:sz w:val="18"/>
                    <w:szCs w:val="18"/>
                  </w:rPr>
                  <m:t>r</m:t>
                </m:r>
              </m:e>
            </m:d>
          </m:num>
          <m:den>
            <m:ctrlPr>
              <w:rPr>
                <w:rFonts w:ascii="Cambria Math" w:hAnsi="Cambria Math"/>
                <w:sz w:val="18"/>
                <w:szCs w:val="18"/>
              </w:rPr>
            </m:ctrlP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B</m:t>
                </m:r>
              </m:e>
              <m:sup>
                <m:ctrlPr>
                  <w:rPr>
                    <w:rFonts w:ascii="Cambria Math" w:hAnsi="Cambria Math"/>
                    <w:sz w:val="18"/>
                    <w:szCs w:val="18"/>
                  </w:rPr>
                </m:ctrlPr>
                <m:r>
                  <m:rPr>
                    <m:sty m:val="p"/>
                  </m:rPr>
                  <w:rPr>
                    <w:rFonts w:ascii="Cambria Math" w:hAnsi="Cambria Math"/>
                    <w:sz w:val="18"/>
                    <w:szCs w:val="18"/>
                  </w:rPr>
                  <m:t>2</m:t>
                </m:r>
              </m:sup>
            </m:sSup>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L</m:t>
                </m:r>
              </m:e>
              <m:sup>
                <m:ctrlPr>
                  <w:rPr>
                    <w:rFonts w:ascii="Cambria Math" w:hAnsi="Cambria Math"/>
                    <w:sz w:val="18"/>
                    <w:szCs w:val="18"/>
                  </w:rPr>
                </m:ctrlPr>
                <m:r>
                  <m:rPr>
                    <m:sty m:val="p"/>
                  </m:rPr>
                  <w:rPr>
                    <w:rFonts w:ascii="Cambria Math" w:hAnsi="Cambria Math"/>
                    <w:sz w:val="18"/>
                    <w:szCs w:val="18"/>
                  </w:rPr>
                  <m:t>2</m:t>
                </m:r>
              </m:sup>
            </m:sSup>
          </m:den>
        </m:f>
      </m:oMath>
      <w:r>
        <w:rPr>
          <w:sz w:val="18"/>
          <w:szCs w:val="18"/>
        </w:rPr>
        <w:br/>
      </w:r>
      <w:r>
        <w:rPr>
          <w:sz w:val="18"/>
          <w:szCs w:val="18"/>
        </w:rPr>
        <w:t>C. 导体棒从释放到其速度稳定的过程中，其机械能的减少量等于电阻</w:t>
      </w:r>
      <m:oMath>
        <m:r>
          <w:rPr>
            <w:rFonts w:ascii="Cambria Math" w:hAnsi="Cambria Math"/>
            <w:sz w:val="18"/>
            <w:szCs w:val="18"/>
          </w:rPr>
          <m:t>R</m:t>
        </m:r>
      </m:oMath>
      <w:r>
        <w:rPr>
          <w:sz w:val="18"/>
          <w:szCs w:val="18"/>
        </w:rPr>
        <w:t>产生的焦耳热</w:t>
      </w:r>
      <w:r>
        <w:rPr>
          <w:sz w:val="18"/>
          <w:szCs w:val="18"/>
        </w:rPr>
        <w:br/>
      </w:r>
      <w:r>
        <w:rPr>
          <w:sz w:val="18"/>
          <w:szCs w:val="18"/>
        </w:rPr>
        <w:t>D. 导体棒从释放到其速度稳定的过程中，位移大小为</w:t>
      </w:r>
      <m:oMath>
        <m:f>
          <m:fPr>
            <m:ctrlPr>
              <w:rPr>
                <w:rFonts w:ascii="Cambria Math" w:hAnsi="Cambria Math"/>
                <w:sz w:val="18"/>
                <w:szCs w:val="18"/>
              </w:rPr>
            </m:ctrlPr>
          </m:fPr>
          <m:num>
            <m:ctrlPr>
              <w:rPr>
                <w:rFonts w:ascii="Cambria Math" w:hAnsi="Cambria Math"/>
                <w:sz w:val="18"/>
                <w:szCs w:val="18"/>
              </w:rPr>
            </m:ctrlPr>
            <m:r>
              <w:rPr>
                <w:rFonts w:ascii="Cambria Math" w:hAnsi="Cambria Math"/>
                <w:sz w:val="18"/>
                <w:szCs w:val="18"/>
              </w:rPr>
              <m:t>q</m:t>
            </m:r>
            <m:d>
              <m:dPr>
                <m:ctrlPr>
                  <w:rPr>
                    <w:rFonts w:ascii="Cambria Math" w:hAnsi="Cambria Math"/>
                    <w:sz w:val="18"/>
                    <w:szCs w:val="18"/>
                  </w:rPr>
                </m:ctrlPr>
              </m:dPr>
              <m:e>
                <m:ctrlPr>
                  <w:rPr>
                    <w:rFonts w:ascii="Cambria Math" w:hAnsi="Cambria Math"/>
                    <w:sz w:val="18"/>
                    <w:szCs w:val="18"/>
                  </w:rPr>
                </m:ctrlPr>
                <m:r>
                  <w:rPr>
                    <w:rFonts w:ascii="Cambria Math" w:hAnsi="Cambria Math"/>
                    <w:sz w:val="18"/>
                    <w:szCs w:val="18"/>
                  </w:rPr>
                  <m:t>R</m:t>
                </m:r>
                <m:r>
                  <m:rPr>
                    <m:sty m:val="p"/>
                  </m:rPr>
                  <w:rPr>
                    <w:rFonts w:ascii="Cambria Math" w:hAnsi="Cambria Math"/>
                    <w:sz w:val="18"/>
                    <w:szCs w:val="18"/>
                  </w:rPr>
                  <m:t>+</m:t>
                </m:r>
                <m:r>
                  <w:rPr>
                    <w:rFonts w:ascii="Cambria Math" w:hAnsi="Cambria Math"/>
                    <w:sz w:val="18"/>
                    <w:szCs w:val="18"/>
                  </w:rPr>
                  <m:t>r</m:t>
                </m:r>
              </m:e>
            </m:d>
          </m:num>
          <m:den>
            <m:ctrlPr>
              <w:rPr>
                <w:rFonts w:ascii="Cambria Math" w:hAnsi="Cambria Math"/>
                <w:sz w:val="18"/>
                <w:szCs w:val="18"/>
              </w:rPr>
            </m:ctrlPr>
            <m:r>
              <w:rPr>
                <w:rFonts w:ascii="Cambria Math" w:hAnsi="Cambria Math"/>
                <w:sz w:val="18"/>
                <w:szCs w:val="18"/>
              </w:rPr>
              <m:t>BL</m:t>
            </m:r>
          </m:den>
        </m:f>
      </m:oMath>
    </w:p>
    <w:p>
      <w:pPr>
        <w:spacing w:line="276" w:lineRule="auto"/>
        <w:jc w:val="left"/>
        <w:textAlignment w:val="center"/>
        <w:rPr>
          <w:sz w:val="18"/>
          <w:szCs w:val="18"/>
        </w:rPr>
      </w:pPr>
      <w:r>
        <w:rPr>
          <w:sz w:val="18"/>
          <w:szCs w:val="18"/>
        </w:rPr>
        <w:t>19.</w:t>
      </w:r>
      <w:bookmarkStart w:id="12" w:name="33b331a8-a678-4d8a-944a-3c97929184e7"/>
      <w:r>
        <w:rPr>
          <w:sz w:val="18"/>
          <w:szCs w:val="18"/>
        </w:rPr>
        <w:t>如图所示，光滑的水平地面上，质量为</w:t>
      </w:r>
      <m:oMath>
        <m:r>
          <w:rPr>
            <w:rFonts w:ascii="Cambria Math" w:hAnsi="Cambria Math"/>
            <w:sz w:val="18"/>
            <w:szCs w:val="18"/>
          </w:rPr>
          <m:t>m</m:t>
        </m:r>
      </m:oMath>
      <w:r>
        <w:rPr>
          <w:sz w:val="18"/>
          <w:szCs w:val="18"/>
        </w:rPr>
        <w:t>的小球</w:t>
      </w:r>
      <m:oMath>
        <m:r>
          <w:rPr>
            <w:rFonts w:ascii="Cambria Math" w:hAnsi="Cambria Math"/>
            <w:sz w:val="18"/>
            <w:szCs w:val="18"/>
          </w:rPr>
          <m:t>A</m:t>
        </m:r>
      </m:oMath>
      <w:r>
        <w:rPr>
          <w:sz w:val="18"/>
          <w:szCs w:val="18"/>
        </w:rPr>
        <w:t>正以速度</w:t>
      </w:r>
      <m:oMath>
        <m:r>
          <w:rPr>
            <w:rFonts w:ascii="Cambria Math" w:hAnsi="Cambria Math"/>
            <w:sz w:val="18"/>
            <w:szCs w:val="18"/>
          </w:rPr>
          <m:t>v</m:t>
        </m:r>
      </m:oMath>
      <w:r>
        <w:rPr>
          <w:sz w:val="18"/>
          <w:szCs w:val="18"/>
        </w:rPr>
        <w:t>向右运动。与前面大小相同质量为</w:t>
      </w:r>
      <m:oMath>
        <m:r>
          <m:rPr>
            <m:sty m:val="p"/>
          </m:rPr>
          <w:rPr>
            <w:rFonts w:ascii="Cambria Math" w:hAnsi="Cambria Math"/>
            <w:sz w:val="18"/>
            <w:szCs w:val="18"/>
          </w:rPr>
          <m:t>3</m:t>
        </m:r>
        <m:r>
          <w:rPr>
            <w:rFonts w:ascii="Cambria Math" w:hAnsi="Cambria Math"/>
            <w:sz w:val="18"/>
            <w:szCs w:val="18"/>
          </w:rPr>
          <m:t>m</m:t>
        </m:r>
      </m:oMath>
      <w:r>
        <w:rPr>
          <w:sz w:val="18"/>
          <w:szCs w:val="18"/>
        </w:rPr>
        <w:t>静止的</w:t>
      </w:r>
      <m:oMath>
        <m:r>
          <w:rPr>
            <w:rFonts w:ascii="Cambria Math" w:hAnsi="Cambria Math"/>
            <w:sz w:val="18"/>
            <w:szCs w:val="18"/>
          </w:rPr>
          <m:t>B</m:t>
        </m:r>
      </m:oMath>
      <w:r>
        <w:rPr>
          <w:sz w:val="18"/>
          <w:szCs w:val="18"/>
        </w:rPr>
        <w:t>球相碰，则碰后</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两球总动能可能为</w:t>
      </w:r>
      <w:r>
        <w:rPr>
          <w:sz w:val="18"/>
          <w:szCs w:val="18"/>
        </w:rPr>
        <w:drawing>
          <wp:inline distT="0" distB="0" distL="0" distR="0">
            <wp:extent cx="38100" cy="38100"/>
            <wp:effectExtent l="0" t="0" r="0" b="0"/>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20"/>
                    <a:stretch>
                      <a:fillRect/>
                    </a:stretch>
                  </pic:blipFill>
                  <pic:spPr>
                    <a:xfrm>
                      <a:off x="0" y="0"/>
                      <a:ext cx="38100" cy="38100"/>
                    </a:xfrm>
                    <a:prstGeom prst="rect">
                      <a:avLst/>
                    </a:prstGeom>
                  </pic:spPr>
                </pic:pic>
              </a:graphicData>
            </a:graphic>
          </wp:inline>
        </w:drawing>
      </w:r>
      <w:r>
        <w:rPr>
          <w:sz w:val="18"/>
          <w:szCs w:val="18"/>
        </w:rPr>
        <w:t>(    )</w:t>
      </w:r>
    </w:p>
    <w:p>
      <w:pPr>
        <w:spacing w:line="276" w:lineRule="auto"/>
        <w:jc w:val="center"/>
        <w:textAlignment w:val="center"/>
        <w:rPr>
          <w:sz w:val="18"/>
          <w:szCs w:val="18"/>
        </w:rPr>
      </w:pPr>
      <w:r>
        <w:rPr>
          <w:sz w:val="18"/>
          <w:szCs w:val="18"/>
        </w:rPr>
        <w:drawing>
          <wp:inline distT="0" distB="0" distL="0" distR="0">
            <wp:extent cx="1816100" cy="457200"/>
            <wp:effectExtent l="0" t="0" r="0" b="0"/>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29"/>
                    <a:stretch>
                      <a:fillRect/>
                    </a:stretch>
                  </pic:blipFill>
                  <pic:spPr>
                    <a:xfrm>
                      <a:off x="0" y="0"/>
                      <a:ext cx="1839419" cy="463008"/>
                    </a:xfrm>
                    <a:prstGeom prst="rect">
                      <a:avLst/>
                    </a:prstGeom>
                  </pic:spPr>
                </pic:pic>
              </a:graphicData>
            </a:graphic>
          </wp:inline>
        </w:drawing>
      </w:r>
      <w:bookmarkEnd w:id="12"/>
    </w:p>
    <w:p>
      <w:pPr>
        <w:spacing w:line="276" w:lineRule="auto"/>
        <w:jc w:val="left"/>
        <w:textAlignment w:val="center"/>
        <w:rPr>
          <w:sz w:val="18"/>
          <w:szCs w:val="18"/>
        </w:rPr>
      </w:pPr>
      <w:r>
        <w:rPr>
          <w:sz w:val="18"/>
          <w:szCs w:val="18"/>
        </w:rPr>
        <w:t xml:space="preserve">A. </w:t>
      </w:r>
      <m:oMath>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1</m:t>
            </m:r>
          </m:num>
          <m:den>
            <m:ctrlPr>
              <w:rPr>
                <w:rFonts w:ascii="Cambria Math" w:hAnsi="Cambria Math"/>
                <w:sz w:val="18"/>
                <w:szCs w:val="18"/>
              </w:rPr>
            </m:ctrlPr>
            <m:r>
              <m:rPr>
                <m:sty m:val="p"/>
              </m:rPr>
              <w:rPr>
                <w:rFonts w:ascii="Cambria Math" w:hAnsi="Cambria Math"/>
                <w:sz w:val="18"/>
                <w:szCs w:val="18"/>
              </w:rPr>
              <m:t>8</m:t>
            </m:r>
          </m:den>
        </m:f>
        <m:r>
          <w:rPr>
            <w:rFonts w:ascii="Cambria Math" w:hAnsi="Cambria Math"/>
            <w:sz w:val="18"/>
            <w:szCs w:val="18"/>
          </w:rPr>
          <m:t>m</m:t>
        </m: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v</m:t>
            </m:r>
          </m:e>
          <m:sup>
            <m:ctrlPr>
              <w:rPr>
                <w:rFonts w:ascii="Cambria Math" w:hAnsi="Cambria Math"/>
                <w:sz w:val="18"/>
                <w:szCs w:val="18"/>
              </w:rPr>
            </m:ctrlPr>
            <m:r>
              <m:rPr>
                <m:sty m:val="p"/>
              </m:rPr>
              <w:rPr>
                <w:rFonts w:ascii="Cambria Math" w:hAnsi="Cambria Math"/>
                <w:sz w:val="18"/>
                <w:szCs w:val="18"/>
              </w:rPr>
              <m:t>2</m:t>
            </m:r>
          </m:sup>
        </m:sSup>
      </m:oMath>
      <w:r>
        <w:rPr>
          <w:sz w:val="18"/>
          <w:szCs w:val="18"/>
        </w:rPr>
        <w:tab/>
      </w:r>
      <w:r>
        <w:rPr>
          <w:sz w:val="18"/>
          <w:szCs w:val="18"/>
        </w:rPr>
        <w:t xml:space="preserve">        B. </w:t>
      </w:r>
      <m:oMath>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1</m:t>
            </m:r>
          </m:num>
          <m:den>
            <m:ctrlPr>
              <w:rPr>
                <w:rFonts w:ascii="Cambria Math" w:hAnsi="Cambria Math"/>
                <w:sz w:val="18"/>
                <w:szCs w:val="18"/>
              </w:rPr>
            </m:ctrlPr>
            <m:r>
              <m:rPr>
                <m:sty m:val="p"/>
              </m:rPr>
              <w:rPr>
                <w:rFonts w:ascii="Cambria Math" w:hAnsi="Cambria Math"/>
                <w:sz w:val="18"/>
                <w:szCs w:val="18"/>
              </w:rPr>
              <m:t>16</m:t>
            </m:r>
          </m:den>
        </m:f>
        <m:r>
          <w:rPr>
            <w:rFonts w:ascii="Cambria Math" w:hAnsi="Cambria Math"/>
            <w:sz w:val="18"/>
            <w:szCs w:val="18"/>
          </w:rPr>
          <m:t>m</m:t>
        </m: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v</m:t>
            </m:r>
          </m:e>
          <m:sup>
            <m:ctrlPr>
              <w:rPr>
                <w:rFonts w:ascii="Cambria Math" w:hAnsi="Cambria Math"/>
                <w:sz w:val="18"/>
                <w:szCs w:val="18"/>
              </w:rPr>
            </m:ctrlPr>
            <m:r>
              <m:rPr>
                <m:sty m:val="p"/>
              </m:rPr>
              <w:rPr>
                <w:rFonts w:ascii="Cambria Math" w:hAnsi="Cambria Math"/>
                <w:sz w:val="18"/>
                <w:szCs w:val="18"/>
              </w:rPr>
              <m:t>2</m:t>
            </m:r>
          </m:sup>
        </m:sSup>
      </m:oMath>
      <w:r>
        <w:rPr>
          <w:sz w:val="18"/>
          <w:szCs w:val="18"/>
        </w:rPr>
        <w:t xml:space="preserve">     </w:t>
      </w:r>
      <w:r>
        <w:rPr>
          <w:sz w:val="18"/>
          <w:szCs w:val="18"/>
        </w:rPr>
        <w:tab/>
      </w:r>
      <w:r>
        <w:rPr>
          <w:sz w:val="18"/>
          <w:szCs w:val="18"/>
        </w:rPr>
        <w:t xml:space="preserve">C. </w:t>
      </w:r>
      <m:oMath>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1</m:t>
            </m:r>
          </m:num>
          <m:den>
            <m:ctrlPr>
              <w:rPr>
                <w:rFonts w:ascii="Cambria Math" w:hAnsi="Cambria Math"/>
                <w:sz w:val="18"/>
                <w:szCs w:val="18"/>
              </w:rPr>
            </m:ctrlPr>
            <m:r>
              <m:rPr>
                <m:sty m:val="p"/>
              </m:rPr>
              <w:rPr>
                <w:rFonts w:ascii="Cambria Math" w:hAnsi="Cambria Math"/>
                <w:sz w:val="18"/>
                <w:szCs w:val="18"/>
              </w:rPr>
              <m:t>4</m:t>
            </m:r>
          </m:den>
        </m:f>
        <m:r>
          <w:rPr>
            <w:rFonts w:ascii="Cambria Math" w:hAnsi="Cambria Math"/>
            <w:sz w:val="18"/>
            <w:szCs w:val="18"/>
          </w:rPr>
          <m:t>m</m:t>
        </m: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v</m:t>
            </m:r>
          </m:e>
          <m:sup>
            <m:ctrlPr>
              <w:rPr>
                <w:rFonts w:ascii="Cambria Math" w:hAnsi="Cambria Math"/>
                <w:sz w:val="18"/>
                <w:szCs w:val="18"/>
              </w:rPr>
            </m:ctrlPr>
            <m:r>
              <m:rPr>
                <m:sty m:val="p"/>
              </m:rPr>
              <w:rPr>
                <w:rFonts w:ascii="Cambria Math" w:hAnsi="Cambria Math"/>
                <w:sz w:val="18"/>
                <w:szCs w:val="18"/>
              </w:rPr>
              <m:t>2</m:t>
            </m:r>
          </m:sup>
        </m:sSup>
      </m:oMath>
      <w:r>
        <w:rPr>
          <w:sz w:val="18"/>
          <w:szCs w:val="18"/>
        </w:rPr>
        <w:tab/>
      </w:r>
      <w:r>
        <w:rPr>
          <w:sz w:val="18"/>
          <w:szCs w:val="18"/>
        </w:rPr>
        <w:t xml:space="preserve">       D. </w:t>
      </w:r>
      <m:oMath>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5</m:t>
            </m:r>
          </m:num>
          <m:den>
            <m:ctrlPr>
              <w:rPr>
                <w:rFonts w:ascii="Cambria Math" w:hAnsi="Cambria Math"/>
                <w:sz w:val="18"/>
                <w:szCs w:val="18"/>
              </w:rPr>
            </m:ctrlPr>
            <m:r>
              <m:rPr>
                <m:sty m:val="p"/>
              </m:rPr>
              <w:rPr>
                <w:rFonts w:ascii="Cambria Math" w:hAnsi="Cambria Math"/>
                <w:sz w:val="18"/>
                <w:szCs w:val="18"/>
              </w:rPr>
              <m:t>8</m:t>
            </m:r>
          </m:den>
        </m:f>
        <m:r>
          <w:rPr>
            <w:rFonts w:ascii="Cambria Math" w:hAnsi="Cambria Math"/>
            <w:sz w:val="18"/>
            <w:szCs w:val="18"/>
          </w:rPr>
          <m:t>m</m:t>
        </m: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v</m:t>
            </m:r>
          </m:e>
          <m:sup>
            <m:ctrlPr>
              <w:rPr>
                <w:rFonts w:ascii="Cambria Math" w:hAnsi="Cambria Math"/>
                <w:sz w:val="18"/>
                <w:szCs w:val="18"/>
              </w:rPr>
            </m:ctrlPr>
            <m:r>
              <m:rPr>
                <m:sty m:val="p"/>
              </m:rPr>
              <w:rPr>
                <w:rFonts w:ascii="Cambria Math" w:hAnsi="Cambria Math"/>
                <w:sz w:val="18"/>
                <w:szCs w:val="18"/>
              </w:rPr>
              <m:t>2</m:t>
            </m:r>
          </m:sup>
        </m:sSup>
      </m:oMath>
    </w:p>
    <w:p>
      <w:pPr>
        <w:spacing w:line="276" w:lineRule="auto"/>
        <w:jc w:val="left"/>
        <w:textAlignment w:val="center"/>
        <w:rPr>
          <w:sz w:val="18"/>
          <w:szCs w:val="18"/>
        </w:rPr>
      </w:pPr>
      <w:r>
        <w:rPr>
          <w:sz w:val="18"/>
          <w:szCs w:val="18"/>
        </w:rPr>
        <w:t>20.</w:t>
      </w:r>
      <w:bookmarkStart w:id="13" w:name="a6f6cc61-bd35-4c06-ae00-fb98eb9bce4d"/>
      <w:r>
        <w:rPr>
          <w:sz w:val="18"/>
          <w:szCs w:val="18"/>
        </w:rPr>
        <w:t>如图，电路中定值电阻阻值</w:t>
      </w:r>
      <m:oMath>
        <m:r>
          <w:rPr>
            <w:rFonts w:ascii="Cambria Math" w:hAnsi="Cambria Math"/>
            <w:sz w:val="18"/>
            <w:szCs w:val="18"/>
          </w:rPr>
          <m:t>R</m:t>
        </m:r>
      </m:oMath>
      <w:r>
        <w:rPr>
          <w:sz w:val="18"/>
          <w:szCs w:val="18"/>
        </w:rPr>
        <w:t>大于电源内阻阻值</w:t>
      </w:r>
      <m:oMath>
        <m:r>
          <w:rPr>
            <w:rFonts w:ascii="Cambria Math" w:hAnsi="Cambria Math"/>
            <w:sz w:val="18"/>
            <w:szCs w:val="18"/>
          </w:rPr>
          <m:t>r</m:t>
        </m:r>
      </m:oMath>
      <w:r>
        <w:rPr>
          <w:sz w:val="18"/>
          <w:szCs w:val="18"/>
        </w:rPr>
        <w:t>。将滑动变阻器滑片向下滑动，理想电压表</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V</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V</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V</m:t>
            </m:r>
          </m:e>
          <m:sub>
            <m:ctrlPr>
              <w:rPr>
                <w:rFonts w:ascii="Cambria Math" w:hAnsi="Cambria Math"/>
                <w:sz w:val="18"/>
                <w:szCs w:val="18"/>
              </w:rPr>
            </m:ctrlPr>
            <m:r>
              <m:rPr>
                <m:sty m:val="p"/>
              </m:rPr>
              <w:rPr>
                <w:rFonts w:ascii="Cambria Math" w:hAnsi="Cambria Math"/>
                <w:sz w:val="18"/>
                <w:szCs w:val="18"/>
              </w:rPr>
              <m:t>3</m:t>
            </m:r>
          </m:sub>
        </m:sSub>
      </m:oMath>
      <w:r>
        <w:rPr>
          <w:sz w:val="18"/>
          <w:szCs w:val="18"/>
        </w:rPr>
        <w:t>示数变化量的绝对值分别为</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3</m:t>
            </m:r>
          </m:sub>
        </m:sSub>
      </m:oMath>
      <w:r>
        <w:rPr>
          <w:sz w:val="18"/>
          <w:szCs w:val="18"/>
        </w:rPr>
        <w:t>，理想电流表</w:t>
      </w:r>
      <m:oMath>
        <m:r>
          <w:rPr>
            <w:rFonts w:ascii="Cambria Math" w:hAnsi="Cambria Math"/>
            <w:sz w:val="18"/>
            <w:szCs w:val="18"/>
          </w:rPr>
          <m:t>A</m:t>
        </m:r>
      </m:oMath>
      <w:r>
        <w:rPr>
          <w:sz w:val="18"/>
          <w:szCs w:val="18"/>
        </w:rPr>
        <w:t>示数变化量的绝对值</w:t>
      </w:r>
      <m:oMath>
        <m:r>
          <w:rPr>
            <w:rFonts w:ascii="Cambria Math" w:hAnsi="Cambria Math"/>
            <w:sz w:val="18"/>
            <w:szCs w:val="18"/>
          </w:rPr>
          <m:t>ΔI</m:t>
        </m:r>
      </m:oMath>
      <w:r>
        <w:rPr>
          <w:sz w:val="18"/>
          <w:szCs w:val="18"/>
        </w:rPr>
        <w:t>，则</w:t>
      </w:r>
      <w:r>
        <w:rPr>
          <w:sz w:val="18"/>
          <w:szCs w:val="18"/>
        </w:rPr>
        <w:drawing>
          <wp:inline distT="0" distB="0" distL="0" distR="0">
            <wp:extent cx="38100" cy="38100"/>
            <wp:effectExtent l="0" t="0" r="0" b="0"/>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20"/>
                    <a:stretch>
                      <a:fillRect/>
                    </a:stretch>
                  </pic:blipFill>
                  <pic:spPr>
                    <a:xfrm>
                      <a:off x="0" y="0"/>
                      <a:ext cx="38100" cy="38100"/>
                    </a:xfrm>
                    <a:prstGeom prst="rect">
                      <a:avLst/>
                    </a:prstGeom>
                  </pic:spPr>
                </pic:pic>
              </a:graphicData>
            </a:graphic>
          </wp:inline>
        </w:drawing>
      </w:r>
      <w:r>
        <w:rPr>
          <w:sz w:val="18"/>
          <w:szCs w:val="18"/>
        </w:rPr>
        <w:t>(    )</w:t>
      </w:r>
      <w:bookmarkEnd w:id="13"/>
    </w:p>
    <w:p>
      <w:pPr>
        <w:spacing w:line="276" w:lineRule="auto"/>
        <w:jc w:val="left"/>
        <w:textAlignment w:val="center"/>
        <w:rPr>
          <w:sz w:val="18"/>
          <w:szCs w:val="18"/>
        </w:rPr>
      </w:pPr>
      <w:r>
        <w:rPr>
          <w:sz w:val="18"/>
          <w:szCs w:val="18"/>
        </w:rPr>
        <w:drawing>
          <wp:anchor distT="0" distB="0" distL="114300" distR="114300" simplePos="0" relativeHeight="251668480" behindDoc="0" locked="0" layoutInCell="1" allowOverlap="1">
            <wp:simplePos x="0" y="0"/>
            <wp:positionH relativeFrom="column">
              <wp:posOffset>3631565</wp:posOffset>
            </wp:positionH>
            <wp:positionV relativeFrom="paragraph">
              <wp:posOffset>6985</wp:posOffset>
            </wp:positionV>
            <wp:extent cx="1849755" cy="1059180"/>
            <wp:effectExtent l="0" t="0" r="0" b="7620"/>
            <wp:wrapSquare wrapText="bothSides"/>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0" y="0"/>
                      <a:ext cx="1849755" cy="1059180"/>
                    </a:xfrm>
                    <a:prstGeom prst="rect">
                      <a:avLst/>
                    </a:prstGeom>
                  </pic:spPr>
                </pic:pic>
              </a:graphicData>
            </a:graphic>
          </wp:anchor>
        </w:drawing>
      </w:r>
      <w:r>
        <w:rPr>
          <w:sz w:val="18"/>
          <w:szCs w:val="18"/>
        </w:rPr>
        <w:t xml:space="preserve">A. </w:t>
      </w:r>
      <m:oMath>
        <m:r>
          <w:rPr>
            <w:rFonts w:ascii="Cambria Math" w:hAnsi="Cambria Math"/>
            <w:sz w:val="18"/>
            <w:szCs w:val="18"/>
          </w:rPr>
          <m:t>A</m:t>
        </m:r>
      </m:oMath>
      <w:r>
        <w:rPr>
          <w:sz w:val="18"/>
          <w:szCs w:val="18"/>
        </w:rPr>
        <w:t>的示数增大</w:t>
      </w:r>
      <w:r>
        <w:rPr>
          <w:sz w:val="18"/>
          <w:szCs w:val="18"/>
        </w:rPr>
        <w:tab/>
      </w:r>
    </w:p>
    <w:p>
      <w:pPr>
        <w:spacing w:line="276" w:lineRule="auto"/>
        <w:jc w:val="left"/>
        <w:textAlignment w:val="center"/>
        <w:rPr>
          <w:sz w:val="18"/>
          <w:szCs w:val="18"/>
        </w:rPr>
      </w:pPr>
      <w:r>
        <w:rPr>
          <w:sz w:val="18"/>
          <w:szCs w:val="18"/>
        </w:rPr>
        <w:t xml:space="preserve">B. </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V</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的示数增大</w:t>
      </w:r>
      <w:r>
        <w:rPr>
          <w:sz w:val="18"/>
          <w:szCs w:val="18"/>
        </w:rPr>
        <w:br/>
      </w:r>
      <w:r>
        <w:rPr>
          <w:sz w:val="18"/>
          <w:szCs w:val="18"/>
        </w:rPr>
        <w:t xml:space="preserve">C. </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3</m:t>
            </m:r>
          </m:sub>
        </m:sSub>
      </m:oMath>
      <w:r>
        <w:rPr>
          <w:sz w:val="18"/>
          <w:szCs w:val="18"/>
        </w:rPr>
        <w:t>与</w:t>
      </w:r>
      <m:oMath>
        <m:r>
          <w:rPr>
            <w:rFonts w:ascii="Cambria Math" w:hAnsi="Cambria Math"/>
            <w:sz w:val="18"/>
            <w:szCs w:val="18"/>
          </w:rPr>
          <m:t>ΔI</m:t>
        </m:r>
      </m:oMath>
      <w:r>
        <w:rPr>
          <w:sz w:val="18"/>
          <w:szCs w:val="18"/>
        </w:rPr>
        <w:t>的比值大于</w:t>
      </w:r>
      <m:oMath>
        <m:r>
          <w:rPr>
            <w:rFonts w:ascii="Cambria Math" w:hAnsi="Cambria Math"/>
            <w:sz w:val="18"/>
            <w:szCs w:val="18"/>
          </w:rPr>
          <m:t>r</m:t>
        </m:r>
      </m:oMath>
      <w:r>
        <w:rPr>
          <w:sz w:val="18"/>
          <w:szCs w:val="18"/>
        </w:rPr>
        <w:tab/>
      </w:r>
    </w:p>
    <w:p>
      <w:pPr>
        <w:spacing w:line="276" w:lineRule="auto"/>
        <w:jc w:val="left"/>
        <w:textAlignment w:val="center"/>
        <w:rPr>
          <w:sz w:val="18"/>
          <w:szCs w:val="18"/>
        </w:rPr>
      </w:pPr>
      <w:r>
        <w:rPr>
          <w:sz w:val="18"/>
          <w:szCs w:val="18"/>
        </w:rPr>
        <w:t xml:space="preserve">D. </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大于</w:t>
      </w:r>
      <m:oMath>
        <m:r>
          <w:rPr>
            <w:rFonts w:ascii="Cambria Math" w:hAnsi="Cambria Math"/>
            <w:sz w:val="18"/>
            <w:szCs w:val="18"/>
          </w:rPr>
          <m:t>Δ</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2</m:t>
            </m:r>
          </m:sub>
        </m:sSub>
      </m:oMath>
    </w:p>
    <w:p>
      <w:pPr>
        <w:spacing w:line="276" w:lineRule="auto"/>
        <w:jc w:val="left"/>
        <w:textAlignment w:val="center"/>
        <w:rPr>
          <w:sz w:val="18"/>
          <w:szCs w:val="18"/>
        </w:rPr>
      </w:pPr>
      <w:r>
        <w:rPr>
          <w:sz w:val="18"/>
          <w:szCs w:val="18"/>
        </w:rPr>
        <w:drawing>
          <wp:anchor distT="0" distB="0" distL="114300" distR="114300" simplePos="0" relativeHeight="251669504" behindDoc="0" locked="0" layoutInCell="1" allowOverlap="1">
            <wp:simplePos x="0" y="0"/>
            <wp:positionH relativeFrom="column">
              <wp:posOffset>4134485</wp:posOffset>
            </wp:positionH>
            <wp:positionV relativeFrom="paragraph">
              <wp:posOffset>510540</wp:posOffset>
            </wp:positionV>
            <wp:extent cx="1110615" cy="1363980"/>
            <wp:effectExtent l="0" t="0" r="0" b="7620"/>
            <wp:wrapSquare wrapText="bothSides"/>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10615" cy="1363980"/>
                    </a:xfrm>
                    <a:prstGeom prst="rect">
                      <a:avLst/>
                    </a:prstGeom>
                  </pic:spPr>
                </pic:pic>
              </a:graphicData>
            </a:graphic>
          </wp:anchor>
        </w:drawing>
      </w:r>
      <w:r>
        <w:rPr>
          <w:sz w:val="18"/>
          <w:szCs w:val="18"/>
        </w:rPr>
        <w:t>21.</w:t>
      </w:r>
      <w:bookmarkStart w:id="14" w:name="612d39de-04b7-440b-9582-b6d6fe2983c1"/>
      <w:r>
        <w:rPr>
          <w:sz w:val="18"/>
          <w:szCs w:val="18"/>
        </w:rPr>
        <w:t>如图所示，在水平匀强电场和垂直纸面向里的匀强磁场中，有一竖直足够长固定绝缘杆</w:t>
      </w:r>
      <m:oMath>
        <m:r>
          <w:rPr>
            <w:rFonts w:ascii="Cambria Math" w:hAnsi="Cambria Math"/>
            <w:sz w:val="18"/>
            <w:szCs w:val="18"/>
          </w:rPr>
          <m:t>MN</m:t>
        </m:r>
      </m:oMath>
      <w:r>
        <w:rPr>
          <w:sz w:val="18"/>
          <w:szCs w:val="18"/>
        </w:rPr>
        <w:t>，小球</w:t>
      </w:r>
      <m:oMath>
        <m:r>
          <w:rPr>
            <w:rFonts w:ascii="Cambria Math" w:hAnsi="Cambria Math"/>
            <w:sz w:val="18"/>
            <w:szCs w:val="18"/>
          </w:rPr>
          <m:t>P</m:t>
        </m:r>
      </m:oMath>
      <w:r>
        <w:rPr>
          <w:sz w:val="18"/>
          <w:szCs w:val="18"/>
        </w:rPr>
        <w:t>套在杆上，已知</w:t>
      </w:r>
      <m:oMath>
        <m:r>
          <w:rPr>
            <w:rFonts w:ascii="Cambria Math" w:hAnsi="Cambria Math"/>
            <w:sz w:val="18"/>
            <w:szCs w:val="18"/>
          </w:rPr>
          <m:t>P</m:t>
        </m:r>
      </m:oMath>
      <w:r>
        <w:rPr>
          <w:sz w:val="18"/>
          <w:szCs w:val="18"/>
        </w:rPr>
        <w:t>的质量为</w:t>
      </w:r>
      <m:oMath>
        <m:r>
          <w:rPr>
            <w:rFonts w:ascii="Cambria Math" w:hAnsi="Cambria Math"/>
            <w:sz w:val="18"/>
            <w:szCs w:val="18"/>
          </w:rPr>
          <m:t>m</m:t>
        </m:r>
      </m:oMath>
      <w:r>
        <w:rPr>
          <w:sz w:val="18"/>
          <w:szCs w:val="18"/>
        </w:rPr>
        <w:t>、电荷量为</w:t>
      </w:r>
      <m:oMath>
        <m:r>
          <m:rPr>
            <m:sty m:val="p"/>
          </m:rPr>
          <w:rPr>
            <w:rFonts w:ascii="Cambria Math" w:hAnsi="Cambria Math"/>
            <w:sz w:val="18"/>
            <w:szCs w:val="18"/>
          </w:rPr>
          <m:t>+</m:t>
        </m:r>
        <m:r>
          <w:rPr>
            <w:rFonts w:ascii="Cambria Math" w:hAnsi="Cambria Math"/>
            <w:sz w:val="18"/>
            <w:szCs w:val="18"/>
          </w:rPr>
          <m:t>q</m:t>
        </m:r>
      </m:oMath>
      <w:r>
        <w:rPr>
          <w:sz w:val="18"/>
          <w:szCs w:val="18"/>
        </w:rPr>
        <w:t>，电场强度为</w:t>
      </w:r>
      <m:oMath>
        <m:r>
          <w:rPr>
            <w:rFonts w:ascii="Cambria Math" w:hAnsi="Cambria Math"/>
            <w:sz w:val="18"/>
            <w:szCs w:val="18"/>
          </w:rPr>
          <m:t>E</m:t>
        </m:r>
      </m:oMath>
      <w:r>
        <w:rPr>
          <w:sz w:val="18"/>
          <w:szCs w:val="18"/>
        </w:rPr>
        <w:t>，磁感应强度为</w:t>
      </w:r>
      <m:oMath>
        <m:r>
          <w:rPr>
            <w:rFonts w:ascii="Cambria Math" w:hAnsi="Cambria Math"/>
            <w:sz w:val="18"/>
            <w:szCs w:val="18"/>
          </w:rPr>
          <m:t>B</m:t>
        </m:r>
      </m:oMath>
      <w:r>
        <w:rPr>
          <w:sz w:val="18"/>
          <w:szCs w:val="18"/>
        </w:rPr>
        <w:t>，</w:t>
      </w:r>
      <m:oMath>
        <m:r>
          <w:rPr>
            <w:rFonts w:ascii="Cambria Math" w:hAnsi="Cambria Math"/>
            <w:sz w:val="18"/>
            <w:szCs w:val="18"/>
          </w:rPr>
          <m:t>P</m:t>
        </m:r>
      </m:oMath>
      <w:r>
        <w:rPr>
          <w:sz w:val="18"/>
          <w:szCs w:val="18"/>
        </w:rPr>
        <w:t>与杆间的动摩擦因数为</w:t>
      </w:r>
      <m:oMath>
        <m:r>
          <w:rPr>
            <w:rFonts w:ascii="Cambria Math" w:hAnsi="Cambria Math"/>
            <w:sz w:val="18"/>
            <w:szCs w:val="18"/>
          </w:rPr>
          <m:t>μ</m:t>
        </m:r>
      </m:oMath>
      <w:r>
        <w:rPr>
          <w:sz w:val="18"/>
          <w:szCs w:val="18"/>
        </w:rPr>
        <w:t>，重力加速度为</w:t>
      </w:r>
      <m:oMath>
        <m:r>
          <w:rPr>
            <w:rFonts w:ascii="Cambria Math" w:hAnsi="Cambria Math"/>
            <w:sz w:val="18"/>
            <w:szCs w:val="18"/>
          </w:rPr>
          <m:t>g</m:t>
        </m:r>
      </m:oMath>
      <w:r>
        <w:rPr>
          <w:sz w:val="18"/>
          <w:szCs w:val="18"/>
        </w:rPr>
        <w:t>。小球由静止开始下滑直到稳定的过程中，下列说法中正确的是(    )</w:t>
      </w:r>
      <w:bookmarkEnd w:id="14"/>
    </w:p>
    <w:p>
      <w:pPr>
        <w:spacing w:line="276" w:lineRule="auto"/>
        <w:jc w:val="left"/>
        <w:textAlignment w:val="center"/>
        <w:rPr>
          <w:sz w:val="18"/>
          <w:szCs w:val="18"/>
        </w:rPr>
      </w:pPr>
      <w:r>
        <w:rPr>
          <w:sz w:val="18"/>
          <w:szCs w:val="18"/>
        </w:rPr>
        <w:t>A. 小球的加速度一直增大</w:t>
      </w:r>
      <w:r>
        <w:rPr>
          <w:sz w:val="18"/>
          <w:szCs w:val="18"/>
        </w:rPr>
        <w:br/>
      </w:r>
      <w:r>
        <w:rPr>
          <w:sz w:val="18"/>
          <w:szCs w:val="18"/>
        </w:rPr>
        <w:t>B. 小球的机械能和电势能的总和逐渐不变</w:t>
      </w:r>
      <w:r>
        <w:rPr>
          <w:sz w:val="18"/>
          <w:szCs w:val="18"/>
        </w:rPr>
        <w:br/>
      </w:r>
      <w:r>
        <w:rPr>
          <w:sz w:val="18"/>
          <w:szCs w:val="18"/>
        </w:rPr>
        <w:t>C. 下滑加速度为最大加速度一半时的速度可能是</w:t>
      </w:r>
      <m:oMath>
        <m:r>
          <w:rPr>
            <w:rFonts w:ascii="Cambria Math" w:hAnsi="Cambria Math"/>
            <w:sz w:val="18"/>
            <w:szCs w:val="18"/>
          </w:rPr>
          <m:t>v</m:t>
        </m:r>
        <m:r>
          <m:rPr>
            <m:sty m:val="p"/>
          </m:rPr>
          <w:rPr>
            <w:rFonts w:ascii="Cambria Math" w:hAnsi="Cambria Math"/>
            <w:sz w:val="18"/>
            <w:szCs w:val="18"/>
          </w:rPr>
          <m:t>=</m:t>
        </m:r>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2</m:t>
            </m:r>
            <m:r>
              <w:rPr>
                <w:rFonts w:ascii="Cambria Math" w:hAnsi="Cambria Math"/>
                <w:sz w:val="18"/>
                <w:szCs w:val="18"/>
              </w:rPr>
              <m:t>μqE</m:t>
            </m:r>
            <m:r>
              <m:rPr>
                <m:sty m:val="p"/>
              </m:rPr>
              <w:rPr>
                <w:rFonts w:ascii="Cambria Math" w:hAnsi="Cambria Math"/>
                <w:sz w:val="18"/>
                <w:szCs w:val="18"/>
              </w:rPr>
              <m:t>-</m:t>
            </m:r>
            <m:r>
              <w:rPr>
                <w:rFonts w:ascii="Cambria Math" w:hAnsi="Cambria Math"/>
                <w:sz w:val="18"/>
                <w:szCs w:val="18"/>
              </w:rPr>
              <m:t>mg</m:t>
            </m:r>
          </m:num>
          <m:den>
            <m:ctrlPr>
              <w:rPr>
                <w:rFonts w:ascii="Cambria Math" w:hAnsi="Cambria Math"/>
                <w:sz w:val="18"/>
                <w:szCs w:val="18"/>
              </w:rPr>
            </m:ctrlPr>
            <m:r>
              <m:rPr>
                <m:sty m:val="p"/>
              </m:rPr>
              <w:rPr>
                <w:rFonts w:ascii="Cambria Math" w:hAnsi="Cambria Math"/>
                <w:sz w:val="18"/>
                <w:szCs w:val="18"/>
              </w:rPr>
              <m:t>2</m:t>
            </m:r>
            <m:r>
              <w:rPr>
                <w:rFonts w:ascii="Cambria Math" w:hAnsi="Cambria Math"/>
                <w:sz w:val="18"/>
                <w:szCs w:val="18"/>
              </w:rPr>
              <m:t>μqB</m:t>
            </m:r>
          </m:den>
        </m:f>
      </m:oMath>
      <w:r>
        <w:rPr>
          <w:sz w:val="18"/>
          <w:szCs w:val="18"/>
        </w:rPr>
        <w:br/>
      </w:r>
      <w:r>
        <w:rPr>
          <w:sz w:val="18"/>
          <w:szCs w:val="18"/>
        </w:rPr>
        <w:t>D. 下滑加速度为最大加速度一半时的速度可能是</w:t>
      </w:r>
      <m:oMath>
        <m:r>
          <w:rPr>
            <w:rFonts w:ascii="Cambria Math" w:hAnsi="Cambria Math"/>
            <w:sz w:val="18"/>
            <w:szCs w:val="18"/>
          </w:rPr>
          <m:t>v</m:t>
        </m:r>
        <m:r>
          <m:rPr>
            <m:sty m:val="p"/>
          </m:rPr>
          <w:rPr>
            <w:rFonts w:ascii="Cambria Math" w:hAnsi="Cambria Math"/>
            <w:sz w:val="18"/>
            <w:szCs w:val="18"/>
          </w:rPr>
          <m:t>=</m:t>
        </m:r>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2</m:t>
            </m:r>
            <m:r>
              <w:rPr>
                <w:rFonts w:ascii="Cambria Math" w:hAnsi="Cambria Math"/>
                <w:sz w:val="18"/>
                <w:szCs w:val="18"/>
              </w:rPr>
              <m:t>μqE</m:t>
            </m:r>
            <m:r>
              <m:rPr>
                <m:sty m:val="p"/>
              </m:rPr>
              <w:rPr>
                <w:rFonts w:ascii="Cambria Math" w:hAnsi="Cambria Math"/>
                <w:sz w:val="18"/>
                <w:szCs w:val="18"/>
              </w:rPr>
              <m:t>+</m:t>
            </m:r>
            <m:r>
              <w:rPr>
                <w:rFonts w:ascii="Cambria Math" w:hAnsi="Cambria Math"/>
                <w:sz w:val="18"/>
                <w:szCs w:val="18"/>
              </w:rPr>
              <m:t>mg</m:t>
            </m:r>
          </m:num>
          <m:den>
            <m:ctrlPr>
              <w:rPr>
                <w:rFonts w:ascii="Cambria Math" w:hAnsi="Cambria Math"/>
                <w:sz w:val="18"/>
                <w:szCs w:val="18"/>
              </w:rPr>
            </m:ctrlPr>
            <m:r>
              <m:rPr>
                <m:sty m:val="p"/>
              </m:rPr>
              <w:rPr>
                <w:rFonts w:ascii="Cambria Math" w:hAnsi="Cambria Math"/>
                <w:sz w:val="18"/>
                <w:szCs w:val="18"/>
              </w:rPr>
              <m:t>2</m:t>
            </m:r>
            <m:r>
              <w:rPr>
                <w:rFonts w:ascii="Cambria Math" w:hAnsi="Cambria Math"/>
                <w:sz w:val="18"/>
                <w:szCs w:val="18"/>
              </w:rPr>
              <m:t>μqB</m:t>
            </m:r>
          </m:den>
        </m:f>
      </m:oMath>
    </w:p>
    <w:p>
      <w:pPr>
        <w:spacing w:line="276" w:lineRule="auto"/>
        <w:jc w:val="left"/>
        <w:textAlignment w:val="center"/>
        <w:rPr>
          <w:b/>
          <w:bCs/>
          <w:sz w:val="18"/>
          <w:szCs w:val="18"/>
        </w:rPr>
      </w:pPr>
      <w:r>
        <w:rPr>
          <w:b/>
          <w:bCs/>
          <w:sz w:val="18"/>
          <w:szCs w:val="18"/>
        </w:rPr>
        <w:t>三、非选择题：共174分。第22-32题为必考题，每个试题考生必须作答。第33-38题为选考题，考生根据要求作答。</w:t>
      </w:r>
    </w:p>
    <w:p>
      <w:pPr>
        <w:spacing w:line="276" w:lineRule="auto"/>
        <w:jc w:val="left"/>
        <w:textAlignment w:val="center"/>
        <w:rPr>
          <w:b/>
          <w:bCs/>
          <w:sz w:val="18"/>
          <w:szCs w:val="18"/>
        </w:rPr>
      </w:pPr>
      <w:r>
        <w:rPr>
          <w:b/>
          <w:bCs/>
          <w:sz w:val="18"/>
          <w:szCs w:val="18"/>
        </w:rPr>
        <w:t>（一）必考题：共129分</w:t>
      </w:r>
    </w:p>
    <w:p>
      <w:pPr>
        <w:spacing w:line="276" w:lineRule="auto"/>
        <w:jc w:val="left"/>
        <w:textAlignment w:val="center"/>
        <w:rPr>
          <w:sz w:val="18"/>
          <w:szCs w:val="18"/>
        </w:rPr>
        <w:sectPr>
          <w:headerReference w:type="default" r:id="rId32"/>
          <w:footerReference w:type="default" r:id="rId33"/>
          <w:type w:val="nextPage"/>
          <w:pgSz w:w="10318" w:h="14570"/>
          <w:pgMar w:top="1134" w:right="851" w:bottom="1134" w:left="851" w:header="851" w:footer="760" w:gutter="0"/>
          <w:pgNumType w:start="7"/>
          <w:cols w:num="1" w:space="425"/>
          <w:titlePg w:val="0"/>
          <w:docGrid w:type="lines" w:linePitch="372" w:charSpace="0"/>
        </w:sectPr>
      </w:pPr>
      <w:r>
        <w:rPr>
          <w:sz w:val="18"/>
          <w:szCs w:val="18"/>
        </w:rPr>
        <w:t>22.</w:t>
      </w:r>
      <w:bookmarkStart w:id="15" w:name="02e5cb75-04a7-4d4e-985a-b47aec585951"/>
      <w:r>
        <w:rPr>
          <w:sz w:val="18"/>
          <w:szCs w:val="18"/>
        </w:rPr>
        <w:t>（6分）某同学验证两个小球在斜槽末端碰撞时的动量守恒，实验装置如图所示。</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为两个直径相同的小球。实验时，不放</w:t>
      </w:r>
      <m:oMath>
        <m:r>
          <w:rPr>
            <w:rFonts w:ascii="Cambria Math" w:hAnsi="Cambria Math"/>
            <w:sz w:val="18"/>
            <w:szCs w:val="18"/>
          </w:rPr>
          <m:t>B</m:t>
        </m:r>
      </m:oMath>
      <w:r>
        <w:rPr>
          <w:sz w:val="18"/>
          <w:szCs w:val="18"/>
        </w:rPr>
        <w:t>，让</w:t>
      </w:r>
      <m:oMath>
        <m:r>
          <w:rPr>
            <w:rFonts w:ascii="Cambria Math" w:hAnsi="Cambria Math"/>
            <w:sz w:val="18"/>
            <w:szCs w:val="18"/>
          </w:rPr>
          <m:t>A</m:t>
        </m:r>
      </m:oMath>
      <w:r>
        <w:rPr>
          <w:sz w:val="18"/>
          <w:szCs w:val="18"/>
        </w:rPr>
        <w:t>从固定的斜槽上</w:t>
      </w:r>
      <m:oMath>
        <m:r>
          <w:rPr>
            <w:rFonts w:ascii="Cambria Math" w:hAnsi="Cambria Math"/>
            <w:sz w:val="18"/>
            <w:szCs w:val="18"/>
          </w:rPr>
          <m:t>E</m:t>
        </m:r>
      </m:oMath>
      <w:r>
        <w:rPr>
          <w:sz w:val="18"/>
          <w:szCs w:val="18"/>
        </w:rPr>
        <w:t>点自由滚下，在水平面上得到一个落点位置；将</w:t>
      </w:r>
      <m:oMath>
        <m:r>
          <w:rPr>
            <w:rFonts w:ascii="Cambria Math" w:hAnsi="Cambria Math"/>
            <w:sz w:val="18"/>
            <w:szCs w:val="18"/>
          </w:rPr>
          <m:t>B</m:t>
        </m:r>
      </m:oMath>
      <w:r>
        <w:rPr>
          <w:sz w:val="18"/>
          <w:szCs w:val="18"/>
        </w:rPr>
        <w:t>放置在斜槽末端，让</w:t>
      </w:r>
      <m:oMath>
        <m:r>
          <w:rPr>
            <w:rFonts w:ascii="Cambria Math" w:hAnsi="Cambria Math"/>
            <w:sz w:val="18"/>
            <w:szCs w:val="18"/>
          </w:rPr>
          <m:t>A</m:t>
        </m:r>
      </m:oMath>
      <w:r>
        <w:rPr>
          <w:sz w:val="18"/>
          <w:szCs w:val="18"/>
        </w:rPr>
        <w:t>再次从斜槽上</w:t>
      </w:r>
      <m:oMath>
        <m:r>
          <w:rPr>
            <w:rFonts w:ascii="Cambria Math" w:hAnsi="Cambria Math"/>
            <w:sz w:val="18"/>
            <w:szCs w:val="18"/>
          </w:rPr>
          <m:t>E</m:t>
        </m:r>
      </m:oMath>
      <w:r>
        <w:rPr>
          <w:sz w:val="18"/>
          <w:szCs w:val="18"/>
        </w:rPr>
        <w:t>点自由滚下，与</w:t>
      </w:r>
      <m:oMath>
        <m:r>
          <w:rPr>
            <w:rFonts w:ascii="Cambria Math" w:hAnsi="Cambria Math"/>
            <w:sz w:val="18"/>
            <w:szCs w:val="18"/>
          </w:rPr>
          <m:t>B</m:t>
        </m:r>
      </m:oMath>
      <w:r>
        <w:rPr>
          <w:sz w:val="18"/>
          <w:szCs w:val="18"/>
        </w:rPr>
        <w:t>发生正碰，在水平面上又得到两个落点位置。三个落点位置标记为</w:t>
      </w:r>
    </w:p>
    <w:p>
      <w:pPr>
        <w:spacing w:line="276" w:lineRule="auto"/>
        <w:jc w:val="left"/>
        <w:textAlignment w:val="center"/>
        <w:rPr>
          <w:sz w:val="18"/>
          <w:szCs w:val="18"/>
        </w:rPr>
      </w:pPr>
      <m:oMath>
        <m:r>
          <w:rPr>
            <w:rFonts w:ascii="Cambria Math" w:hAnsi="Cambria Math"/>
            <w:sz w:val="18"/>
            <w:szCs w:val="18"/>
          </w:rPr>
          <m:t>M</m:t>
        </m:r>
      </m:oMath>
      <w:r>
        <w:rPr>
          <w:sz w:val="18"/>
          <w:szCs w:val="18"/>
        </w:rPr>
        <w:t>、</w:t>
      </w:r>
      <m:oMath>
        <m:r>
          <w:rPr>
            <w:rFonts w:ascii="Cambria Math" w:hAnsi="Cambria Math"/>
            <w:sz w:val="18"/>
            <w:szCs w:val="18"/>
          </w:rPr>
          <m:t>N</m:t>
        </m:r>
      </m:oMath>
      <w:r>
        <w:rPr>
          <w:sz w:val="18"/>
          <w:szCs w:val="18"/>
        </w:rPr>
        <w:t>、</w:t>
      </w:r>
      <m:oMath>
        <m:r>
          <w:rPr>
            <w:rFonts w:ascii="Cambria Math" w:hAnsi="Cambria Math"/>
            <w:sz w:val="18"/>
            <w:szCs w:val="18"/>
          </w:rPr>
          <m:t>P</m:t>
        </m:r>
      </m:oMath>
      <w:r>
        <w:rPr>
          <w:sz w:val="18"/>
          <w:szCs w:val="18"/>
        </w:rPr>
        <w:t>。</w:t>
      </w:r>
    </w:p>
    <w:p>
      <w:pPr>
        <w:spacing w:line="276" w:lineRule="auto"/>
        <w:jc w:val="center"/>
        <w:textAlignment w:val="center"/>
        <w:rPr>
          <w:sz w:val="18"/>
          <w:szCs w:val="18"/>
        </w:rPr>
      </w:pPr>
      <w:r>
        <w:rPr>
          <w:sz w:val="18"/>
          <w:szCs w:val="18"/>
        </w:rPr>
        <w:drawing>
          <wp:inline distT="0" distB="0" distL="0" distR="0">
            <wp:extent cx="1398905" cy="1019810"/>
            <wp:effectExtent l="0" t="0" r="0" b="8890"/>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34"/>
                    <a:stretch>
                      <a:fillRect/>
                    </a:stretch>
                  </pic:blipFill>
                  <pic:spPr>
                    <a:xfrm>
                      <a:off x="0" y="0"/>
                      <a:ext cx="1400674" cy="1020806"/>
                    </a:xfrm>
                    <a:prstGeom prst="rect">
                      <a:avLst/>
                    </a:prstGeom>
                  </pic:spPr>
                </pic:pic>
              </a:graphicData>
            </a:graphic>
          </wp:inline>
        </w:drawing>
      </w:r>
      <w:r>
        <w:rPr>
          <w:sz w:val="18"/>
          <w:szCs w:val="18"/>
        </w:rPr>
        <w:drawing>
          <wp:inline distT="0" distB="0" distL="0" distR="0">
            <wp:extent cx="2228850" cy="773430"/>
            <wp:effectExtent l="0" t="0" r="0" b="7620"/>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35"/>
                    <a:stretch>
                      <a:fillRect/>
                    </a:stretch>
                  </pic:blipFill>
                  <pic:spPr>
                    <a:xfrm>
                      <a:off x="0" y="0"/>
                      <a:ext cx="2265339" cy="786390"/>
                    </a:xfrm>
                    <a:prstGeom prst="rect">
                      <a:avLst/>
                    </a:prstGeom>
                  </pic:spPr>
                </pic:pic>
              </a:graphicData>
            </a:graphic>
          </wp:inline>
        </w:drawing>
      </w:r>
    </w:p>
    <w:p>
      <w:pPr>
        <w:spacing w:line="276" w:lineRule="auto"/>
        <w:jc w:val="left"/>
        <w:textAlignment w:val="center"/>
        <w:rPr>
          <w:sz w:val="18"/>
          <w:szCs w:val="18"/>
        </w:rPr>
      </w:pPr>
      <m:oMath>
        <m:r>
          <m:rPr>
            <m:sty m:val="p"/>
          </m:rPr>
          <w:rPr>
            <w:rFonts w:ascii="Cambria Math" w:hAnsi="Cambria Math"/>
            <w:sz w:val="18"/>
            <w:szCs w:val="18"/>
          </w:rPr>
          <m:t>(1)</m:t>
        </m:r>
      </m:oMath>
      <w:r>
        <w:rPr>
          <w:sz w:val="18"/>
          <w:szCs w:val="18"/>
        </w:rPr>
        <w:t>为了确认两个小球的直径相同，该同学用</w:t>
      </w:r>
      <m:oMath>
        <m:r>
          <m:rPr>
            <m:sty m:val="p"/>
          </m:rPr>
          <w:rPr>
            <w:rFonts w:ascii="Cambria Math" w:hAnsi="Cambria Math"/>
            <w:sz w:val="18"/>
            <w:szCs w:val="18"/>
          </w:rPr>
          <m:t>10</m:t>
        </m:r>
      </m:oMath>
      <w:r>
        <w:rPr>
          <w:sz w:val="18"/>
          <w:szCs w:val="18"/>
        </w:rPr>
        <w:t>分度的游标卡尺对它们的直径进行了测量，某次测量的结果如下图所示，其读数为__________</w:t>
      </w:r>
      <m:oMath>
        <m:r>
          <w:rPr>
            <w:rFonts w:ascii="Cambria Math" w:hAnsi="Cambria Math"/>
            <w:sz w:val="18"/>
            <w:szCs w:val="18"/>
          </w:rPr>
          <m:t>mm</m:t>
        </m:r>
      </m:oMath>
      <w:r>
        <w:rPr>
          <w:sz w:val="18"/>
          <w:szCs w:val="18"/>
        </w:rPr>
        <w:t>。</w:t>
      </w:r>
    </w:p>
    <w:p>
      <w:pPr>
        <w:spacing w:line="276" w:lineRule="auto"/>
        <w:jc w:val="left"/>
        <w:textAlignment w:val="center"/>
        <w:rPr>
          <w:sz w:val="18"/>
          <w:szCs w:val="18"/>
        </w:rPr>
      </w:pPr>
      <m:oMath>
        <m:r>
          <m:rPr>
            <m:sty m:val="p"/>
          </m:rPr>
          <w:rPr>
            <w:rFonts w:ascii="Cambria Math" w:hAnsi="Cambria Math"/>
            <w:sz w:val="18"/>
            <w:szCs w:val="18"/>
          </w:rPr>
          <m:t>(2)</m:t>
        </m:r>
      </m:oMath>
      <w:r>
        <w:rPr>
          <w:sz w:val="18"/>
          <w:szCs w:val="18"/>
        </w:rPr>
        <w:t>下列关于实验的要求哪个是正确的__________。</w:t>
      </w:r>
    </w:p>
    <w:p>
      <w:pPr>
        <w:spacing w:line="276" w:lineRule="auto"/>
        <w:jc w:val="left"/>
        <w:textAlignment w:val="center"/>
        <w:rPr>
          <w:sz w:val="18"/>
          <w:szCs w:val="18"/>
        </w:rPr>
      </w:pPr>
      <w:r>
        <w:rPr>
          <w:sz w:val="18"/>
          <w:szCs w:val="18"/>
        </w:rPr>
        <w:t xml:space="preserve">A.斜槽的末端必须是水平的 </w:t>
      </w:r>
      <m:oMath>
        <m:r>
          <w:rPr>
            <w:rFonts w:ascii="Cambria Math" w:hAnsi="Cambria Math"/>
            <w:sz w:val="18"/>
            <w:szCs w:val="18"/>
          </w:rPr>
          <m:t>B</m:t>
        </m:r>
        <m:r>
          <m:rPr>
            <m:sty m:val="p"/>
          </m:rPr>
          <w:rPr>
            <w:rFonts w:ascii="Cambria Math" w:hAnsi="Cambria Math"/>
            <w:sz w:val="18"/>
            <w:szCs w:val="18"/>
          </w:rPr>
          <m:t>.</m:t>
        </m:r>
      </m:oMath>
      <w:r>
        <w:rPr>
          <w:sz w:val="18"/>
          <w:szCs w:val="18"/>
        </w:rPr>
        <w:t>斜槽的轨道必须是光滑的</w:t>
      </w:r>
      <w:r>
        <w:rPr>
          <w:rFonts w:hint="eastAsia"/>
          <w:sz w:val="18"/>
          <w:szCs w:val="18"/>
        </w:rPr>
        <w:t xml:space="preserve"> </w:t>
      </w:r>
      <w:r>
        <w:rPr>
          <w:sz w:val="18"/>
          <w:szCs w:val="18"/>
        </w:rPr>
        <w:t>C.必须测出斜槽末端的高度 </w:t>
      </w:r>
      <m:oMath>
        <m:r>
          <w:rPr>
            <w:rFonts w:ascii="Cambria Math" w:hAnsi="Cambria Math"/>
            <w:sz w:val="18"/>
            <w:szCs w:val="18"/>
          </w:rPr>
          <m:t>D</m:t>
        </m:r>
        <m:r>
          <m:rPr>
            <m:sty m:val="p"/>
          </m:rPr>
          <w:rPr>
            <w:rFonts w:ascii="Cambria Math" w:hAnsi="Cambria Math"/>
            <w:sz w:val="18"/>
            <w:szCs w:val="18"/>
          </w:rPr>
          <m:t>.</m:t>
        </m:r>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的质量必须相同</w:t>
      </w:r>
    </w:p>
    <w:p>
      <w:pPr>
        <w:spacing w:line="276" w:lineRule="auto"/>
        <w:jc w:val="left"/>
        <w:textAlignment w:val="center"/>
        <w:rPr>
          <w:sz w:val="18"/>
          <w:szCs w:val="18"/>
        </w:rPr>
      </w:pPr>
      <m:oMath>
        <m:r>
          <m:rPr>
            <m:sty m:val="p"/>
          </m:rPr>
          <w:rPr>
            <w:rFonts w:ascii="Cambria Math" w:hAnsi="Cambria Math"/>
            <w:sz w:val="18"/>
            <w:szCs w:val="18"/>
          </w:rPr>
          <m:t>(3)</m:t>
        </m:r>
      </m:oMath>
      <w:r>
        <w:rPr>
          <w:sz w:val="18"/>
          <w:szCs w:val="18"/>
        </w:rPr>
        <w:t>如果该同学实验操作正确且碰撞可视为弹性碰撞，</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碰后在水平面上的落点位置分别为__________、__________。</w:t>
      </w:r>
      <m:oMath>
        <m:r>
          <m:rPr>
            <m:sty m:val="p"/>
          </m:rPr>
          <w:rPr>
            <w:rFonts w:ascii="Cambria Math" w:hAnsi="Cambria Math"/>
            <w:sz w:val="18"/>
            <w:szCs w:val="18"/>
          </w:rPr>
          <m:t>(</m:t>
        </m:r>
      </m:oMath>
      <w:r>
        <w:rPr>
          <w:sz w:val="18"/>
          <w:szCs w:val="18"/>
        </w:rPr>
        <w:t>填落点位置的标记字母</w:t>
      </w:r>
      <m:oMath>
        <m:r>
          <m:rPr>
            <m:sty m:val="p"/>
          </m:rPr>
          <w:rPr>
            <w:rFonts w:ascii="Cambria Math" w:hAnsi="Cambria Math"/>
            <w:sz w:val="18"/>
            <w:szCs w:val="18"/>
          </w:rPr>
          <m:t>)</m:t>
        </m:r>
        <w:bookmarkEnd w:id="15"/>
      </m:oMath>
    </w:p>
    <w:p>
      <w:pPr>
        <w:spacing w:line="276" w:lineRule="auto"/>
        <w:jc w:val="left"/>
        <w:textAlignment w:val="center"/>
        <w:rPr>
          <w:sz w:val="18"/>
          <w:szCs w:val="18"/>
        </w:rPr>
      </w:pPr>
      <w:r>
        <w:rPr>
          <w:sz w:val="18"/>
          <w:szCs w:val="18"/>
        </w:rPr>
        <w:t>23.</w:t>
      </w:r>
      <w:bookmarkStart w:id="16" w:name="ae0addd2-8277-4954-a9d7-66a85f30cba3"/>
      <w:r>
        <w:rPr>
          <w:sz w:val="18"/>
          <w:szCs w:val="18"/>
        </w:rPr>
        <w:t>（10分）图</w:t>
      </w:r>
      <m:oMath>
        <m:r>
          <w:rPr>
            <w:rFonts w:ascii="Cambria Math" w:hAnsi="Cambria Math"/>
            <w:sz w:val="18"/>
            <w:szCs w:val="18"/>
          </w:rPr>
          <m:t>a</m:t>
        </m:r>
      </m:oMath>
      <w:r>
        <w:rPr>
          <w:sz w:val="18"/>
          <w:szCs w:val="18"/>
        </w:rPr>
        <w:t>是多用电表的表盘示意图，小明用多用电表“</w:t>
      </w:r>
      <m:oMath>
        <m:r>
          <m:rPr>
            <m:sty m:val="p"/>
          </m:rPr>
          <w:rPr>
            <w:rFonts w:ascii="Cambria Math" w:hAnsi="Cambria Math"/>
            <w:sz w:val="18"/>
            <w:szCs w:val="18"/>
          </w:rPr>
          <m:t>×10</m:t>
        </m:r>
      </m:oMath>
      <w:r>
        <w:rPr>
          <w:sz w:val="18"/>
          <w:szCs w:val="18"/>
        </w:rPr>
        <w:t>”倍率的欧姆挡测量一只电阻的阻值，发现指针偏转角太小，为了测量结果比较精确，小明按以下步骤进行了实验。</w:t>
      </w:r>
    </w:p>
    <w:p>
      <w:pPr>
        <w:spacing w:line="276" w:lineRule="auto"/>
        <w:jc w:val="left"/>
        <w:textAlignment w:val="center"/>
        <w:rPr>
          <w:sz w:val="18"/>
          <w:szCs w:val="18"/>
        </w:rPr>
      </w:pPr>
      <w:r>
        <w:rPr>
          <w:sz w:val="18"/>
          <w:szCs w:val="18"/>
        </w:rPr>
        <w:drawing>
          <wp:inline distT="0" distB="0" distL="0" distR="0">
            <wp:extent cx="1224280" cy="1424305"/>
            <wp:effectExtent l="0" t="0" r="0" b="4445"/>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36"/>
                    <a:srcRect r="48254" b="44908"/>
                    <a:stretch>
                      <a:fillRect/>
                    </a:stretch>
                  </pic:blipFill>
                  <pic:spPr>
                    <a:xfrm>
                      <a:off x="0" y="0"/>
                      <a:ext cx="1224518" cy="1424403"/>
                    </a:xfrm>
                    <a:prstGeom prst="rect">
                      <a:avLst/>
                    </a:prstGeom>
                    <a:ln>
                      <a:noFill/>
                    </a:ln>
                  </pic:spPr>
                </pic:pic>
              </a:graphicData>
            </a:graphic>
          </wp:inline>
        </w:drawing>
      </w:r>
      <w:r>
        <w:rPr>
          <w:sz w:val="18"/>
          <w:szCs w:val="18"/>
        </w:rPr>
        <w:t xml:space="preserve">      </w:t>
      </w:r>
      <w:r>
        <w:rPr>
          <w:sz w:val="18"/>
          <w:szCs w:val="18"/>
        </w:rPr>
        <w:drawing>
          <wp:inline distT="0" distB="0" distL="0" distR="0">
            <wp:extent cx="2400300" cy="1175385"/>
            <wp:effectExtent l="0" t="0" r="0" b="5715"/>
            <wp:docPr id="1436548064" name="图片 1436548064"/>
            <wp:cNvGraphicFramePr/>
            <a:graphic xmlns:a="http://schemas.openxmlformats.org/drawingml/2006/main">
              <a:graphicData uri="http://schemas.openxmlformats.org/drawingml/2006/picture">
                <pic:pic xmlns:pic="http://schemas.openxmlformats.org/drawingml/2006/picture">
                  <pic:nvPicPr>
                    <pic:cNvPr id="1436548064" name="图片 1436548064"/>
                    <pic:cNvPicPr/>
                  </pic:nvPicPr>
                  <pic:blipFill>
                    <a:blip xmlns:r="http://schemas.openxmlformats.org/officeDocument/2006/relationships" r:embed="rId36"/>
                    <a:srcRect t="54799"/>
                    <a:stretch>
                      <a:fillRect/>
                    </a:stretch>
                  </pic:blipFill>
                  <pic:spPr>
                    <a:xfrm>
                      <a:off x="0" y="0"/>
                      <a:ext cx="2400300" cy="1175385"/>
                    </a:xfrm>
                    <a:prstGeom prst="rect">
                      <a:avLst/>
                    </a:prstGeom>
                    <a:ln>
                      <a:noFill/>
                    </a:ln>
                  </pic:spPr>
                </pic:pic>
              </a:graphicData>
            </a:graphic>
          </wp:inline>
        </w:drawing>
      </w:r>
      <w:r>
        <w:rPr>
          <w:sz w:val="18"/>
          <w:szCs w:val="18"/>
        </w:rPr>
        <w:t xml:space="preserve">     </w:t>
      </w:r>
      <w:r>
        <w:rPr>
          <w:sz w:val="18"/>
          <w:szCs w:val="18"/>
        </w:rPr>
        <w:drawing>
          <wp:inline distT="0" distB="0" distL="0" distR="0">
            <wp:extent cx="1143000" cy="1447800"/>
            <wp:effectExtent l="0" t="0" r="0" b="0"/>
            <wp:docPr id="100998535" name="图片 100998535"/>
            <wp:cNvGraphicFramePr/>
            <a:graphic xmlns:a="http://schemas.openxmlformats.org/drawingml/2006/main">
              <a:graphicData uri="http://schemas.openxmlformats.org/drawingml/2006/picture">
                <pic:pic xmlns:pic="http://schemas.openxmlformats.org/drawingml/2006/picture">
                  <pic:nvPicPr>
                    <pic:cNvPr id="100998535" name="图片 100998535"/>
                    <pic:cNvPicPr/>
                  </pic:nvPicPr>
                  <pic:blipFill>
                    <a:blip xmlns:r="http://schemas.openxmlformats.org/officeDocument/2006/relationships" r:embed="rId36"/>
                    <a:srcRect l="52381" b="44323"/>
                    <a:stretch>
                      <a:fillRect/>
                    </a:stretch>
                  </pic:blipFill>
                  <pic:spPr>
                    <a:xfrm>
                      <a:off x="0" y="0"/>
                      <a:ext cx="1143000" cy="1447800"/>
                    </a:xfrm>
                    <a:prstGeom prst="rect">
                      <a:avLst/>
                    </a:prstGeom>
                    <a:ln>
                      <a:noFill/>
                    </a:ln>
                  </pic:spPr>
                </pic:pic>
              </a:graphicData>
            </a:graphic>
          </wp:inline>
        </w:drawing>
      </w:r>
    </w:p>
    <w:p>
      <w:pPr>
        <w:spacing w:line="276" w:lineRule="auto"/>
        <w:jc w:val="left"/>
        <w:textAlignment w:val="center"/>
        <w:rPr>
          <w:sz w:val="18"/>
          <w:szCs w:val="18"/>
        </w:rPr>
      </w:pPr>
      <m:oMath>
        <m:r>
          <m:rPr>
            <m:sty m:val="p"/>
          </m:rPr>
          <w:rPr>
            <w:rFonts w:ascii="Cambria Math" w:hAnsi="Cambria Math"/>
            <w:sz w:val="18"/>
            <w:szCs w:val="18"/>
          </w:rPr>
          <m:t>(1)</m:t>
        </m:r>
      </m:oMath>
      <w:r>
        <w:rPr>
          <w:sz w:val="18"/>
          <w:szCs w:val="18"/>
        </w:rPr>
        <w:t>应换用________</w:t>
      </w:r>
      <m:oMath>
        <m:r>
          <m:rPr>
            <m:sty m:val="p"/>
          </m:rPr>
          <w:rPr>
            <w:rFonts w:ascii="Cambria Math" w:hAnsi="Cambria Math"/>
            <w:sz w:val="18"/>
            <w:szCs w:val="18"/>
          </w:rPr>
          <m:t>(</m:t>
        </m:r>
      </m:oMath>
      <w:r>
        <w:rPr>
          <w:sz w:val="18"/>
          <w:szCs w:val="18"/>
        </w:rPr>
        <w:t>选填“</w:t>
      </w:r>
      <m:oMath>
        <m:r>
          <m:rPr>
            <m:sty m:val="p"/>
          </m:rPr>
          <w:rPr>
            <w:rFonts w:ascii="Cambria Math" w:hAnsi="Cambria Math"/>
            <w:sz w:val="18"/>
            <w:szCs w:val="18"/>
          </w:rPr>
          <m:t>×1</m:t>
        </m:r>
      </m:oMath>
      <w:r>
        <w:rPr>
          <w:sz w:val="18"/>
          <w:szCs w:val="18"/>
        </w:rPr>
        <w:t>”或“</w:t>
      </w:r>
      <m:oMath>
        <m:r>
          <m:rPr>
            <m:sty m:val="p"/>
          </m:rPr>
          <w:rPr>
            <w:rFonts w:ascii="Cambria Math" w:hAnsi="Cambria Math"/>
            <w:sz w:val="18"/>
            <w:szCs w:val="18"/>
          </w:rPr>
          <m:t>×100</m:t>
        </m:r>
      </m:oMath>
      <w:r>
        <w:rPr>
          <w:sz w:val="18"/>
          <w:szCs w:val="18"/>
        </w:rPr>
        <w:t>”</w:t>
      </w:r>
      <m:oMath>
        <m:r>
          <m:rPr>
            <m:sty m:val="p"/>
          </m:rPr>
          <w:rPr>
            <w:rFonts w:ascii="Cambria Math" w:hAnsi="Cambria Math"/>
            <w:sz w:val="18"/>
            <w:szCs w:val="18"/>
          </w:rPr>
          <m:t>)</m:t>
        </m:r>
      </m:oMath>
      <w:r>
        <w:rPr>
          <w:sz w:val="18"/>
          <w:szCs w:val="18"/>
        </w:rPr>
        <w:t>倍率的欧姆挡。</w:t>
      </w:r>
    </w:p>
    <w:p>
      <w:pPr>
        <w:spacing w:line="276" w:lineRule="auto"/>
        <w:jc w:val="left"/>
        <w:textAlignment w:val="center"/>
        <w:rPr>
          <w:sz w:val="18"/>
          <w:szCs w:val="18"/>
        </w:rPr>
      </w:pPr>
      <m:oMath>
        <m:r>
          <m:rPr>
            <m:sty m:val="p"/>
          </m:rPr>
          <w:rPr>
            <w:rFonts w:ascii="Cambria Math" w:hAnsi="Cambria Math"/>
            <w:sz w:val="18"/>
            <w:szCs w:val="18"/>
          </w:rPr>
          <m:t>(2)</m:t>
        </m:r>
      </m:oMath>
      <w:r>
        <w:rPr>
          <w:sz w:val="18"/>
          <w:szCs w:val="18"/>
        </w:rPr>
        <w:t>两表笔短接，通过调节________</w:t>
      </w:r>
      <m:oMath>
        <m:r>
          <m:rPr>
            <m:sty m:val="p"/>
          </m:rPr>
          <w:rPr>
            <w:rFonts w:ascii="Cambria Math" w:hAnsi="Cambria Math"/>
            <w:sz w:val="18"/>
            <w:szCs w:val="18"/>
          </w:rPr>
          <m:t>(</m:t>
        </m:r>
      </m:oMath>
      <w:r>
        <w:rPr>
          <w:sz w:val="18"/>
          <w:szCs w:val="18"/>
        </w:rPr>
        <w:t>选填“</w:t>
      </w:r>
      <m:oMath>
        <m:r>
          <w:rPr>
            <w:rFonts w:ascii="Cambria Math" w:hAnsi="Cambria Math"/>
            <w:sz w:val="18"/>
            <w:szCs w:val="18"/>
          </w:rPr>
          <m:t>S</m:t>
        </m:r>
      </m:oMath>
      <w:r>
        <w:rPr>
          <w:sz w:val="18"/>
          <w:szCs w:val="18"/>
        </w:rPr>
        <w:t>”“</w:t>
      </w:r>
      <m:oMath>
        <m:r>
          <w:rPr>
            <w:rFonts w:ascii="Cambria Math" w:hAnsi="Cambria Math"/>
            <w:sz w:val="18"/>
            <w:szCs w:val="18"/>
          </w:rPr>
          <m:t>T</m:t>
        </m:r>
      </m:oMath>
      <w:r>
        <w:rPr>
          <w:sz w:val="18"/>
          <w:szCs w:val="18"/>
        </w:rPr>
        <w:t>”或“</w:t>
      </w:r>
      <m:oMath>
        <m:r>
          <w:rPr>
            <w:rFonts w:ascii="Cambria Math" w:hAnsi="Cambria Math"/>
            <w:sz w:val="18"/>
            <w:szCs w:val="18"/>
          </w:rPr>
          <m:t>K</m:t>
        </m:r>
      </m:oMath>
      <w:r>
        <w:rPr>
          <w:sz w:val="18"/>
          <w:szCs w:val="18"/>
        </w:rPr>
        <w:t>”</w:t>
      </w:r>
      <m:oMath>
        <m:r>
          <m:rPr>
            <m:sty m:val="p"/>
          </m:rPr>
          <w:rPr>
            <w:rFonts w:ascii="Cambria Math" w:hAnsi="Cambria Math"/>
            <w:sz w:val="18"/>
            <w:szCs w:val="18"/>
          </w:rPr>
          <m:t>)</m:t>
        </m:r>
      </m:oMath>
      <w:r>
        <w:rPr>
          <w:sz w:val="18"/>
          <w:szCs w:val="18"/>
        </w:rPr>
        <w:t>，进行欧姆调零。</w:t>
      </w:r>
    </w:p>
    <w:p>
      <w:pPr>
        <w:spacing w:line="276" w:lineRule="auto"/>
        <w:jc w:val="left"/>
        <w:textAlignment w:val="center"/>
        <w:rPr>
          <w:sz w:val="18"/>
          <w:szCs w:val="18"/>
        </w:rPr>
      </w:pPr>
      <m:oMath>
        <m:r>
          <m:rPr>
            <m:sty m:val="p"/>
          </m:rPr>
          <w:rPr>
            <w:rFonts w:ascii="Cambria Math" w:hAnsi="Cambria Math"/>
            <w:sz w:val="18"/>
            <w:szCs w:val="18"/>
          </w:rPr>
          <m:t>(3)</m:t>
        </m:r>
      </m:oMath>
      <w:r>
        <w:rPr>
          <w:sz w:val="18"/>
          <w:szCs w:val="18"/>
        </w:rPr>
        <w:t>重新测量并读数，若这时刻度盘上的指针位置如图</w:t>
      </w:r>
      <m:oMath>
        <m:r>
          <w:rPr>
            <w:rFonts w:ascii="Cambria Math" w:hAnsi="Cambria Math"/>
            <w:sz w:val="18"/>
            <w:szCs w:val="18"/>
          </w:rPr>
          <m:t>b</m:t>
        </m:r>
      </m:oMath>
      <w:r>
        <w:rPr>
          <w:sz w:val="18"/>
          <w:szCs w:val="18"/>
        </w:rPr>
        <w:t>所示，测量结果是________</w:t>
      </w:r>
      <m:oMath>
        <m:r>
          <w:rPr>
            <w:rFonts w:ascii="Cambria Math" w:hAnsi="Cambria Math"/>
            <w:sz w:val="18"/>
            <w:szCs w:val="18"/>
          </w:rPr>
          <m:t>Ω</m:t>
        </m:r>
      </m:oMath>
      <w:r>
        <w:rPr>
          <w:sz w:val="18"/>
          <w:szCs w:val="18"/>
        </w:rPr>
        <w:t>。</w:t>
      </w:r>
    </w:p>
    <w:p>
      <w:pPr>
        <w:spacing w:line="276" w:lineRule="auto"/>
        <w:jc w:val="left"/>
        <w:textAlignment w:val="center"/>
        <w:rPr>
          <w:sz w:val="18"/>
          <w:szCs w:val="18"/>
        </w:rPr>
        <w:sectPr>
          <w:headerReference w:type="default" r:id="rId37"/>
          <w:footerReference w:type="default" r:id="rId38"/>
          <w:type w:val="nextPage"/>
          <w:pgSz w:w="10318" w:h="14570"/>
          <w:pgMar w:top="1134" w:right="851" w:bottom="1134" w:left="851" w:header="851" w:footer="760" w:gutter="0"/>
          <w:pgNumType w:start="8"/>
          <w:cols w:num="1" w:space="425"/>
          <w:titlePg w:val="0"/>
          <w:docGrid w:type="lines" w:linePitch="372" w:charSpace="0"/>
        </w:sectPr>
      </w:pPr>
      <m:oMath>
        <m:r>
          <m:rPr>
            <m:sty m:val="p"/>
          </m:rPr>
          <w:rPr>
            <w:rFonts w:ascii="Cambria Math" w:hAnsi="Cambria Math"/>
            <w:sz w:val="18"/>
            <w:szCs w:val="18"/>
          </w:rPr>
          <m:t>(4)</m:t>
        </m:r>
      </m:oMath>
      <w:r>
        <w:rPr>
          <w:sz w:val="18"/>
          <w:szCs w:val="18"/>
        </w:rPr>
        <w:t>图</w:t>
      </w:r>
      <m:oMath>
        <m:r>
          <w:rPr>
            <w:rFonts w:ascii="Cambria Math" w:hAnsi="Cambria Math"/>
            <w:sz w:val="18"/>
            <w:szCs w:val="18"/>
          </w:rPr>
          <m:t>c</m:t>
        </m:r>
      </m:oMath>
      <w:r>
        <w:rPr>
          <w:sz w:val="18"/>
          <w:szCs w:val="18"/>
        </w:rPr>
        <w:t>是小明刚刚使用过的两种倍率的欧姆挡内部电路示意图，</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为欧姆调零旋钮。当开关</w:t>
      </w:r>
      <m:oMath>
        <m:r>
          <w:rPr>
            <w:rFonts w:ascii="Cambria Math" w:hAnsi="Cambria Math"/>
            <w:sz w:val="18"/>
            <w:szCs w:val="18"/>
          </w:rPr>
          <m:t>S</m:t>
        </m:r>
      </m:oMath>
      <w:r>
        <w:rPr>
          <w:sz w:val="18"/>
          <w:szCs w:val="18"/>
        </w:rPr>
        <w:t>断开时的倍率是________</w:t>
      </w:r>
      <m:oMath>
        <m:r>
          <m:rPr>
            <m:sty m:val="p"/>
          </m:rPr>
          <w:rPr>
            <w:rFonts w:ascii="Cambria Math" w:hAnsi="Cambria Math"/>
            <w:sz w:val="18"/>
            <w:szCs w:val="18"/>
          </w:rPr>
          <m:t>(</m:t>
        </m:r>
      </m:oMath>
      <w:r>
        <w:rPr>
          <w:sz w:val="18"/>
          <w:szCs w:val="18"/>
        </w:rPr>
        <w:t>选填“</w:t>
      </w:r>
      <m:oMath>
        <m:r>
          <m:rPr>
            <m:sty m:val="p"/>
          </m:rPr>
          <w:rPr>
            <w:rFonts w:ascii="Cambria Math" w:hAnsi="Cambria Math"/>
            <w:sz w:val="18"/>
            <w:szCs w:val="18"/>
          </w:rPr>
          <m:t>×1</m:t>
        </m:r>
      </m:oMath>
      <w:r>
        <w:rPr>
          <w:sz w:val="18"/>
          <w:szCs w:val="18"/>
        </w:rPr>
        <w:t>”“</w:t>
      </w:r>
      <m:oMath>
        <m:r>
          <m:rPr>
            <m:sty m:val="p"/>
          </m:rPr>
          <w:rPr>
            <w:rFonts w:ascii="Cambria Math" w:hAnsi="Cambria Math"/>
            <w:sz w:val="18"/>
            <w:szCs w:val="18"/>
          </w:rPr>
          <m:t>×10</m:t>
        </m:r>
      </m:oMath>
      <w:r>
        <w:rPr>
          <w:sz w:val="18"/>
          <w:szCs w:val="18"/>
        </w:rPr>
        <w:t>”或“</w:t>
      </w:r>
      <m:oMath>
        <m:r>
          <m:rPr>
            <m:sty m:val="p"/>
          </m:rPr>
          <w:rPr>
            <w:rFonts w:ascii="Cambria Math" w:hAnsi="Cambria Math"/>
            <w:sz w:val="18"/>
            <w:szCs w:val="18"/>
          </w:rPr>
          <m:t>×100</m:t>
        </m:r>
      </m:oMath>
      <w:r>
        <w:rPr>
          <w:sz w:val="18"/>
          <w:szCs w:val="18"/>
        </w:rPr>
        <w:t>”</w:t>
      </w:r>
      <m:oMath>
        <m:r>
          <m:rPr>
            <m:sty m:val="p"/>
          </m:rPr>
          <w:rPr>
            <w:rFonts w:ascii="Cambria Math" w:hAnsi="Cambria Math"/>
            <w:sz w:val="18"/>
            <w:szCs w:val="18"/>
          </w:rPr>
          <m:t>)</m:t>
        </m:r>
      </m:oMath>
      <w:r>
        <w:rPr>
          <w:sz w:val="18"/>
          <w:szCs w:val="18"/>
        </w:rPr>
        <w:t>。同时应保证</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的阻值是灵敏电流计</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w:rPr>
                <w:rFonts w:ascii="Cambria Math" w:hAnsi="Cambria Math"/>
                <w:sz w:val="18"/>
                <w:szCs w:val="18"/>
              </w:rPr>
              <m:t>g</m:t>
            </m:r>
          </m:sub>
        </m:sSub>
      </m:oMath>
      <w:r>
        <w:rPr>
          <w:sz w:val="18"/>
          <w:szCs w:val="18"/>
        </w:rPr>
        <w:t>的________倍。</w:t>
      </w:r>
      <w:bookmarkEnd w:id="16"/>
    </w:p>
    <w:p>
      <w:pPr>
        <w:spacing w:line="276" w:lineRule="auto"/>
        <w:jc w:val="left"/>
        <w:textAlignment w:val="center"/>
        <w:rPr>
          <w:sz w:val="18"/>
          <w:szCs w:val="18"/>
        </w:rPr>
      </w:pPr>
      <w:r>
        <w:rPr>
          <w:sz w:val="18"/>
          <w:szCs w:val="18"/>
        </w:rPr>
        <w:t>24.</w:t>
      </w:r>
      <w:bookmarkStart w:id="17" w:name="8d234d9c-b2fe-445f-a780-7ee18f3d9fd3"/>
      <w:r>
        <w:rPr>
          <w:sz w:val="18"/>
          <w:szCs w:val="18"/>
        </w:rPr>
        <w:t>（12分）某快递公司分拣邮件的水平传输装置示意图如图所示，皮带在电动机的带动下保持</w:t>
      </w:r>
      <m:oMath>
        <m:r>
          <w:rPr>
            <w:rFonts w:ascii="Cambria Math" w:hAnsi="Cambria Math"/>
            <w:sz w:val="18"/>
            <w:szCs w:val="18"/>
          </w:rPr>
          <m:t>v</m:t>
        </m:r>
        <m:r>
          <m:rPr>
            <m:sty m:val="p"/>
          </m:rPr>
          <w:rPr>
            <w:rFonts w:ascii="Cambria Math" w:hAnsi="Cambria Math"/>
            <w:sz w:val="18"/>
            <w:szCs w:val="18"/>
          </w:rPr>
          <m:t>=1 </m:t>
        </m:r>
        <m:r>
          <w:rPr>
            <w:rFonts w:ascii="Cambria Math" w:hAnsi="Cambria Math"/>
            <w:sz w:val="18"/>
            <w:szCs w:val="18"/>
          </w:rPr>
          <m:t>m</m:t>
        </m:r>
        <m:r>
          <m:rPr>
            <m:sty m:val="p"/>
          </m:rPr>
          <w:rPr>
            <w:rFonts w:ascii="Cambria Math" w:hAnsi="Cambria Math"/>
            <w:sz w:val="18"/>
            <w:szCs w:val="18"/>
          </w:rPr>
          <m:t>/</m:t>
        </m:r>
        <m:r>
          <w:rPr>
            <w:rFonts w:ascii="Cambria Math" w:hAnsi="Cambria Math"/>
            <w:sz w:val="18"/>
            <w:szCs w:val="18"/>
          </w:rPr>
          <m:t>s</m:t>
        </m:r>
      </m:oMath>
      <w:r>
        <w:rPr>
          <w:sz w:val="18"/>
          <w:szCs w:val="18"/>
        </w:rPr>
        <w:t>的恒定速度向右运动，现将一质量为</w:t>
      </w:r>
      <m:oMath>
        <m:r>
          <w:rPr>
            <w:rFonts w:ascii="Cambria Math" w:hAnsi="Cambria Math"/>
            <w:sz w:val="18"/>
            <w:szCs w:val="18"/>
          </w:rPr>
          <m:t>m</m:t>
        </m:r>
        <m:r>
          <m:rPr>
            <m:sty m:val="p"/>
          </m:rPr>
          <w:rPr>
            <w:rFonts w:ascii="Cambria Math" w:hAnsi="Cambria Math"/>
            <w:sz w:val="18"/>
            <w:szCs w:val="18"/>
          </w:rPr>
          <m:t>=2 </m:t>
        </m:r>
        <m:r>
          <w:rPr>
            <w:rFonts w:ascii="Cambria Math" w:hAnsi="Cambria Math"/>
            <w:sz w:val="18"/>
            <w:szCs w:val="18"/>
          </w:rPr>
          <m:t>kg</m:t>
        </m:r>
      </m:oMath>
      <w:r>
        <w:rPr>
          <w:sz w:val="18"/>
          <w:szCs w:val="18"/>
        </w:rPr>
        <w:t>的邮件轻放在皮带上，邮件和皮带间的动摩擦因数</w:t>
      </w:r>
      <m:oMath>
        <m:r>
          <w:rPr>
            <w:rFonts w:ascii="Cambria Math" w:hAnsi="Cambria Math"/>
            <w:sz w:val="18"/>
            <w:szCs w:val="18"/>
          </w:rPr>
          <m:t>μ</m:t>
        </m:r>
        <m:r>
          <m:rPr>
            <m:sty m:val="p"/>
          </m:rPr>
          <w:rPr>
            <w:rFonts w:ascii="Cambria Math" w:hAnsi="Cambria Math"/>
            <w:sz w:val="18"/>
            <w:szCs w:val="18"/>
          </w:rPr>
          <m:t>=0.5.</m:t>
        </m:r>
      </m:oMath>
      <w:r>
        <w:rPr>
          <w:sz w:val="18"/>
          <w:szCs w:val="18"/>
        </w:rPr>
        <w:t>设皮带足够长，取</w:t>
      </w:r>
      <m:oMath>
        <m:r>
          <w:rPr>
            <w:rFonts w:ascii="Cambria Math" w:hAnsi="Cambria Math"/>
            <w:sz w:val="18"/>
            <w:szCs w:val="18"/>
          </w:rPr>
          <m:t>g</m:t>
        </m:r>
        <m:r>
          <m:rPr>
            <m:sty m:val="p"/>
          </m:rPr>
          <w:rPr>
            <w:rFonts w:ascii="Cambria Math" w:hAnsi="Cambria Math"/>
            <w:sz w:val="18"/>
            <w:szCs w:val="18"/>
          </w:rPr>
          <m:t>=10 </m:t>
        </m:r>
        <m:r>
          <w:rPr>
            <w:rFonts w:ascii="Cambria Math" w:hAnsi="Cambria Math"/>
            <w:sz w:val="18"/>
            <w:szCs w:val="18"/>
          </w:rPr>
          <m:t>m</m:t>
        </m:r>
        <m:r>
          <m:rPr>
            <m:sty m:val="p"/>
          </m:rPr>
          <w:rPr>
            <w:rFonts w:ascii="Cambria Math" w:hAnsi="Cambria Math"/>
            <w:sz w:val="18"/>
            <w:szCs w:val="18"/>
          </w:rPr>
          <m:t>/</m:t>
        </m:r>
        <m:sSup>
          <m:sSupPr>
            <m:ctrlPr>
              <w:rPr>
                <w:rFonts w:ascii="Cambria Math" w:hAnsi="Cambria Math"/>
                <w:sz w:val="18"/>
                <w:szCs w:val="18"/>
              </w:rPr>
            </m:ctrlPr>
          </m:sSupPr>
          <m:e>
            <m:ctrlPr>
              <w:rPr>
                <w:rFonts w:ascii="Cambria Math" w:hAnsi="Cambria Math"/>
                <w:sz w:val="18"/>
                <w:szCs w:val="18"/>
              </w:rPr>
            </m:ctrlPr>
            <m:r>
              <w:rPr>
                <w:rFonts w:ascii="Cambria Math" w:hAnsi="Cambria Math"/>
                <w:sz w:val="18"/>
                <w:szCs w:val="18"/>
              </w:rPr>
              <m:t>s</m:t>
            </m:r>
          </m:e>
          <m:sup>
            <m:ctrlPr>
              <w:rPr>
                <w:rFonts w:ascii="Cambria Math" w:hAnsi="Cambria Math"/>
                <w:sz w:val="18"/>
                <w:szCs w:val="18"/>
              </w:rPr>
            </m:ctrlPr>
            <m:r>
              <m:rPr>
                <m:sty m:val="p"/>
              </m:rPr>
              <w:rPr>
                <w:rFonts w:ascii="Cambria Math" w:hAnsi="Cambria Math"/>
                <w:sz w:val="18"/>
                <w:szCs w:val="18"/>
              </w:rPr>
              <m:t>2</m:t>
            </m:r>
          </m:sup>
        </m:sSup>
      </m:oMath>
      <w:r>
        <w:rPr>
          <w:sz w:val="18"/>
          <w:szCs w:val="18"/>
        </w:rPr>
        <w:t>，在邮件与皮带发生相对滑动的过程中，求：</w:t>
      </w:r>
    </w:p>
    <w:p>
      <w:pPr>
        <w:spacing w:line="276" w:lineRule="auto"/>
        <w:jc w:val="left"/>
        <w:textAlignment w:val="center"/>
        <w:rPr>
          <w:sz w:val="18"/>
          <w:szCs w:val="18"/>
        </w:rPr>
      </w:pPr>
      <w:r>
        <w:rPr>
          <w:sz w:val="18"/>
          <w:szCs w:val="18"/>
        </w:rPr>
        <w:drawing>
          <wp:inline distT="0" distB="0" distL="0" distR="0">
            <wp:extent cx="2286000" cy="619125"/>
            <wp:effectExtent l="0" t="0" r="0" b="0"/>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39"/>
                    <a:stretch>
                      <a:fillRect/>
                    </a:stretch>
                  </pic:blipFill>
                  <pic:spPr>
                    <a:xfrm>
                      <a:off x="0" y="0"/>
                      <a:ext cx="2286000" cy="619125"/>
                    </a:xfrm>
                    <a:prstGeom prst="rect">
                      <a:avLst/>
                    </a:prstGeom>
                  </pic:spPr>
                </pic:pic>
              </a:graphicData>
            </a:graphic>
          </wp:inline>
        </w:drawing>
      </w:r>
    </w:p>
    <w:p>
      <w:pPr>
        <w:spacing w:line="276" w:lineRule="auto"/>
        <w:jc w:val="left"/>
        <w:textAlignment w:val="center"/>
        <w:rPr>
          <w:sz w:val="18"/>
          <w:szCs w:val="18"/>
        </w:rPr>
      </w:pPr>
      <m:oMath>
        <m:r>
          <m:rPr>
            <m:sty m:val="p"/>
          </m:rPr>
          <w:rPr>
            <w:rFonts w:ascii="Cambria Math" w:hAnsi="Cambria Math"/>
            <w:sz w:val="18"/>
            <w:szCs w:val="18"/>
          </w:rPr>
          <m:t>(1)</m:t>
        </m:r>
      </m:oMath>
      <w:r>
        <w:rPr>
          <w:sz w:val="18"/>
          <w:szCs w:val="18"/>
        </w:rPr>
        <w:t>邮件滑动的时间</w:t>
      </w:r>
      <m:oMath>
        <m:r>
          <w:rPr>
            <w:rFonts w:ascii="Cambria Math" w:hAnsi="Cambria Math"/>
            <w:sz w:val="18"/>
            <w:szCs w:val="18"/>
          </w:rPr>
          <m:t>t</m:t>
        </m:r>
      </m:oMath>
      <w:r>
        <w:rPr>
          <w:sz w:val="18"/>
          <w:szCs w:val="18"/>
        </w:rPr>
        <w:t>；</w:t>
      </w:r>
    </w:p>
    <w:p>
      <w:pPr>
        <w:spacing w:line="276" w:lineRule="auto"/>
        <w:jc w:val="left"/>
        <w:textAlignment w:val="center"/>
        <w:rPr>
          <w:sz w:val="18"/>
          <w:szCs w:val="18"/>
        </w:rPr>
      </w:pPr>
      <m:oMath>
        <m:r>
          <m:rPr>
            <m:sty m:val="p"/>
          </m:rPr>
          <w:rPr>
            <w:rFonts w:ascii="Cambria Math" w:hAnsi="Cambria Math"/>
            <w:sz w:val="18"/>
            <w:szCs w:val="18"/>
          </w:rPr>
          <m:t>(2)</m:t>
        </m:r>
      </m:oMath>
      <w:r>
        <w:rPr>
          <w:sz w:val="18"/>
          <w:szCs w:val="18"/>
        </w:rPr>
        <w:t>邮件对地的位移大小</w:t>
      </w:r>
      <m:oMath>
        <m:r>
          <w:rPr>
            <w:rFonts w:ascii="Cambria Math" w:hAnsi="Cambria Math"/>
            <w:sz w:val="18"/>
            <w:szCs w:val="18"/>
          </w:rPr>
          <m:t>x</m:t>
        </m:r>
      </m:oMath>
      <w:r>
        <w:rPr>
          <w:sz w:val="18"/>
          <w:szCs w:val="18"/>
        </w:rPr>
        <w:t>；</w:t>
      </w:r>
    </w:p>
    <w:bookmarkEnd w:id="17"/>
    <w:p>
      <w:pPr>
        <w:spacing w:line="276" w:lineRule="auto"/>
        <w:jc w:val="left"/>
        <w:textAlignment w:val="center"/>
        <w:rPr>
          <w:sz w:val="18"/>
          <w:szCs w:val="18"/>
        </w:rPr>
      </w:pPr>
      <m:oMath>
        <m:r>
          <m:rPr>
            <m:sty m:val="p"/>
          </m:rPr>
          <w:rPr>
            <w:rFonts w:ascii="Cambria Math" w:hAnsi="Cambria Math"/>
            <w:sz w:val="18"/>
            <w:szCs w:val="18"/>
          </w:rPr>
          <m:t>(3)</m:t>
        </m:r>
      </m:oMath>
      <w:r>
        <w:rPr>
          <w:sz w:val="18"/>
          <w:szCs w:val="18"/>
        </w:rPr>
        <w:t>邮件</w:t>
      </w:r>
      <w:r>
        <w:rPr>
          <w:rFonts w:hint="eastAsia"/>
          <w:sz w:val="18"/>
          <w:szCs w:val="18"/>
        </w:rPr>
        <w:t>与皮带间的摩擦力对皮带做的功W。</w:t>
      </w:r>
    </w:p>
    <w:p>
      <w:pPr>
        <w:spacing w:line="276" w:lineRule="auto"/>
        <w:jc w:val="left"/>
        <w:textAlignment w:val="center"/>
        <w:rPr>
          <w:sz w:val="18"/>
          <w:szCs w:val="18"/>
        </w:rPr>
      </w:pPr>
      <w:r>
        <w:rPr>
          <w:sz w:val="18"/>
          <w:szCs w:val="18"/>
        </w:rPr>
        <w:br/>
      </w: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br/>
      </w:r>
      <w:r>
        <w:rPr>
          <w:sz w:val="18"/>
          <w:szCs w:val="18"/>
        </w:rPr>
        <w:br/>
      </w:r>
      <w:r>
        <w:rPr>
          <w:sz w:val="18"/>
          <w:szCs w:val="18"/>
        </w:rPr>
        <w:t>25.</w:t>
      </w:r>
      <w:bookmarkStart w:id="18" w:name="dc757d9a-77eb-4b30-a733-268ac63d21df"/>
      <w:r>
        <w:rPr>
          <w:sz w:val="18"/>
          <w:szCs w:val="18"/>
        </w:rPr>
        <w:t>（19分）半导体掺杂是集成电路生产中最基础的工作，某公司开发的第一代晶圆掺杂机主要由三部分组成：离子发生器，控制器和标靶。简化模型如图所示，离子发生器产生电量为</w:t>
      </w:r>
      <m:oMath>
        <m:r>
          <m:rPr>
            <m:sty m:val="p"/>
          </m:rPr>
          <w:rPr>
            <w:rFonts w:ascii="Cambria Math" w:hAnsi="Cambria Math"/>
            <w:sz w:val="18"/>
            <w:szCs w:val="18"/>
          </w:rPr>
          <m:t>+</m:t>
        </m:r>
        <m:r>
          <w:rPr>
            <w:rFonts w:ascii="Cambria Math" w:hAnsi="Cambria Math"/>
            <w:sz w:val="18"/>
            <w:szCs w:val="18"/>
          </w:rPr>
          <m:t>q</m:t>
        </m:r>
      </m:oMath>
      <w:r>
        <w:rPr>
          <w:sz w:val="18"/>
          <w:szCs w:val="18"/>
        </w:rPr>
        <w:t>，质量为</w:t>
      </w:r>
      <m:oMath>
        <m:r>
          <w:rPr>
            <w:rFonts w:ascii="Cambria Math" w:hAnsi="Cambria Math"/>
            <w:sz w:val="18"/>
            <w:szCs w:val="18"/>
          </w:rPr>
          <m:t>m</m:t>
        </m:r>
      </m:oMath>
      <w:r>
        <w:rPr>
          <w:sz w:val="18"/>
          <w:szCs w:val="18"/>
        </w:rPr>
        <w:t>的离子，以足够大速度</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v</m:t>
            </m:r>
          </m:e>
          <m:sub>
            <m:ctrlPr>
              <w:rPr>
                <w:rFonts w:ascii="Cambria Math" w:hAnsi="Cambria Math"/>
                <w:sz w:val="18"/>
                <w:szCs w:val="18"/>
              </w:rPr>
            </m:ctrlPr>
            <m:r>
              <m:rPr>
                <m:sty m:val="p"/>
              </m:rPr>
              <w:rPr>
                <w:rFonts w:ascii="Cambria Math" w:hAnsi="Cambria Math"/>
                <w:sz w:val="18"/>
                <w:szCs w:val="18"/>
              </w:rPr>
              <m:t>0</m:t>
            </m:r>
          </m:sub>
        </m:sSub>
      </m:oMath>
      <w:r>
        <w:rPr>
          <w:sz w:val="18"/>
          <w:szCs w:val="18"/>
        </w:rPr>
        <w:t>沿电场的中央轴线飞入电场；控制器由靠得很近的平行金属板</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和相互靠近的两个电磁线圈构成</w:t>
      </w:r>
      <m:oMath>
        <m:r>
          <m:rPr>
            <m:sty m:val="p"/>
          </m:rPr>
          <w:rPr>
            <w:rFonts w:ascii="Cambria Math" w:hAnsi="Cambria Math"/>
            <w:sz w:val="18"/>
            <w:szCs w:val="18"/>
          </w:rPr>
          <m:t>(</m:t>
        </m:r>
      </m:oMath>
      <w:r>
        <w:rPr>
          <w:sz w:val="18"/>
          <w:szCs w:val="18"/>
        </w:rPr>
        <w:t>忽略边缘效应</w:t>
      </w:r>
      <m:oMath>
        <m:r>
          <m:rPr>
            <m:sty m:val="p"/>
          </m:rPr>
          <w:rPr>
            <w:rFonts w:ascii="Cambria Math" w:hAnsi="Cambria Math"/>
            <w:sz w:val="18"/>
            <w:szCs w:val="18"/>
          </w:rPr>
          <m:t>)</m:t>
        </m:r>
      </m:oMath>
      <w:r>
        <w:rPr>
          <w:sz w:val="18"/>
          <w:szCs w:val="18"/>
        </w:rPr>
        <w:t>，极板</w:t>
      </w:r>
      <m:oMath>
        <m:r>
          <w:rPr>
            <w:rFonts w:ascii="Cambria Math" w:hAnsi="Cambria Math"/>
            <w:sz w:val="18"/>
            <w:szCs w:val="18"/>
          </w:rPr>
          <m:t>A</m:t>
        </m:r>
      </m:oMath>
      <w:r>
        <w:rPr>
          <w:sz w:val="18"/>
          <w:szCs w:val="18"/>
        </w:rPr>
        <w:t>、</w:t>
      </w:r>
      <m:oMath>
        <m:r>
          <w:rPr>
            <w:rFonts w:ascii="Cambria Math" w:hAnsi="Cambria Math"/>
            <w:sz w:val="18"/>
            <w:szCs w:val="18"/>
          </w:rPr>
          <m:t>B</m:t>
        </m:r>
      </m:oMath>
      <w:r>
        <w:rPr>
          <w:sz w:val="18"/>
          <w:szCs w:val="18"/>
        </w:rPr>
        <w:t>长为</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L</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，间距为</w:t>
      </w:r>
      <m:oMath>
        <m:r>
          <w:rPr>
            <w:rFonts w:ascii="Cambria Math" w:hAnsi="Cambria Math"/>
            <w:sz w:val="18"/>
            <w:szCs w:val="18"/>
          </w:rPr>
          <m:t>d</m:t>
        </m:r>
      </m:oMath>
      <w:r>
        <w:rPr>
          <w:sz w:val="18"/>
          <w:szCs w:val="18"/>
        </w:rPr>
        <w:t>，加上电压时两板间的电场可当作匀强电场，两电磁线圈间的圆柱形磁场可以当作匀强磁场，磁感应强度与电流的关系</w:t>
      </w:r>
      <m:oMath>
        <m:r>
          <w:rPr>
            <w:rFonts w:ascii="Cambria Math" w:hAnsi="Cambria Math"/>
            <w:sz w:val="18"/>
            <w:szCs w:val="18"/>
          </w:rPr>
          <m:t>B</m:t>
        </m:r>
        <m:r>
          <m:rPr>
            <m:sty m:val="p"/>
          </m:rPr>
          <w:rPr>
            <w:rFonts w:ascii="Cambria Math" w:hAnsi="Cambria Math"/>
            <w:sz w:val="18"/>
            <w:szCs w:val="18"/>
          </w:rPr>
          <m:t>=</m:t>
        </m:r>
        <m:r>
          <w:rPr>
            <w:rFonts w:ascii="Cambria Math" w:hAnsi="Cambria Math"/>
            <w:sz w:val="18"/>
            <w:szCs w:val="18"/>
          </w:rPr>
          <m:t>kI</m:t>
        </m:r>
      </m:oMath>
      <w:r>
        <w:rPr>
          <w:sz w:val="18"/>
          <w:szCs w:val="18"/>
        </w:rPr>
        <w:t>，</w:t>
      </w:r>
      <m:oMath>
        <m:r>
          <w:rPr>
            <w:rFonts w:ascii="Cambria Math" w:hAnsi="Cambria Math"/>
            <w:sz w:val="18"/>
            <w:szCs w:val="18"/>
          </w:rPr>
          <m:t>k</m:t>
        </m:r>
      </m:oMath>
      <w:r>
        <w:rPr>
          <w:sz w:val="18"/>
          <w:szCs w:val="18"/>
        </w:rPr>
        <w:t>为常数，匀强电场与</w:t>
      </w:r>
      <m:oMath>
        <m:r>
          <m:rPr>
            <m:sty m:val="p"/>
          </m:rPr>
          <w:rPr>
            <w:rFonts w:ascii="Cambria Math" w:hAnsi="Cambria Math"/>
            <w:sz w:val="18"/>
            <w:szCs w:val="18"/>
          </w:rPr>
          <m:t>(</m:t>
        </m:r>
      </m:oMath>
      <w:r>
        <w:rPr>
          <w:sz w:val="18"/>
          <w:szCs w:val="18"/>
        </w:rPr>
        <w:t>柱形</w:t>
      </w:r>
      <m:oMath>
        <m:r>
          <m:rPr>
            <m:sty m:val="p"/>
          </m:rPr>
          <w:rPr>
            <w:rFonts w:ascii="Cambria Math" w:hAnsi="Cambria Math"/>
            <w:sz w:val="18"/>
            <w:szCs w:val="18"/>
          </w:rPr>
          <m:t>)</m:t>
        </m:r>
      </m:oMath>
      <w:r>
        <w:rPr>
          <w:sz w:val="18"/>
          <w:szCs w:val="18"/>
        </w:rPr>
        <w:t>匀强磁场的中轴线互相垂直相交，磁场横截面的半径为</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r</m:t>
            </m:r>
          </m:e>
          <m:sub>
            <m:ctrlPr>
              <w:rPr>
                <w:rFonts w:ascii="Cambria Math" w:hAnsi="Cambria Math"/>
                <w:sz w:val="18"/>
                <w:szCs w:val="18"/>
              </w:rPr>
            </m:ctrlPr>
            <m:r>
              <m:rPr>
                <m:sty m:val="p"/>
              </m:rPr>
              <w:rPr>
                <w:rFonts w:ascii="Cambria Math" w:hAnsi="Cambria Math"/>
                <w:sz w:val="18"/>
                <w:szCs w:val="18"/>
              </w:rPr>
              <m:t>0</m:t>
            </m:r>
          </m:sub>
        </m:sSub>
      </m:oMath>
      <w:r>
        <w:rPr>
          <w:sz w:val="18"/>
          <w:szCs w:val="18"/>
        </w:rPr>
        <w:t>；标靶是半径为</w:t>
      </w:r>
      <m:oMath>
        <m:r>
          <w:rPr>
            <w:rFonts w:ascii="Cambria Math" w:hAnsi="Cambria Math"/>
            <w:sz w:val="18"/>
            <w:szCs w:val="18"/>
          </w:rPr>
          <m:t>R</m:t>
        </m:r>
      </m:oMath>
      <w:r>
        <w:rPr>
          <w:sz w:val="18"/>
          <w:szCs w:val="18"/>
        </w:rPr>
        <w:t>的单晶硅晶圆，并以晶圆圆心为坐标原点，建立</w:t>
      </w:r>
      <m:oMath>
        <m:r>
          <w:rPr>
            <w:rFonts w:ascii="Cambria Math" w:hAnsi="Cambria Math"/>
            <w:sz w:val="18"/>
            <w:szCs w:val="18"/>
          </w:rPr>
          <m:t>Oxy</m:t>
        </m:r>
      </m:oMath>
      <w:r>
        <w:rPr>
          <w:sz w:val="18"/>
          <w:szCs w:val="18"/>
        </w:rPr>
        <w:t>正交坐标系。晶圆与匀强电场的中轴线垂直，与匀强磁场的中轴线平行，且与匀强电场中心和柱形匀强磁场中轴线的距离分别为</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L</m:t>
            </m:r>
          </m:e>
          <m:sub>
            <m:ctrlPr>
              <w:rPr>
                <w:rFonts w:ascii="Cambria Math" w:hAnsi="Cambria Math"/>
                <w:sz w:val="18"/>
                <w:szCs w:val="18"/>
              </w:rPr>
            </m:ctrlPr>
            <m:r>
              <m:rPr>
                <m:sty m:val="p"/>
              </m:rPr>
              <w:rPr>
                <w:rFonts w:ascii="Cambria Math" w:hAnsi="Cambria Math"/>
                <w:sz w:val="18"/>
                <w:szCs w:val="18"/>
              </w:rPr>
              <m:t>2</m:t>
            </m:r>
          </m:sub>
        </m:sSub>
      </m:oMath>
      <w:r>
        <w:rPr>
          <w:sz w:val="18"/>
          <w:szCs w:val="18"/>
        </w:rPr>
        <w:t>和</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L</m:t>
            </m:r>
          </m:e>
          <m:sub>
            <m:ctrlPr>
              <w:rPr>
                <w:rFonts w:ascii="Cambria Math" w:hAnsi="Cambria Math"/>
                <w:sz w:val="18"/>
                <w:szCs w:val="18"/>
              </w:rPr>
            </m:ctrlPr>
            <m:r>
              <m:rPr>
                <m:sty m:val="p"/>
              </m:rPr>
              <w:rPr>
                <w:rFonts w:ascii="Cambria Math" w:hAnsi="Cambria Math"/>
                <w:sz w:val="18"/>
                <w:szCs w:val="18"/>
              </w:rPr>
              <m:t>3</m:t>
            </m:r>
          </m:sub>
        </m:sSub>
      </m:oMath>
      <w:r>
        <w:rPr>
          <w:sz w:val="18"/>
          <w:szCs w:val="18"/>
        </w:rPr>
        <w:t>，其中</w:t>
      </w:r>
      <m:oMath>
        <m:r>
          <w:rPr>
            <w:rFonts w:ascii="Cambria Math" w:hAnsi="Cambria Math"/>
            <w:sz w:val="18"/>
            <w:szCs w:val="18"/>
          </w:rPr>
          <m:t>R</m:t>
        </m:r>
        <m:r>
          <m:rPr>
            <m:sty m:val="p"/>
          </m:rPr>
          <w:rPr>
            <w:rFonts w:ascii="Cambria Math" w:hAnsi="Cambria Math"/>
            <w:sz w:val="18"/>
            <w:szCs w:val="18"/>
          </w:rPr>
          <m:t>=</m:t>
        </m:r>
        <m:rad>
          <m:radPr>
            <m:degHide/>
            <m:ctrlPr>
              <w:rPr>
                <w:rFonts w:ascii="Cambria Math" w:hAnsi="Cambria Math"/>
                <w:sz w:val="18"/>
                <w:szCs w:val="18"/>
              </w:rPr>
            </m:ctrlPr>
          </m:radPr>
          <m:deg>
            <m:ctrlPr>
              <w:rPr>
                <w:rFonts w:ascii="Cambria Math" w:hAnsi="Cambria Math"/>
                <w:sz w:val="18"/>
                <w:szCs w:val="18"/>
              </w:rPr>
            </m:ctrlPr>
            <m:r>
              <m:rPr>
                <m:sty m:val="p"/>
              </m:rPr>
              <w:rPr>
                <w:rFonts w:ascii="Cambria Math" w:hAnsi="Cambria Math"/>
                <w:sz w:val="18"/>
                <w:szCs w:val="18"/>
              </w:rPr>
              <m:t xml:space="preserve"> </m:t>
            </m:r>
          </m:deg>
          <m:e>
            <m:ctrlPr>
              <w:rPr>
                <w:rFonts w:ascii="Cambria Math" w:hAnsi="Cambria Math"/>
                <w:sz w:val="18"/>
                <w:szCs w:val="18"/>
              </w:rPr>
            </m:ctrlPr>
            <m:r>
              <m:rPr>
                <m:sty m:val="p"/>
              </m:rPr>
              <w:rPr>
                <w:rFonts w:ascii="Cambria Math" w:hAnsi="Cambria Math"/>
                <w:sz w:val="18"/>
                <w:szCs w:val="18"/>
              </w:rPr>
              <m:t>3</m:t>
            </m:r>
          </m:e>
        </m:rad>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L</m:t>
            </m:r>
          </m:e>
          <m:sub>
            <m:ctrlPr>
              <w:rPr>
                <w:rFonts w:ascii="Cambria Math" w:hAnsi="Cambria Math"/>
                <w:sz w:val="18"/>
                <w:szCs w:val="18"/>
              </w:rPr>
            </m:ctrlPr>
            <m:r>
              <m:rPr>
                <m:sty m:val="p"/>
              </m:rPr>
              <w:rPr>
                <w:rFonts w:ascii="Cambria Math" w:hAnsi="Cambria Math"/>
                <w:sz w:val="18"/>
                <w:szCs w:val="18"/>
              </w:rPr>
              <m:t>3</m:t>
            </m:r>
          </m:sub>
        </m:sSub>
      </m:oMath>
      <w:r>
        <w:rPr>
          <w:sz w:val="18"/>
          <w:szCs w:val="18"/>
        </w:rPr>
        <w:t>。</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AB</m:t>
            </m:r>
          </m:sub>
        </m:sSub>
        <m:r>
          <m:rPr>
            <m:sty m:val="p"/>
          </m:rPr>
          <w:rPr>
            <w:rFonts w:ascii="Cambria Math" w:hAnsi="Cambria Math"/>
            <w:sz w:val="18"/>
            <w:szCs w:val="18"/>
          </w:rPr>
          <m:t>=0</m:t>
        </m:r>
      </m:oMath>
      <w:r>
        <w:rPr>
          <w:sz w:val="18"/>
          <w:szCs w:val="18"/>
        </w:rPr>
        <w:t>，</w:t>
      </w:r>
      <m:oMath>
        <m:r>
          <w:rPr>
            <w:rFonts w:ascii="Cambria Math" w:hAnsi="Cambria Math"/>
            <w:sz w:val="18"/>
            <w:szCs w:val="18"/>
          </w:rPr>
          <m:t>I</m:t>
        </m:r>
        <m:r>
          <m:rPr>
            <m:sty m:val="p"/>
          </m:rPr>
          <w:rPr>
            <w:rFonts w:ascii="Cambria Math" w:hAnsi="Cambria Math"/>
            <w:sz w:val="18"/>
            <w:szCs w:val="18"/>
          </w:rPr>
          <m:t>=0</m:t>
        </m:r>
      </m:oMath>
      <w:r>
        <w:rPr>
          <w:sz w:val="18"/>
          <w:szCs w:val="18"/>
        </w:rPr>
        <w:t>时，离子恰好打到晶圆的</w:t>
      </w:r>
      <m:oMath>
        <m:r>
          <m:rPr>
            <m:sty m:val="p"/>
          </m:rPr>
          <w:rPr>
            <w:rFonts w:ascii="Cambria Math" w:hAnsi="Cambria Math"/>
            <w:sz w:val="18"/>
            <w:szCs w:val="18"/>
          </w:rPr>
          <m:t>(0,0)</m:t>
        </m:r>
      </m:oMath>
      <w:r>
        <w:rPr>
          <w:sz w:val="18"/>
          <w:szCs w:val="18"/>
        </w:rPr>
        <w:t>点。</w:t>
      </w:r>
    </w:p>
    <w:p>
      <w:pPr>
        <w:spacing w:line="276" w:lineRule="auto"/>
        <w:jc w:val="left"/>
        <w:textAlignment w:val="center"/>
        <w:rPr>
          <w:sz w:val="18"/>
          <w:szCs w:val="18"/>
        </w:rPr>
      </w:pPr>
      <m:oMath>
        <m:r>
          <m:rPr>
            <m:sty m:val="p"/>
          </m:rPr>
          <w:rPr>
            <w:rFonts w:ascii="Cambria Math" w:hAnsi="Cambria Math"/>
            <w:sz w:val="18"/>
            <w:szCs w:val="18"/>
          </w:rPr>
          <m:t>(1)</m:t>
        </m:r>
      </m:oMath>
      <w:r>
        <w:rPr>
          <w:sz w:val="18"/>
          <w:szCs w:val="18"/>
        </w:rPr>
        <w:t>当</w:t>
      </w:r>
      <m:oMath>
        <m:r>
          <w:rPr>
            <w:rFonts w:ascii="Cambria Math" w:hAnsi="Cambria Math"/>
            <w:sz w:val="18"/>
            <w:szCs w:val="18"/>
          </w:rPr>
          <m:t>I</m:t>
        </m:r>
        <m:r>
          <m:rPr>
            <m:sty m:val="p"/>
          </m:rPr>
          <w:rPr>
            <w:rFonts w:ascii="Cambria Math" w:hAnsi="Cambria Math"/>
            <w:sz w:val="18"/>
            <w:szCs w:val="18"/>
          </w:rPr>
          <m:t>=0</m:t>
        </m:r>
      </m:oMath>
      <w:r>
        <w:rPr>
          <w:sz w:val="18"/>
          <w:szCs w:val="18"/>
        </w:rPr>
        <w:t>，</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AB</m:t>
            </m:r>
          </m:sub>
        </m:sSub>
        <m:r>
          <m:rPr>
            <m:sty m:val="p"/>
          </m:rPr>
          <w:rPr>
            <w:rFonts w:ascii="Cambria Math" w:hAnsi="Cambria Math"/>
            <w:sz w:val="18"/>
            <w:szCs w:val="18"/>
          </w:rPr>
          <m:t>=</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时，离子恰好能打到</w:t>
      </w:r>
      <m:oMath>
        <m:r>
          <m:rPr>
            <m:sty m:val="p"/>
          </m:rPr>
          <w:rPr>
            <w:rFonts w:ascii="Cambria Math" w:hAnsi="Cambria Math"/>
            <w:sz w:val="18"/>
            <w:szCs w:val="18"/>
          </w:rPr>
          <m:t>(0,-</m:t>
        </m:r>
        <m:r>
          <w:rPr>
            <w:rFonts w:ascii="Cambria Math" w:hAnsi="Cambria Math"/>
            <w:sz w:val="18"/>
            <w:szCs w:val="18"/>
          </w:rPr>
          <m:t>R</m:t>
        </m:r>
        <m:r>
          <m:rPr>
            <m:sty m:val="p"/>
          </m:rPr>
          <w:rPr>
            <w:rFonts w:ascii="Cambria Math" w:hAnsi="Cambria Math"/>
            <w:sz w:val="18"/>
            <w:szCs w:val="18"/>
          </w:rPr>
          <m:t>)</m:t>
        </m:r>
      </m:oMath>
      <w:r>
        <w:rPr>
          <w:sz w:val="18"/>
          <w:szCs w:val="18"/>
        </w:rPr>
        <w:t>点，求</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的值。</w:t>
      </w:r>
    </w:p>
    <w:p>
      <w:pPr>
        <w:spacing w:line="276" w:lineRule="auto"/>
        <w:jc w:val="left"/>
        <w:textAlignment w:val="center"/>
        <w:rPr>
          <w:sz w:val="18"/>
          <w:szCs w:val="18"/>
        </w:rPr>
        <w:sectPr>
          <w:headerReference w:type="default" r:id="rId40"/>
          <w:footerReference w:type="default" r:id="rId41"/>
          <w:type w:val="nextPage"/>
          <w:pgSz w:w="10318" w:h="14570"/>
          <w:pgMar w:top="1134" w:right="851" w:bottom="1134" w:left="851" w:header="851" w:footer="760" w:gutter="0"/>
          <w:pgNumType w:start="9"/>
          <w:cols w:num="1" w:space="425"/>
          <w:titlePg w:val="0"/>
          <w:docGrid w:type="lines" w:linePitch="372" w:charSpace="0"/>
        </w:sectPr>
      </w:pPr>
      <m:oMath>
        <m:r>
          <m:rPr>
            <m:sty m:val="p"/>
          </m:rPr>
          <w:rPr>
            <w:rFonts w:ascii="Cambria Math" w:hAnsi="Cambria Math"/>
            <w:sz w:val="18"/>
            <w:szCs w:val="18"/>
          </w:rPr>
          <m:t>(2)</m:t>
        </m:r>
      </m:oMath>
      <w:r>
        <w:rPr>
          <w:sz w:val="18"/>
          <w:szCs w:val="18"/>
        </w:rPr>
        <w:t>当</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AB</m:t>
            </m:r>
          </m:sub>
        </m:sSub>
        <m:r>
          <m:rPr>
            <m:sty m:val="p"/>
          </m:rPr>
          <w:rPr>
            <w:rFonts w:ascii="Cambria Math" w:hAnsi="Cambria Math"/>
            <w:sz w:val="18"/>
            <w:szCs w:val="18"/>
          </w:rPr>
          <m:t>=0</m:t>
        </m:r>
      </m:oMath>
      <w:r>
        <w:rPr>
          <w:sz w:val="18"/>
          <w:szCs w:val="18"/>
        </w:rPr>
        <w:t>，</w:t>
      </w:r>
      <m:oMath>
        <m:r>
          <w:rPr>
            <w:rFonts w:ascii="Cambria Math" w:hAnsi="Cambria Math"/>
            <w:sz w:val="18"/>
            <w:szCs w:val="18"/>
          </w:rPr>
          <m:t>I</m:t>
        </m:r>
        <m:r>
          <m:rPr>
            <m:sty m:val="p"/>
          </m:rPr>
          <w:rPr>
            <w:rFonts w:ascii="Cambria Math" w:hAnsi="Cambria Math"/>
            <w:sz w:val="18"/>
            <w:szCs w:val="18"/>
          </w:rPr>
          <m:t>=</m:t>
        </m:r>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I</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时，离子能打到点</w:t>
      </w:r>
      <m:oMath>
        <m:r>
          <m:rPr>
            <m:sty m:val="p"/>
          </m:rPr>
          <w:rPr>
            <w:rFonts w:ascii="Cambria Math" w:hAnsi="Cambria Math"/>
            <w:sz w:val="18"/>
            <w:szCs w:val="18"/>
          </w:rPr>
          <m:t>(</m:t>
        </m:r>
        <m:r>
          <w:rPr>
            <w:rFonts w:ascii="Cambria Math" w:hAnsi="Cambria Math"/>
            <w:sz w:val="18"/>
            <w:szCs w:val="18"/>
          </w:rPr>
          <m:t>R</m:t>
        </m:r>
        <m:r>
          <m:rPr>
            <m:sty m:val="p"/>
          </m:rPr>
          <w:rPr>
            <w:rFonts w:ascii="Cambria Math" w:hAnsi="Cambria Math"/>
            <w:sz w:val="18"/>
            <w:szCs w:val="18"/>
          </w:rPr>
          <m:t>,0)</m:t>
        </m:r>
      </m:oMath>
      <w:r>
        <w:rPr>
          <w:sz w:val="18"/>
          <w:szCs w:val="18"/>
        </w:rPr>
        <w:t>，求</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I</m:t>
            </m:r>
          </m:e>
          <m:sub>
            <m:ctrlPr>
              <w:rPr>
                <w:rFonts w:ascii="Cambria Math" w:hAnsi="Cambria Math"/>
                <w:sz w:val="18"/>
                <w:szCs w:val="18"/>
              </w:rPr>
            </m:ctrlPr>
            <m:r>
              <m:rPr>
                <m:sty m:val="p"/>
              </m:rPr>
              <w:rPr>
                <w:rFonts w:ascii="Cambria Math" w:hAnsi="Cambria Math"/>
                <w:sz w:val="18"/>
                <w:szCs w:val="18"/>
              </w:rPr>
              <m:t>1</m:t>
            </m:r>
          </m:sub>
        </m:sSub>
      </m:oMath>
      <w:r>
        <w:rPr>
          <w:sz w:val="18"/>
          <w:szCs w:val="18"/>
        </w:rPr>
        <w:t>的值。</w:t>
      </w:r>
    </w:p>
    <w:p>
      <w:pPr>
        <w:spacing w:line="276" w:lineRule="auto"/>
        <w:jc w:val="left"/>
        <w:textAlignment w:val="center"/>
        <w:rPr>
          <w:sz w:val="18"/>
          <w:szCs w:val="18"/>
        </w:rPr>
      </w:pPr>
      <m:oMath>
        <m:r>
          <m:rPr>
            <m:sty m:val="p"/>
          </m:rPr>
          <w:rPr>
            <w:rFonts w:ascii="Cambria Math" w:hAnsi="Cambria Math"/>
            <w:sz w:val="18"/>
            <w:szCs w:val="18"/>
          </w:rPr>
          <m:t>(3)</m:t>
        </m:r>
      </m:oMath>
      <w:r>
        <w:rPr>
          <w:sz w:val="18"/>
          <w:szCs w:val="18"/>
        </w:rPr>
        <w:t>试导出离子打到晶圆上位置</w:t>
      </w:r>
      <m:oMath>
        <m:r>
          <m:rPr>
            <m:sty m:val="p"/>
          </m:rPr>
          <w:rPr>
            <w:rFonts w:ascii="Cambria Math" w:hAnsi="Cambria Math"/>
            <w:sz w:val="18"/>
            <w:szCs w:val="18"/>
          </w:rPr>
          <m:t>(</m:t>
        </m:r>
        <m:r>
          <w:rPr>
            <w:rFonts w:ascii="Cambria Math" w:hAnsi="Cambria Math"/>
            <w:sz w:val="18"/>
            <w:szCs w:val="18"/>
          </w:rPr>
          <m:t>x</m:t>
        </m:r>
        <m:r>
          <m:rPr>
            <m:sty m:val="p"/>
          </m:rPr>
          <w:rPr>
            <w:rFonts w:ascii="Cambria Math" w:hAnsi="Cambria Math"/>
            <w:sz w:val="18"/>
            <w:szCs w:val="18"/>
          </w:rPr>
          <m:t>,</m:t>
        </m:r>
        <m:r>
          <w:rPr>
            <w:rFonts w:ascii="Cambria Math" w:hAnsi="Cambria Math"/>
            <w:sz w:val="18"/>
            <w:szCs w:val="18"/>
          </w:rPr>
          <m:t>y</m:t>
        </m:r>
        <m:r>
          <m:rPr>
            <m:sty m:val="p"/>
          </m:rPr>
          <w:rPr>
            <w:rFonts w:ascii="Cambria Math" w:hAnsi="Cambria Math"/>
            <w:sz w:val="18"/>
            <w:szCs w:val="18"/>
          </w:rPr>
          <m:t>)</m:t>
        </m:r>
      </m:oMath>
      <w:r>
        <w:rPr>
          <w:sz w:val="18"/>
          <w:szCs w:val="18"/>
        </w:rPr>
        <w:t>与</w:t>
      </w:r>
      <m:oMath>
        <m:sSub>
          <m:sSubPr>
            <m:ctrlPr>
              <w:rPr>
                <w:rFonts w:ascii="Cambria Math" w:hAnsi="Cambria Math"/>
                <w:sz w:val="18"/>
                <w:szCs w:val="18"/>
              </w:rPr>
            </m:ctrlPr>
          </m:sSubPr>
          <m:e>
            <m:ctrlPr>
              <w:rPr>
                <w:rFonts w:ascii="Cambria Math" w:hAnsi="Cambria Math"/>
                <w:sz w:val="18"/>
                <w:szCs w:val="18"/>
              </w:rPr>
            </m:ctrlPr>
            <m:r>
              <w:rPr>
                <w:rFonts w:ascii="Cambria Math" w:hAnsi="Cambria Math"/>
                <w:sz w:val="18"/>
                <w:szCs w:val="18"/>
              </w:rPr>
              <m:t>U</m:t>
            </m:r>
          </m:e>
          <m:sub>
            <m:ctrlPr>
              <w:rPr>
                <w:rFonts w:ascii="Cambria Math" w:hAnsi="Cambria Math"/>
                <w:sz w:val="18"/>
                <w:szCs w:val="18"/>
              </w:rPr>
            </m:ctrlPr>
            <m:r>
              <m:rPr>
                <m:sty m:val="p"/>
              </m:rPr>
              <w:rPr>
                <w:rFonts w:ascii="Cambria Math" w:hAnsi="Cambria Math"/>
                <w:sz w:val="18"/>
                <w:szCs w:val="18"/>
              </w:rPr>
              <m:t>AB</m:t>
            </m:r>
          </m:sub>
        </m:sSub>
      </m:oMath>
      <w:r>
        <w:rPr>
          <w:sz w:val="18"/>
          <w:szCs w:val="18"/>
        </w:rPr>
        <w:t>和</w:t>
      </w:r>
      <m:oMath>
        <m:r>
          <w:rPr>
            <w:rFonts w:ascii="Cambria Math" w:hAnsi="Cambria Math"/>
            <w:sz w:val="18"/>
            <w:szCs w:val="18"/>
          </w:rPr>
          <m:t>I</m:t>
        </m:r>
      </m:oMath>
      <w:r>
        <w:rPr>
          <w:sz w:val="18"/>
          <w:szCs w:val="18"/>
        </w:rPr>
        <w:t> 的关系式。</w:t>
      </w:r>
      <m:oMath>
        <m:r>
          <m:rPr>
            <m:sty m:val="p"/>
          </m:rPr>
          <w:rPr>
            <w:rFonts w:ascii="Cambria Math" w:hAnsi="Cambria Math"/>
            <w:sz w:val="18"/>
            <w:szCs w:val="18"/>
          </w:rPr>
          <m:t>(</m:t>
        </m:r>
      </m:oMath>
      <w:r>
        <w:rPr>
          <w:sz w:val="18"/>
          <w:szCs w:val="18"/>
        </w:rPr>
        <w:t>提示：</w:t>
      </w:r>
      <m:oMath>
        <m:r>
          <m:rPr>
            <m:sty m:val="p"/>
          </m:rPr>
          <w:rPr>
            <w:rFonts w:ascii="Cambria Math" w:hAnsi="Cambria Math"/>
            <w:sz w:val="18"/>
            <w:szCs w:val="18"/>
          </w:rPr>
          <m:t>tan</m:t>
        </m:r>
        <m:r>
          <w:rPr>
            <w:rFonts w:ascii="Cambria Math" w:hAnsi="Cambria Math"/>
            <w:sz w:val="18"/>
            <w:szCs w:val="18"/>
          </w:rPr>
          <m:t>θ</m:t>
        </m:r>
        <m:r>
          <m:rPr>
            <m:sty m:val="p"/>
          </m:rPr>
          <w:rPr>
            <w:rFonts w:ascii="Cambria Math" w:hAnsi="Cambria Math"/>
            <w:sz w:val="18"/>
            <w:szCs w:val="18"/>
          </w:rPr>
          <m:t>=</m:t>
        </m:r>
        <m:f>
          <m:fPr>
            <m:ctrlPr>
              <w:rPr>
                <w:rFonts w:ascii="Cambria Math" w:hAnsi="Cambria Math"/>
                <w:sz w:val="18"/>
                <w:szCs w:val="18"/>
              </w:rPr>
            </m:ctrlPr>
          </m:fPr>
          <m:num>
            <m:ctrlPr>
              <w:rPr>
                <w:rFonts w:ascii="Cambria Math" w:hAnsi="Cambria Math"/>
                <w:sz w:val="18"/>
                <w:szCs w:val="18"/>
              </w:rPr>
            </m:ctrlPr>
            <m:r>
              <m:rPr>
                <m:sty m:val="p"/>
              </m:rPr>
              <w:rPr>
                <w:rFonts w:ascii="Cambria Math" w:hAnsi="Cambria Math"/>
                <w:sz w:val="18"/>
                <w:szCs w:val="18"/>
              </w:rPr>
              <m:t>2tan</m:t>
            </m:r>
            <m:f>
              <m:fPr>
                <m:ctrlPr>
                  <w:rPr>
                    <w:rFonts w:ascii="Cambria Math" w:hAnsi="Cambria Math"/>
                    <w:sz w:val="18"/>
                    <w:szCs w:val="18"/>
                  </w:rPr>
                </m:ctrlPr>
              </m:fPr>
              <m:num>
                <m:ctrlPr>
                  <w:rPr>
                    <w:rFonts w:ascii="Cambria Math" w:hAnsi="Cambria Math"/>
                    <w:sz w:val="18"/>
                    <w:szCs w:val="18"/>
                  </w:rPr>
                </m:ctrlPr>
                <m:r>
                  <w:rPr>
                    <w:rFonts w:ascii="Cambria Math" w:hAnsi="Cambria Math"/>
                    <w:sz w:val="18"/>
                    <w:szCs w:val="18"/>
                  </w:rPr>
                  <m:t>θ</m:t>
                </m:r>
              </m:num>
              <m:den>
                <m:ctrlPr>
                  <w:rPr>
                    <w:rFonts w:ascii="Cambria Math" w:hAnsi="Cambria Math"/>
                    <w:sz w:val="18"/>
                    <w:szCs w:val="18"/>
                  </w:rPr>
                </m:ctrlPr>
                <m:r>
                  <m:rPr>
                    <m:sty m:val="p"/>
                  </m:rPr>
                  <w:rPr>
                    <w:rFonts w:ascii="Cambria Math" w:hAnsi="Cambria Math"/>
                    <w:sz w:val="18"/>
                    <w:szCs w:val="18"/>
                  </w:rPr>
                  <m:t>2</m:t>
                </m:r>
              </m:den>
            </m:f>
          </m:num>
          <m:den>
            <m:ctrlPr>
              <w:rPr>
                <w:rFonts w:ascii="Cambria Math" w:hAnsi="Cambria Math"/>
                <w:sz w:val="18"/>
                <w:szCs w:val="18"/>
              </w:rPr>
            </m:ctrlPr>
            <m:r>
              <m:rPr>
                <m:sty m:val="p"/>
              </m:rPr>
              <w:rPr>
                <w:rFonts w:ascii="Cambria Math" w:hAnsi="Cambria Math"/>
                <w:sz w:val="18"/>
                <w:szCs w:val="18"/>
              </w:rPr>
              <m:t>1-</m:t>
            </m:r>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tan</m:t>
                </m:r>
              </m:e>
              <m:sup>
                <m:ctrlPr>
                  <w:rPr>
                    <w:rFonts w:ascii="Cambria Math" w:hAnsi="Cambria Math"/>
                    <w:sz w:val="18"/>
                    <w:szCs w:val="18"/>
                  </w:rPr>
                </m:ctrlPr>
                <m:r>
                  <m:rPr>
                    <m:sty m:val="p"/>
                  </m:rPr>
                  <w:rPr>
                    <w:rFonts w:ascii="Cambria Math" w:hAnsi="Cambria Math"/>
                    <w:sz w:val="18"/>
                    <w:szCs w:val="18"/>
                  </w:rPr>
                  <m:t>2</m:t>
                </m:r>
              </m:sup>
            </m:sSup>
            <m:f>
              <m:fPr>
                <m:ctrlPr>
                  <w:rPr>
                    <w:rFonts w:ascii="Cambria Math" w:hAnsi="Cambria Math"/>
                    <w:sz w:val="18"/>
                    <w:szCs w:val="18"/>
                  </w:rPr>
                </m:ctrlPr>
              </m:fPr>
              <m:num>
                <m:ctrlPr>
                  <w:rPr>
                    <w:rFonts w:ascii="Cambria Math" w:hAnsi="Cambria Math"/>
                    <w:sz w:val="18"/>
                    <w:szCs w:val="18"/>
                  </w:rPr>
                </m:ctrlPr>
                <m:r>
                  <w:rPr>
                    <w:rFonts w:ascii="Cambria Math" w:hAnsi="Cambria Math"/>
                    <w:sz w:val="18"/>
                    <w:szCs w:val="18"/>
                  </w:rPr>
                  <m:t>θ</m:t>
                </m:r>
              </m:num>
              <m:den>
                <m:ctrlPr>
                  <w:rPr>
                    <w:rFonts w:ascii="Cambria Math" w:hAnsi="Cambria Math"/>
                    <w:sz w:val="18"/>
                    <w:szCs w:val="18"/>
                  </w:rPr>
                </m:ctrlPr>
                <m:r>
                  <m:rPr>
                    <m:sty m:val="p"/>
                  </m:rPr>
                  <w:rPr>
                    <w:rFonts w:ascii="Cambria Math" w:hAnsi="Cambria Math"/>
                    <w:sz w:val="18"/>
                    <w:szCs w:val="18"/>
                  </w:rPr>
                  <m:t>2</m:t>
                </m:r>
              </m:den>
            </m:f>
          </m:den>
        </m:f>
        <m:r>
          <m:rPr>
            <m:sty m:val="p"/>
          </m:rPr>
          <w:rPr>
            <w:rFonts w:ascii="Cambria Math" w:hAnsi="Cambria Math"/>
            <w:sz w:val="18"/>
            <w:szCs w:val="18"/>
          </w:rPr>
          <m:t>)</m:t>
        </m:r>
      </m:oMath>
    </w:p>
    <w:p>
      <w:pPr>
        <w:spacing w:line="276" w:lineRule="auto"/>
        <w:jc w:val="right"/>
        <w:textAlignment w:val="center"/>
        <w:rPr>
          <w:sz w:val="18"/>
          <w:szCs w:val="18"/>
        </w:rPr>
      </w:pPr>
      <w:r>
        <w:rPr>
          <w:sz w:val="18"/>
          <w:szCs w:val="18"/>
        </w:rPr>
        <w:drawing>
          <wp:inline distT="0" distB="0" distL="0" distR="0">
            <wp:extent cx="2657475" cy="1933575"/>
            <wp:effectExtent l="0" t="0" r="0" b="0"/>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42"/>
                    <a:stretch>
                      <a:fillRect/>
                    </a:stretch>
                  </pic:blipFill>
                  <pic:spPr>
                    <a:xfrm>
                      <a:off x="0" y="0"/>
                      <a:ext cx="2657475" cy="1933575"/>
                    </a:xfrm>
                    <a:prstGeom prst="rect">
                      <a:avLst/>
                    </a:prstGeom>
                  </pic:spPr>
                </pic:pic>
              </a:graphicData>
            </a:graphic>
          </wp:inline>
        </w:drawing>
      </w:r>
      <w:bookmarkEnd w:id="18"/>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t>26．（14分）亚铁氰化钾晶体，化学式为K</w:t>
      </w:r>
      <w:r>
        <w:rPr>
          <w:sz w:val="18"/>
          <w:szCs w:val="18"/>
          <w:vertAlign w:val="subscript"/>
        </w:rPr>
        <w:t>4</w:t>
      </w:r>
      <w:r>
        <w:rPr>
          <w:sz w:val="18"/>
          <w:szCs w:val="18"/>
        </w:rPr>
        <w:t>[Fe(CN)</w:t>
      </w:r>
      <w:r>
        <w:rPr>
          <w:sz w:val="18"/>
          <w:szCs w:val="18"/>
          <w:vertAlign w:val="subscript"/>
        </w:rPr>
        <w:t>6</w:t>
      </w:r>
      <w:r>
        <w:rPr>
          <w:sz w:val="18"/>
          <w:szCs w:val="18"/>
        </w:rPr>
        <w:t>]·3H</w:t>
      </w:r>
      <w:r>
        <w:rPr>
          <w:sz w:val="18"/>
          <w:szCs w:val="18"/>
          <w:vertAlign w:val="subscript"/>
        </w:rPr>
        <w:t>2</w:t>
      </w:r>
      <w:r>
        <w:rPr>
          <w:sz w:val="18"/>
          <w:szCs w:val="18"/>
        </w:rPr>
        <w:t>O（M =422 g·</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mol</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w:t>
      </w:r>
    </w:p>
    <w:p>
      <w:pPr>
        <w:spacing w:line="276" w:lineRule="auto"/>
        <w:jc w:val="left"/>
        <w:textAlignment w:val="center"/>
        <w:rPr>
          <w:sz w:val="18"/>
          <w:szCs w:val="18"/>
        </w:rPr>
      </w:pPr>
      <w:r>
        <w:rPr>
          <w:sz w:val="18"/>
          <w:szCs w:val="18"/>
        </w:rPr>
        <w:t>俗名黄血盐，可溶于水，不溶于乙醇，在电镀、食品添加剂等方面有广泛用途。</w:t>
      </w:r>
    </w:p>
    <w:p>
      <w:pPr>
        <w:spacing w:line="276" w:lineRule="auto"/>
        <w:jc w:val="left"/>
        <w:textAlignment w:val="center"/>
        <w:rPr>
          <w:sz w:val="18"/>
          <w:szCs w:val="18"/>
        </w:rPr>
        <w:sectPr>
          <w:headerReference w:type="default" r:id="rId43"/>
          <w:footerReference w:type="default" r:id="rId44"/>
          <w:type w:val="nextPage"/>
          <w:pgSz w:w="10318" w:h="14570"/>
          <w:pgMar w:top="1134" w:right="851" w:bottom="1134" w:left="851" w:header="851" w:footer="760" w:gutter="0"/>
          <w:pgNumType w:start="10"/>
          <w:cols w:num="1" w:space="425"/>
          <w:titlePg w:val="0"/>
          <w:docGrid w:type="lines" w:linePitch="372" w:charSpace="0"/>
        </w:sectPr>
      </w:pPr>
      <w:r>
        <w:rPr>
          <w:sz w:val="18"/>
          <w:szCs w:val="18"/>
        </w:rPr>
        <w:t>用含NaCN的废液合成黄血盐的主要工艺流程如图所示：</w:t>
      </w:r>
    </w:p>
    <w:p>
      <w:pPr>
        <w:spacing w:line="276" w:lineRule="auto"/>
        <w:jc w:val="left"/>
        <w:textAlignment w:val="center"/>
        <w:rPr>
          <w:sz w:val="18"/>
          <w:szCs w:val="18"/>
        </w:rPr>
      </w:pPr>
      <w:r>
        <w:rPr>
          <w:sz w:val="18"/>
          <w:szCs w:val="18"/>
        </w:rPr>
        <mc:AlternateContent>
          <mc:Choice Requires="wps">
            <w:drawing>
              <wp:anchor distT="45720" distB="45720" distL="114300" distR="114300" simplePos="0" relativeHeight="251671552" behindDoc="0" locked="0" layoutInCell="1" allowOverlap="1">
                <wp:simplePos x="0" y="0"/>
                <wp:positionH relativeFrom="column">
                  <wp:posOffset>1957705</wp:posOffset>
                </wp:positionH>
                <wp:positionV relativeFrom="paragraph">
                  <wp:posOffset>678815</wp:posOffset>
                </wp:positionV>
                <wp:extent cx="941070" cy="367030"/>
                <wp:effectExtent l="0" t="0" r="11430" b="13970"/>
                <wp:wrapNone/>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941070" cy="367030"/>
                        </a:xfrm>
                        <a:prstGeom prst="rect">
                          <a:avLst/>
                        </a:prstGeom>
                        <a:noFill/>
                        <a:ln w="9525">
                          <a:solidFill>
                            <a:schemeClr val="bg1"/>
                          </a:solidFill>
                          <a:miter lim="800000"/>
                        </a:ln>
                      </wps:spPr>
                      <wps:txbx>
                        <w:txbxContent>
                          <w:p>
                            <w:pPr>
                              <w:ind w:firstLine="160" w:firstLineChars="100"/>
                              <w:rPr>
                                <w:b/>
                                <w:sz w:val="16"/>
                              </w:rPr>
                            </w:pPr>
                            <w:r>
                              <w:rPr>
                                <w:rFonts w:hint="eastAsia"/>
                                <w:b/>
                                <w:sz w:val="16"/>
                              </w:rPr>
                              <w:t>乙醇</w:t>
                            </w:r>
                          </w:p>
                        </w:txbxContent>
                      </wps:txbx>
                      <wps:bodyPr rot="0" vert="horz" wrap="square" lIns="91440" tIns="45720" rIns="91440" bIns="45720" anchor="t" anchorCtr="0"/>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74.1pt;height:28.9pt;margin-top:53.45pt;margin-left:154.15pt;mso-wrap-distance-bottom:3.6pt;mso-wrap-distance-left:9pt;mso-wrap-distance-right:9pt;mso-wrap-distance-top:3.6pt;position:absolute;v-text-anchor:top;z-index:251670528" filled="f" fillcolor="this" stroked="t" strokecolor="white" strokeweight="0.75pt">
                <v:textbox>
                  <w:txbxContent>
                    <w:p>
                      <w:pPr>
                        <w:ind w:firstLine="160" w:firstLineChars="100"/>
                        <w:rPr>
                          <w:b/>
                          <w:sz w:val="16"/>
                        </w:rPr>
                      </w:pPr>
                      <w:r>
                        <w:rPr>
                          <w:rFonts w:hint="eastAsia"/>
                          <w:b/>
                          <w:sz w:val="16"/>
                        </w:rPr>
                        <w:t>乙醇</w:t>
                      </w:r>
                    </w:p>
                  </w:txbxContent>
                </v:textbox>
              </v:shape>
            </w:pict>
          </mc:Fallback>
        </mc:AlternateContent>
      </w:r>
      <w:r>
        <w:rPr>
          <w:sz w:val="18"/>
          <w:szCs w:val="18"/>
        </w:rPr>
        <mc:AlternateContent>
          <mc:Choice Requires="wps">
            <w:drawing>
              <wp:anchor distT="0" distB="0" distL="114300" distR="114300" simplePos="0" relativeHeight="251673600" behindDoc="0" locked="0" layoutInCell="1" allowOverlap="1">
                <wp:simplePos x="0" y="0"/>
                <wp:positionH relativeFrom="column">
                  <wp:posOffset>2262505</wp:posOffset>
                </wp:positionH>
                <wp:positionV relativeFrom="paragraph">
                  <wp:posOffset>536575</wp:posOffset>
                </wp:positionV>
                <wp:extent cx="2540" cy="140970"/>
                <wp:effectExtent l="38100" t="38100" r="73660" b="11430"/>
                <wp:wrapNone/>
                <wp:docPr id="5" name="直接箭头连接符 5"/>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2540" cy="140970"/>
                        </a:xfrm>
                        <a:prstGeom prst="straightConnector1">
                          <a:avLst/>
                        </a:prstGeom>
                        <a:ln w="9525">
                          <a:solidFill>
                            <a:schemeClr val="tx1"/>
                          </a:solidFill>
                          <a:tailEnd type="stealth" w="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5" o:spid="_x0000_s1026" type="#_x0000_t32" style="width:0.2pt;height:11.1pt;margin-top:42.25pt;margin-left:178.15pt;flip:x y;mso-wrap-distance-bottom:0;mso-wrap-distance-left:9pt;mso-wrap-distance-right:9pt;mso-wrap-distance-top:0;position:absolute;v-text-anchor:top;z-index:251672576" fillcolor="this" stroked="t" strokecolor="black" strokeweight="0.75pt">
                <v:stroke endarrow="classic" endarrowwidth="narrow"/>
              </v:shape>
            </w:pict>
          </mc:Fallback>
        </mc:AlternateContent>
      </w:r>
      <w:r>
        <w:rPr>
          <w:sz w:val="18"/>
          <w:szCs w:val="18"/>
        </w:rPr>
        <w:drawing>
          <wp:inline distT="0" distB="0" distL="114300" distR="114300">
            <wp:extent cx="3454400" cy="1010920"/>
            <wp:effectExtent l="0" t="0" r="12700" b="17780"/>
            <wp:docPr id="52" name="图片 52" descr="HWOCRTEMP_ROC180"/>
            <wp:cNvGraphicFramePr/>
            <a:graphic xmlns:a="http://schemas.openxmlformats.org/drawingml/2006/main">
              <a:graphicData uri="http://schemas.openxmlformats.org/drawingml/2006/picture">
                <pic:pic xmlns:pic="http://schemas.openxmlformats.org/drawingml/2006/picture">
                  <pic:nvPicPr>
                    <pic:cNvPr id="52" name="图片 52" descr="HWOCRTEMP_ROC180"/>
                    <pic:cNvPicPr/>
                  </pic:nvPicPr>
                  <pic:blipFill>
                    <a:blip xmlns:r="http://schemas.openxmlformats.org/officeDocument/2006/relationships" r:embed="rId45"/>
                    <a:stretch>
                      <a:fillRect/>
                    </a:stretch>
                  </pic:blipFill>
                  <pic:spPr>
                    <a:xfrm>
                      <a:off x="0" y="0"/>
                      <a:ext cx="3454400" cy="1010920"/>
                    </a:xfrm>
                    <a:prstGeom prst="rect">
                      <a:avLst/>
                    </a:prstGeom>
                  </pic:spPr>
                </pic:pic>
              </a:graphicData>
            </a:graphic>
          </wp:inline>
        </w:drawing>
      </w:r>
    </w:p>
    <w:p>
      <w:pPr>
        <w:spacing w:line="276" w:lineRule="auto"/>
        <w:jc w:val="left"/>
        <w:textAlignment w:val="center"/>
        <w:rPr>
          <w:sz w:val="18"/>
          <w:szCs w:val="18"/>
        </w:rPr>
      </w:pPr>
      <w:r>
        <w:rPr>
          <w:sz w:val="18"/>
          <w:szCs w:val="18"/>
        </w:rPr>
        <w:t>(1)实验室用绿矾晶体配制硫酸亚铁溶液时，为了防止其变质需要添加的试剂为________。</w:t>
      </w:r>
    </w:p>
    <w:p>
      <w:pPr>
        <w:spacing w:line="276" w:lineRule="auto"/>
        <w:jc w:val="left"/>
        <w:textAlignment w:val="center"/>
        <w:rPr>
          <w:sz w:val="18"/>
          <w:szCs w:val="18"/>
        </w:rPr>
      </w:pPr>
      <w:r>
        <w:rPr>
          <w:sz w:val="18"/>
          <w:szCs w:val="18"/>
        </w:rPr>
        <w:t>(2)反应器中发生的主要反应的化学方程式为________。</w:t>
      </w:r>
    </w:p>
    <w:p>
      <w:pPr>
        <w:spacing w:line="276" w:lineRule="auto"/>
        <w:jc w:val="left"/>
        <w:textAlignment w:val="center"/>
        <w:rPr>
          <w:sz w:val="18"/>
          <w:szCs w:val="18"/>
        </w:rPr>
      </w:pPr>
      <w:r>
        <w:rPr>
          <w:sz w:val="18"/>
          <w:szCs w:val="18"/>
        </w:rPr>
        <w:t>(3)在“除杂”步骤中，向体系中加入适量的试剂X为________（填字母）。</w:t>
      </w:r>
    </w:p>
    <w:p>
      <w:pPr>
        <w:spacing w:line="276" w:lineRule="auto"/>
        <w:jc w:val="left"/>
        <w:textAlignment w:val="center"/>
        <w:rPr>
          <w:sz w:val="18"/>
          <w:szCs w:val="18"/>
          <w:lang w:val="pl-PL"/>
        </w:rPr>
      </w:pPr>
      <w:r>
        <w:rPr>
          <w:sz w:val="18"/>
          <w:szCs w:val="18"/>
          <w:lang w:val="pl-PL"/>
        </w:rPr>
        <w:t>a. NaCl               b. Na</w:t>
      </w:r>
      <w:r>
        <w:rPr>
          <w:sz w:val="18"/>
          <w:szCs w:val="18"/>
          <w:vertAlign w:val="subscript"/>
          <w:lang w:val="pl-PL"/>
        </w:rPr>
        <w:t>2</w:t>
      </w:r>
      <w:r>
        <w:rPr>
          <w:sz w:val="18"/>
          <w:szCs w:val="18"/>
          <w:lang w:val="pl-PL"/>
        </w:rPr>
        <w:t>CO</w:t>
      </w:r>
      <w:r>
        <w:rPr>
          <w:sz w:val="18"/>
          <w:szCs w:val="18"/>
          <w:vertAlign w:val="subscript"/>
          <w:lang w:val="pl-PL"/>
        </w:rPr>
        <w:t>3</w:t>
      </w:r>
      <w:r>
        <w:rPr>
          <w:sz w:val="18"/>
          <w:szCs w:val="18"/>
          <w:lang w:val="pl-PL"/>
        </w:rPr>
        <w:t xml:space="preserve">             c. K</w:t>
      </w:r>
      <w:r>
        <w:rPr>
          <w:sz w:val="18"/>
          <w:szCs w:val="18"/>
          <w:vertAlign w:val="subscript"/>
          <w:lang w:val="pl-PL"/>
        </w:rPr>
        <w:t>2</w:t>
      </w:r>
      <w:r>
        <w:rPr>
          <w:sz w:val="18"/>
          <w:szCs w:val="18"/>
          <w:lang w:val="pl-PL"/>
        </w:rPr>
        <w:t>CO</w:t>
      </w:r>
      <w:r>
        <w:rPr>
          <w:sz w:val="18"/>
          <w:szCs w:val="18"/>
          <w:vertAlign w:val="subscript"/>
          <w:lang w:val="pl-PL"/>
        </w:rPr>
        <w:t>3</w:t>
      </w:r>
    </w:p>
    <w:p>
      <w:pPr>
        <w:spacing w:line="276" w:lineRule="auto"/>
        <w:jc w:val="left"/>
        <w:textAlignment w:val="center"/>
        <w:rPr>
          <w:sz w:val="18"/>
          <w:szCs w:val="18"/>
        </w:rPr>
      </w:pPr>
      <w:r>
        <w:rPr>
          <w:sz w:val="18"/>
          <w:szCs w:val="18"/>
        </w:rPr>
        <w:t>(4)转化器中发生反应的离子方程式________。</w:t>
      </w:r>
    </w:p>
    <w:p>
      <w:pPr>
        <w:spacing w:line="276" w:lineRule="auto"/>
        <w:jc w:val="left"/>
        <w:textAlignment w:val="center"/>
        <w:rPr>
          <w:sz w:val="18"/>
          <w:szCs w:val="18"/>
        </w:rPr>
      </w:pPr>
      <w:r>
        <w:rPr>
          <w:sz w:val="18"/>
          <w:szCs w:val="18"/>
        </w:rPr>
        <w:t>(5)实验室进行步骤a的操作为________。</w:t>
      </w:r>
    </w:p>
    <w:p>
      <w:pPr>
        <w:spacing w:line="276" w:lineRule="auto"/>
        <w:jc w:val="left"/>
        <w:textAlignment w:val="center"/>
        <w:rPr>
          <w:sz w:val="18"/>
          <w:szCs w:val="18"/>
        </w:rPr>
      </w:pPr>
      <w:r>
        <w:rPr>
          <w:sz w:val="18"/>
          <w:szCs w:val="18"/>
        </w:rPr>
        <w:t>(6)对所得样品进行纯度测定：</w:t>
      </w:r>
    </w:p>
    <w:p>
      <w:pPr>
        <w:spacing w:line="276" w:lineRule="auto"/>
        <w:jc w:val="left"/>
        <w:textAlignment w:val="center"/>
        <w:rPr>
          <w:sz w:val="18"/>
          <w:szCs w:val="18"/>
        </w:rPr>
      </w:pPr>
      <w:r>
        <w:rPr>
          <w:sz w:val="18"/>
          <w:szCs w:val="18"/>
        </w:rPr>
        <w:t>步骤1：准确称取8.884 g黄血盐样品加入水中充分溶解，将所得溶液转移至容量瓶并配制成100.00 mL溶液。</w:t>
      </w:r>
    </w:p>
    <w:p>
      <w:pPr>
        <w:spacing w:line="276" w:lineRule="auto"/>
        <w:jc w:val="left"/>
        <w:textAlignment w:val="center"/>
        <w:rPr>
          <w:sz w:val="18"/>
          <w:szCs w:val="18"/>
        </w:rPr>
      </w:pPr>
      <w:r>
        <w:rPr>
          <w:sz w:val="18"/>
          <w:szCs w:val="18"/>
        </w:rPr>
        <w:t xml:space="preserve">步骤2：量取25.00 mL上述溶液，用2.000 mol · </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L</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酸性KMnO</w:t>
      </w:r>
      <w:r>
        <w:rPr>
          <w:sz w:val="18"/>
          <w:szCs w:val="18"/>
          <w:vertAlign w:val="subscript"/>
        </w:rPr>
        <w:t>4</w:t>
      </w:r>
      <w:r>
        <w:rPr>
          <w:sz w:val="18"/>
          <w:szCs w:val="18"/>
        </w:rPr>
        <w:t>溶液滴定，达到滴定终点时，共消耗KMnO</w:t>
      </w:r>
      <w:r>
        <w:rPr>
          <w:sz w:val="18"/>
          <w:szCs w:val="18"/>
          <w:vertAlign w:val="subscript"/>
        </w:rPr>
        <w:t>4</w:t>
      </w:r>
      <w:r>
        <w:rPr>
          <w:sz w:val="18"/>
          <w:szCs w:val="18"/>
        </w:rPr>
        <w:t>溶液30.50 mL。该实验中所发生的反应如下：</w:t>
      </w:r>
    </w:p>
    <w:p>
      <w:pPr>
        <w:spacing w:line="276" w:lineRule="auto"/>
        <w:jc w:val="left"/>
        <w:textAlignment w:val="center"/>
        <w:rPr>
          <w:sz w:val="18"/>
          <w:szCs w:val="18"/>
        </w:rPr>
      </w:pPr>
      <w:r>
        <w:rPr>
          <w:sz w:val="18"/>
          <w:szCs w:val="18"/>
        </w:rPr>
        <w:t>10K</w:t>
      </w:r>
      <w:r>
        <w:rPr>
          <w:sz w:val="18"/>
          <w:szCs w:val="18"/>
          <w:vertAlign w:val="subscript"/>
        </w:rPr>
        <w:t>4</w:t>
      </w:r>
      <w:r>
        <w:rPr>
          <w:sz w:val="18"/>
          <w:szCs w:val="18"/>
        </w:rPr>
        <w:t>[Fe(CN)</w:t>
      </w:r>
      <w:r>
        <w:rPr>
          <w:sz w:val="18"/>
          <w:szCs w:val="18"/>
          <w:vertAlign w:val="subscript"/>
        </w:rPr>
        <w:t>6</w:t>
      </w:r>
      <w:r>
        <w:rPr>
          <w:sz w:val="18"/>
          <w:szCs w:val="18"/>
        </w:rPr>
        <w:t>]·3H</w:t>
      </w:r>
      <w:r>
        <w:rPr>
          <w:sz w:val="18"/>
          <w:szCs w:val="18"/>
          <w:vertAlign w:val="subscript"/>
        </w:rPr>
        <w:t>2</w:t>
      </w:r>
      <w:r>
        <w:rPr>
          <w:sz w:val="18"/>
          <w:szCs w:val="18"/>
        </w:rPr>
        <w:t>O＋122KMnO</w:t>
      </w:r>
      <w:r>
        <w:rPr>
          <w:sz w:val="18"/>
          <w:szCs w:val="18"/>
          <w:vertAlign w:val="subscript"/>
        </w:rPr>
        <w:t>4</w:t>
      </w:r>
      <w:r>
        <w:rPr>
          <w:sz w:val="18"/>
          <w:szCs w:val="18"/>
        </w:rPr>
        <w:t>＋299H</w:t>
      </w:r>
      <w:r>
        <w:rPr>
          <w:sz w:val="18"/>
          <w:szCs w:val="18"/>
          <w:vertAlign w:val="subscript"/>
        </w:rPr>
        <w:t>2</w:t>
      </w:r>
      <w:r>
        <w:rPr>
          <w:sz w:val="18"/>
          <w:szCs w:val="18"/>
        </w:rPr>
        <w:t>SO</w:t>
      </w:r>
      <w:r>
        <w:rPr>
          <w:sz w:val="18"/>
          <w:szCs w:val="18"/>
          <w:vertAlign w:val="subscript"/>
        </w:rPr>
        <w:t>4</w:t>
      </w:r>
      <w:r>
        <w:rPr>
          <w:sz w:val="18"/>
          <w:szCs w:val="18"/>
        </w:rPr>
        <w:t>====162KHSO</w:t>
      </w:r>
      <w:r>
        <w:rPr>
          <w:sz w:val="18"/>
          <w:szCs w:val="18"/>
          <w:vertAlign w:val="subscript"/>
        </w:rPr>
        <w:t>4</w:t>
      </w:r>
      <w:r>
        <w:rPr>
          <w:sz w:val="18"/>
          <w:szCs w:val="18"/>
        </w:rPr>
        <w:t>＋5Fe</w:t>
      </w:r>
      <w:r>
        <w:rPr>
          <w:sz w:val="18"/>
          <w:szCs w:val="18"/>
          <w:vertAlign w:val="subscript"/>
        </w:rPr>
        <w:t>2</w:t>
      </w:r>
      <w:r>
        <w:rPr>
          <w:sz w:val="18"/>
          <w:szCs w:val="18"/>
        </w:rPr>
        <w:t>(SO</w:t>
      </w:r>
      <w:r>
        <w:rPr>
          <w:sz w:val="18"/>
          <w:szCs w:val="18"/>
          <w:vertAlign w:val="subscript"/>
        </w:rPr>
        <w:t>4</w:t>
      </w:r>
      <w:r>
        <w:rPr>
          <w:sz w:val="18"/>
          <w:szCs w:val="18"/>
        </w:rPr>
        <w:t>)</w:t>
      </w:r>
      <w:r>
        <w:rPr>
          <w:sz w:val="18"/>
          <w:szCs w:val="18"/>
          <w:vertAlign w:val="subscript"/>
        </w:rPr>
        <w:t>3</w:t>
      </w:r>
      <w:r>
        <w:rPr>
          <w:sz w:val="18"/>
          <w:szCs w:val="18"/>
        </w:rPr>
        <w:t>＋122MnSO</w:t>
      </w:r>
      <w:r>
        <w:rPr>
          <w:sz w:val="18"/>
          <w:szCs w:val="18"/>
          <w:vertAlign w:val="subscript"/>
        </w:rPr>
        <w:t>4</w:t>
      </w:r>
      <w:r>
        <w:rPr>
          <w:sz w:val="18"/>
          <w:szCs w:val="18"/>
        </w:rPr>
        <w:t>＋60HNO</w:t>
      </w:r>
      <w:r>
        <w:rPr>
          <w:sz w:val="18"/>
          <w:szCs w:val="18"/>
          <w:vertAlign w:val="subscript"/>
        </w:rPr>
        <w:t>3</w:t>
      </w:r>
      <w:r>
        <w:rPr>
          <w:sz w:val="18"/>
          <w:szCs w:val="18"/>
        </w:rPr>
        <w:t>＋60CO</w:t>
      </w:r>
      <w:r>
        <w:rPr>
          <w:sz w:val="18"/>
          <w:szCs w:val="18"/>
          <w:vertAlign w:val="subscript"/>
        </w:rPr>
        <w:t>2</w:t>
      </w:r>
      <w:r>
        <w:rPr>
          <w:sz w:val="18"/>
          <w:szCs w:val="18"/>
        </w:rPr>
        <w:t>↑＋218H</w:t>
      </w:r>
      <w:r>
        <w:rPr>
          <w:sz w:val="18"/>
          <w:szCs w:val="18"/>
          <w:vertAlign w:val="subscript"/>
        </w:rPr>
        <w:t>2</w:t>
      </w:r>
      <w:r>
        <w:rPr>
          <w:sz w:val="18"/>
          <w:szCs w:val="18"/>
        </w:rPr>
        <w:t>O</w:t>
      </w:r>
    </w:p>
    <w:p>
      <w:pPr>
        <w:spacing w:line="276" w:lineRule="auto"/>
        <w:jc w:val="left"/>
        <w:textAlignment w:val="center"/>
        <w:rPr>
          <w:sz w:val="18"/>
          <w:szCs w:val="18"/>
        </w:rPr>
      </w:pPr>
      <w:r>
        <w:rPr>
          <w:rFonts w:ascii="宋体" w:hAnsi="宋体" w:cs="宋体" w:hint="eastAsia"/>
          <w:sz w:val="18"/>
          <w:szCs w:val="18"/>
        </w:rPr>
        <w:t>①</w:t>
      </w:r>
      <w:r>
        <w:rPr>
          <w:sz w:val="18"/>
          <w:szCs w:val="18"/>
        </w:rPr>
        <w:t>通过计算确定该样品的纯度是________（保留3位有效数字）。</w:t>
      </w:r>
    </w:p>
    <w:p>
      <w:pPr>
        <w:spacing w:line="276" w:lineRule="auto"/>
        <w:jc w:val="left"/>
        <w:textAlignment w:val="center"/>
        <w:rPr>
          <w:sz w:val="18"/>
          <w:szCs w:val="18"/>
        </w:rPr>
      </w:pPr>
      <w:r>
        <w:rPr>
          <w:rFonts w:ascii="宋体" w:hAnsi="宋体" w:cs="宋体" w:hint="eastAsia"/>
          <w:sz w:val="18"/>
          <w:szCs w:val="18"/>
        </w:rPr>
        <w:t>②</w:t>
      </w:r>
      <w:r>
        <w:rPr>
          <w:sz w:val="18"/>
          <w:szCs w:val="18"/>
        </w:rPr>
        <w:t>下列操作会使测定结果偏高的是________（填字母）。</w:t>
      </w:r>
    </w:p>
    <w:p>
      <w:pPr>
        <w:spacing w:line="276" w:lineRule="auto"/>
        <w:jc w:val="left"/>
        <w:textAlignment w:val="center"/>
        <w:rPr>
          <w:sz w:val="18"/>
          <w:szCs w:val="18"/>
        </w:rPr>
      </w:pPr>
      <w:r>
        <w:rPr>
          <w:sz w:val="18"/>
          <w:szCs w:val="18"/>
        </w:rPr>
        <w:t>A．步骤1过程中黄血盐所含亚铁在空气中部分氧化</w:t>
      </w:r>
    </w:p>
    <w:p>
      <w:pPr>
        <w:spacing w:line="276" w:lineRule="auto"/>
        <w:jc w:val="left"/>
        <w:textAlignment w:val="center"/>
        <w:rPr>
          <w:sz w:val="18"/>
          <w:szCs w:val="18"/>
        </w:rPr>
      </w:pPr>
      <w:r>
        <w:rPr>
          <w:sz w:val="18"/>
          <w:szCs w:val="18"/>
        </w:rPr>
        <w:t>B．滴定前仰视滴定管读数，滴定后读数正确</w:t>
      </w:r>
    </w:p>
    <w:p>
      <w:pPr>
        <w:spacing w:line="276" w:lineRule="auto"/>
        <w:jc w:val="left"/>
        <w:textAlignment w:val="center"/>
        <w:rPr>
          <w:sz w:val="18"/>
          <w:szCs w:val="18"/>
        </w:rPr>
        <w:sectPr>
          <w:headerReference w:type="default" r:id="rId46"/>
          <w:footerReference w:type="default" r:id="rId47"/>
          <w:type w:val="nextPage"/>
          <w:pgSz w:w="10318" w:h="14570"/>
          <w:pgMar w:top="1134" w:right="851" w:bottom="1134" w:left="851" w:header="851" w:footer="760" w:gutter="0"/>
          <w:pgNumType w:start="11"/>
          <w:cols w:num="1" w:space="425"/>
          <w:titlePg w:val="0"/>
          <w:docGrid w:type="lines" w:linePitch="372" w:charSpace="0"/>
        </w:sectPr>
      </w:pPr>
      <w:r>
        <w:rPr>
          <w:sz w:val="18"/>
          <w:szCs w:val="18"/>
        </w:rPr>
        <w:t>C．滴定结束后，滴定管内壁附着液滴</w:t>
      </w:r>
    </w:p>
    <w:p>
      <w:pPr>
        <w:spacing w:line="276" w:lineRule="auto"/>
        <w:jc w:val="left"/>
        <w:textAlignment w:val="center"/>
        <w:rPr>
          <w:sz w:val="18"/>
          <w:szCs w:val="18"/>
        </w:rPr>
      </w:pPr>
      <w:r>
        <w:rPr>
          <w:sz w:val="18"/>
          <w:szCs w:val="18"/>
        </w:rPr>
        <w:t>D．滴定前滴定管尖嘴部分有气泡，滴定后尖嘴部分无气泡</w:t>
      </w: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t>27．（14分）CuCl</w:t>
      </w:r>
      <w:r>
        <w:rPr>
          <w:sz w:val="18"/>
          <w:szCs w:val="18"/>
          <w:vertAlign w:val="subscript"/>
        </w:rPr>
        <w:t>2</w:t>
      </w:r>
      <w:r>
        <w:rPr>
          <w:sz w:val="18"/>
          <w:szCs w:val="18"/>
        </w:rPr>
        <w:t>是常见的化学试剂，某学习小组利用废铜屑“湿法”制备CuCl</w:t>
      </w:r>
      <w:r>
        <w:rPr>
          <w:sz w:val="18"/>
          <w:szCs w:val="18"/>
          <w:vertAlign w:val="subscript"/>
        </w:rPr>
        <w:t>2</w:t>
      </w:r>
      <w:r>
        <w:rPr>
          <w:sz w:val="18"/>
          <w:szCs w:val="18"/>
        </w:rPr>
        <w:t>·2H</w:t>
      </w:r>
      <w:r>
        <w:rPr>
          <w:sz w:val="18"/>
          <w:szCs w:val="18"/>
          <w:vertAlign w:val="subscript"/>
        </w:rPr>
        <w:t>2</w:t>
      </w:r>
      <w:r>
        <w:rPr>
          <w:sz w:val="18"/>
          <w:szCs w:val="18"/>
        </w:rPr>
        <w:t>O。</w:t>
      </w:r>
    </w:p>
    <w:p>
      <w:pPr>
        <w:spacing w:line="276" w:lineRule="auto"/>
        <w:jc w:val="left"/>
        <w:textAlignment w:val="center"/>
        <w:rPr>
          <w:sz w:val="18"/>
          <w:szCs w:val="18"/>
        </w:rPr>
      </w:pPr>
      <w:r>
        <w:rPr>
          <w:sz w:val="18"/>
          <w:szCs w:val="18"/>
        </w:rPr>
        <w:drawing>
          <wp:inline distT="0" distB="0" distL="114300" distR="114300">
            <wp:extent cx="2584450" cy="1149350"/>
            <wp:effectExtent l="0" t="0" r="6350" b="12700"/>
            <wp:docPr id="53" name="图片 53" descr="HWOCRTEMP_ROC190"/>
            <wp:cNvGraphicFramePr/>
            <a:graphic xmlns:a="http://schemas.openxmlformats.org/drawingml/2006/main">
              <a:graphicData uri="http://schemas.openxmlformats.org/drawingml/2006/picture">
                <pic:pic xmlns:pic="http://schemas.openxmlformats.org/drawingml/2006/picture">
                  <pic:nvPicPr>
                    <pic:cNvPr id="53" name="图片 53" descr="HWOCRTEMP_ROC190"/>
                    <pic:cNvPicPr/>
                  </pic:nvPicPr>
                  <pic:blipFill>
                    <a:blip xmlns:r="http://schemas.openxmlformats.org/officeDocument/2006/relationships" r:embed="rId48"/>
                    <a:stretch>
                      <a:fillRect/>
                    </a:stretch>
                  </pic:blipFill>
                  <pic:spPr>
                    <a:xfrm>
                      <a:off x="0" y="0"/>
                      <a:ext cx="2584450" cy="1149350"/>
                    </a:xfrm>
                    <a:prstGeom prst="rect">
                      <a:avLst/>
                    </a:prstGeom>
                  </pic:spPr>
                </pic:pic>
              </a:graphicData>
            </a:graphic>
          </wp:inline>
        </w:drawing>
      </w:r>
    </w:p>
    <w:p>
      <w:pPr>
        <w:spacing w:line="276" w:lineRule="auto"/>
        <w:jc w:val="left"/>
        <w:textAlignment w:val="center"/>
        <w:rPr>
          <w:sz w:val="18"/>
          <w:szCs w:val="18"/>
        </w:rPr>
      </w:pPr>
      <w:r>
        <w:rPr>
          <w:sz w:val="18"/>
          <w:szCs w:val="18"/>
        </w:rPr>
        <w:t>氯化铜在不同温度下结晶形成的结晶水合物：</w:t>
      </w:r>
    </w:p>
    <w:tbl>
      <w:tblPr>
        <w:tblStyle w:val="TableNormal"/>
        <w:tblW w:w="71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44"/>
        <w:gridCol w:w="1431"/>
        <w:gridCol w:w="1440"/>
        <w:gridCol w:w="1440"/>
        <w:gridCol w:w="1440"/>
      </w:tblGrid>
      <w:tr>
        <w:tblPrEx>
          <w:tblW w:w="71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9"/>
          <w:jc w:val="center"/>
        </w:trPr>
        <w:tc>
          <w:tcPr>
            <w:tcW w:w="1444" w:type="dxa"/>
            <w:tcBorders>
              <w:tl2br w:val="nil"/>
              <w:tr2bl w:val="nil"/>
            </w:tcBorders>
          </w:tcPr>
          <w:p>
            <w:pPr>
              <w:spacing w:line="276" w:lineRule="auto"/>
              <w:jc w:val="left"/>
              <w:textAlignment w:val="center"/>
              <w:rPr>
                <w:sz w:val="18"/>
                <w:szCs w:val="18"/>
              </w:rPr>
            </w:pPr>
            <w:r>
              <w:rPr>
                <w:sz w:val="18"/>
                <w:szCs w:val="18"/>
              </w:rPr>
              <w:t>温度</w:t>
            </w:r>
          </w:p>
        </w:tc>
        <w:tc>
          <w:tcPr>
            <w:tcW w:w="1431" w:type="dxa"/>
            <w:tcBorders>
              <w:tl2br w:val="nil"/>
              <w:tr2bl w:val="nil"/>
            </w:tcBorders>
          </w:tcPr>
          <w:p>
            <w:pPr>
              <w:spacing w:line="276" w:lineRule="auto"/>
              <w:jc w:val="left"/>
              <w:textAlignment w:val="center"/>
              <w:rPr>
                <w:sz w:val="18"/>
                <w:szCs w:val="18"/>
              </w:rPr>
            </w:pPr>
            <w:r>
              <w:rPr>
                <w:sz w:val="18"/>
                <w:szCs w:val="18"/>
              </w:rPr>
              <w:t>15</w:t>
            </w:r>
            <w:r>
              <w:rPr>
                <w:rFonts w:hint="eastAsia"/>
                <w:sz w:val="18"/>
                <w:szCs w:val="18"/>
              </w:rPr>
              <w:t>℃</w:t>
            </w:r>
            <w:r>
              <w:rPr>
                <w:sz w:val="18"/>
                <w:szCs w:val="18"/>
              </w:rPr>
              <w:t>以下</w:t>
            </w:r>
          </w:p>
        </w:tc>
        <w:tc>
          <w:tcPr>
            <w:tcW w:w="1440" w:type="dxa"/>
            <w:tcBorders>
              <w:tl2br w:val="nil"/>
              <w:tr2bl w:val="nil"/>
            </w:tcBorders>
          </w:tcPr>
          <w:p>
            <w:pPr>
              <w:spacing w:line="276" w:lineRule="auto"/>
              <w:jc w:val="left"/>
              <w:textAlignment w:val="center"/>
              <w:rPr>
                <w:sz w:val="18"/>
                <w:szCs w:val="18"/>
              </w:rPr>
            </w:pPr>
            <w:r>
              <w:rPr>
                <w:sz w:val="18"/>
                <w:szCs w:val="18"/>
              </w:rPr>
              <w:t>15～25.7</w:t>
            </w:r>
            <w:r>
              <w:rPr>
                <w:rFonts w:hint="eastAsia"/>
                <w:sz w:val="18"/>
                <w:szCs w:val="18"/>
              </w:rPr>
              <w:t>℃</w:t>
            </w:r>
          </w:p>
        </w:tc>
        <w:tc>
          <w:tcPr>
            <w:tcW w:w="1440" w:type="dxa"/>
            <w:tcBorders>
              <w:tl2br w:val="nil"/>
              <w:tr2bl w:val="nil"/>
            </w:tcBorders>
          </w:tcPr>
          <w:p>
            <w:pPr>
              <w:spacing w:line="276" w:lineRule="auto"/>
              <w:jc w:val="left"/>
              <w:textAlignment w:val="center"/>
              <w:rPr>
                <w:sz w:val="18"/>
                <w:szCs w:val="18"/>
              </w:rPr>
            </w:pPr>
            <w:r>
              <w:rPr>
                <w:sz w:val="18"/>
                <w:szCs w:val="18"/>
              </w:rPr>
              <w:t>26～42</w:t>
            </w:r>
            <w:r>
              <w:rPr>
                <w:rFonts w:hint="eastAsia"/>
                <w:sz w:val="18"/>
                <w:szCs w:val="18"/>
              </w:rPr>
              <w:t>℃</w:t>
            </w:r>
          </w:p>
        </w:tc>
        <w:tc>
          <w:tcPr>
            <w:tcW w:w="1440" w:type="dxa"/>
            <w:tcBorders>
              <w:tl2br w:val="nil"/>
              <w:tr2bl w:val="nil"/>
            </w:tcBorders>
          </w:tcPr>
          <w:p>
            <w:pPr>
              <w:spacing w:line="276" w:lineRule="auto"/>
              <w:jc w:val="left"/>
              <w:textAlignment w:val="center"/>
              <w:rPr>
                <w:sz w:val="18"/>
                <w:szCs w:val="18"/>
              </w:rPr>
            </w:pPr>
            <w:r>
              <w:rPr>
                <w:sz w:val="18"/>
                <w:szCs w:val="18"/>
              </w:rPr>
              <w:t>42</w:t>
            </w:r>
            <w:r>
              <w:rPr>
                <w:rFonts w:hint="eastAsia"/>
                <w:sz w:val="18"/>
                <w:szCs w:val="18"/>
              </w:rPr>
              <w:t>℃</w:t>
            </w:r>
            <w:r>
              <w:rPr>
                <w:sz w:val="18"/>
                <w:szCs w:val="18"/>
              </w:rPr>
              <w:t>以上</w:t>
            </w:r>
          </w:p>
        </w:tc>
      </w:tr>
      <w:tr>
        <w:tblPrEx>
          <w:tblW w:w="7195" w:type="dxa"/>
          <w:jc w:val="center"/>
          <w:tblInd w:w="0" w:type="dxa"/>
          <w:tblLayout w:type="fixed"/>
          <w:tblCellMar>
            <w:top w:w="0" w:type="dxa"/>
            <w:left w:w="0" w:type="dxa"/>
            <w:bottom w:w="0" w:type="dxa"/>
            <w:right w:w="0" w:type="dxa"/>
          </w:tblCellMar>
        </w:tblPrEx>
        <w:trPr>
          <w:trHeight w:val="404"/>
          <w:jc w:val="center"/>
        </w:trPr>
        <w:tc>
          <w:tcPr>
            <w:tcW w:w="1444" w:type="dxa"/>
            <w:tcBorders>
              <w:tl2br w:val="nil"/>
              <w:tr2bl w:val="nil"/>
            </w:tcBorders>
          </w:tcPr>
          <w:p>
            <w:pPr>
              <w:spacing w:line="276" w:lineRule="auto"/>
              <w:jc w:val="left"/>
              <w:textAlignment w:val="center"/>
              <w:rPr>
                <w:sz w:val="18"/>
                <w:szCs w:val="18"/>
              </w:rPr>
            </w:pPr>
            <w:r>
              <w:rPr>
                <w:sz w:val="18"/>
                <w:szCs w:val="18"/>
              </w:rPr>
              <w:t>结晶水合物</w:t>
            </w:r>
          </w:p>
        </w:tc>
        <w:tc>
          <w:tcPr>
            <w:tcW w:w="1431" w:type="dxa"/>
            <w:tcBorders>
              <w:tl2br w:val="nil"/>
              <w:tr2bl w:val="nil"/>
            </w:tcBorders>
          </w:tcPr>
          <w:p>
            <w:pPr>
              <w:spacing w:line="276" w:lineRule="auto"/>
              <w:jc w:val="left"/>
              <w:textAlignment w:val="center"/>
              <w:rPr>
                <w:sz w:val="18"/>
                <w:szCs w:val="18"/>
              </w:rPr>
            </w:pPr>
            <w:r>
              <w:rPr>
                <w:sz w:val="18"/>
                <w:szCs w:val="18"/>
              </w:rPr>
              <w:t>CuCl</w:t>
            </w:r>
            <w:r>
              <w:rPr>
                <w:sz w:val="18"/>
                <w:szCs w:val="18"/>
                <w:vertAlign w:val="subscript"/>
              </w:rPr>
              <w:t>2</w:t>
            </w:r>
            <w:r>
              <w:rPr>
                <w:sz w:val="18"/>
                <w:szCs w:val="18"/>
              </w:rPr>
              <w:t>·4H</w:t>
            </w:r>
            <w:r>
              <w:rPr>
                <w:sz w:val="18"/>
                <w:szCs w:val="18"/>
                <w:vertAlign w:val="subscript"/>
              </w:rPr>
              <w:t>2</w:t>
            </w:r>
            <w:r>
              <w:rPr>
                <w:sz w:val="18"/>
                <w:szCs w:val="18"/>
              </w:rPr>
              <w:t>O</w:t>
            </w:r>
          </w:p>
        </w:tc>
        <w:tc>
          <w:tcPr>
            <w:tcW w:w="1440" w:type="dxa"/>
            <w:tcBorders>
              <w:tl2br w:val="nil"/>
              <w:tr2bl w:val="nil"/>
            </w:tcBorders>
          </w:tcPr>
          <w:p>
            <w:pPr>
              <w:spacing w:line="276" w:lineRule="auto"/>
              <w:jc w:val="left"/>
              <w:textAlignment w:val="center"/>
              <w:rPr>
                <w:sz w:val="18"/>
                <w:szCs w:val="18"/>
              </w:rPr>
            </w:pPr>
            <w:r>
              <w:rPr>
                <w:sz w:val="18"/>
                <w:szCs w:val="18"/>
              </w:rPr>
              <w:t>CuCl</w:t>
            </w:r>
            <w:r>
              <w:rPr>
                <w:sz w:val="18"/>
                <w:szCs w:val="18"/>
                <w:vertAlign w:val="subscript"/>
              </w:rPr>
              <w:t>2</w:t>
            </w:r>
            <w:r>
              <w:rPr>
                <w:sz w:val="18"/>
                <w:szCs w:val="18"/>
              </w:rPr>
              <w:t>·3H</w:t>
            </w:r>
            <w:r>
              <w:rPr>
                <w:sz w:val="18"/>
                <w:szCs w:val="18"/>
                <w:vertAlign w:val="subscript"/>
              </w:rPr>
              <w:t>2</w:t>
            </w:r>
            <w:r>
              <w:rPr>
                <w:sz w:val="18"/>
                <w:szCs w:val="18"/>
              </w:rPr>
              <w:t>O</w:t>
            </w:r>
          </w:p>
        </w:tc>
        <w:tc>
          <w:tcPr>
            <w:tcW w:w="1440" w:type="dxa"/>
            <w:tcBorders>
              <w:tl2br w:val="nil"/>
              <w:tr2bl w:val="nil"/>
            </w:tcBorders>
          </w:tcPr>
          <w:p>
            <w:pPr>
              <w:spacing w:line="276" w:lineRule="auto"/>
              <w:jc w:val="left"/>
              <w:textAlignment w:val="center"/>
              <w:rPr>
                <w:sz w:val="18"/>
                <w:szCs w:val="18"/>
              </w:rPr>
            </w:pPr>
            <w:r>
              <w:rPr>
                <w:sz w:val="18"/>
                <w:szCs w:val="18"/>
              </w:rPr>
              <w:t>CuCl</w:t>
            </w:r>
            <w:r>
              <w:rPr>
                <w:sz w:val="18"/>
                <w:szCs w:val="18"/>
                <w:vertAlign w:val="subscript"/>
              </w:rPr>
              <w:t>2</w:t>
            </w:r>
            <w:r>
              <w:rPr>
                <w:sz w:val="18"/>
                <w:szCs w:val="18"/>
              </w:rPr>
              <w:t>·2H</w:t>
            </w:r>
            <w:r>
              <w:rPr>
                <w:sz w:val="18"/>
                <w:szCs w:val="18"/>
                <w:vertAlign w:val="subscript"/>
              </w:rPr>
              <w:t>2</w:t>
            </w:r>
            <w:r>
              <w:rPr>
                <w:sz w:val="18"/>
                <w:szCs w:val="18"/>
              </w:rPr>
              <w:t>O</w:t>
            </w:r>
          </w:p>
        </w:tc>
        <w:tc>
          <w:tcPr>
            <w:tcW w:w="1440" w:type="dxa"/>
            <w:tcBorders>
              <w:tl2br w:val="nil"/>
              <w:tr2bl w:val="nil"/>
            </w:tcBorders>
          </w:tcPr>
          <w:p>
            <w:pPr>
              <w:spacing w:line="276" w:lineRule="auto"/>
              <w:jc w:val="left"/>
              <w:textAlignment w:val="center"/>
              <w:rPr>
                <w:sz w:val="18"/>
                <w:szCs w:val="18"/>
              </w:rPr>
            </w:pPr>
            <w:r>
              <w:rPr>
                <w:sz w:val="18"/>
                <w:szCs w:val="18"/>
              </w:rPr>
              <w:t>CuCl</w:t>
            </w:r>
            <w:r>
              <w:rPr>
                <w:sz w:val="18"/>
                <w:szCs w:val="18"/>
                <w:vertAlign w:val="subscript"/>
              </w:rPr>
              <w:t>2</w:t>
            </w:r>
            <w:r>
              <w:rPr>
                <w:sz w:val="18"/>
                <w:szCs w:val="18"/>
              </w:rPr>
              <w:t>·H</w:t>
            </w:r>
            <w:r>
              <w:rPr>
                <w:sz w:val="18"/>
                <w:szCs w:val="18"/>
                <w:vertAlign w:val="subscript"/>
              </w:rPr>
              <w:t>2</w:t>
            </w:r>
            <w:r>
              <w:rPr>
                <w:sz w:val="18"/>
                <w:szCs w:val="18"/>
              </w:rPr>
              <w:t>O</w:t>
            </w:r>
          </w:p>
        </w:tc>
      </w:tr>
    </w:tbl>
    <w:p>
      <w:pPr>
        <w:spacing w:line="276" w:lineRule="auto"/>
        <w:jc w:val="left"/>
        <w:textAlignment w:val="center"/>
        <w:rPr>
          <w:sz w:val="18"/>
          <w:szCs w:val="18"/>
        </w:rPr>
      </w:pPr>
      <w:r>
        <w:rPr>
          <w:sz w:val="18"/>
          <w:szCs w:val="18"/>
        </w:rPr>
        <w:t>回答下列问题：</w:t>
      </w:r>
    </w:p>
    <w:p>
      <w:pPr>
        <w:spacing w:line="276" w:lineRule="auto"/>
        <w:jc w:val="left"/>
        <w:textAlignment w:val="center"/>
        <w:rPr>
          <w:sz w:val="18"/>
          <w:szCs w:val="18"/>
        </w:rPr>
      </w:pPr>
      <w:r>
        <w:rPr>
          <w:sz w:val="18"/>
          <w:szCs w:val="18"/>
        </w:rPr>
        <w:t>(1)仪器a的名称为_______，NaOH溶液的作用是_______。</w:t>
      </w:r>
    </w:p>
    <w:p>
      <w:pPr>
        <w:spacing w:line="276" w:lineRule="auto"/>
        <w:jc w:val="left"/>
        <w:textAlignment w:val="center"/>
        <w:rPr>
          <w:sz w:val="18"/>
          <w:szCs w:val="18"/>
        </w:rPr>
      </w:pPr>
      <w:r>
        <w:rPr>
          <w:sz w:val="18"/>
          <w:szCs w:val="18"/>
        </w:rPr>
        <w:t>(2)“湿法”制备CuCl</w:t>
      </w:r>
      <w:r>
        <w:rPr>
          <w:sz w:val="18"/>
          <w:szCs w:val="18"/>
          <w:vertAlign w:val="subscript"/>
        </w:rPr>
        <w:t>2</w:t>
      </w:r>
      <w:r>
        <w:rPr>
          <w:sz w:val="18"/>
          <w:szCs w:val="18"/>
        </w:rPr>
        <w:t>的离子方程式为____________，实验中，H</w:t>
      </w:r>
      <w:r>
        <w:rPr>
          <w:sz w:val="18"/>
          <w:szCs w:val="18"/>
          <w:vertAlign w:val="subscript"/>
        </w:rPr>
        <w:t>2</w:t>
      </w:r>
      <w:r>
        <w:rPr>
          <w:sz w:val="18"/>
          <w:szCs w:val="18"/>
        </w:rPr>
        <w:t>O</w:t>
      </w:r>
      <w:r>
        <w:rPr>
          <w:sz w:val="18"/>
          <w:szCs w:val="18"/>
          <w:vertAlign w:val="subscript"/>
        </w:rPr>
        <w:t>2</w:t>
      </w:r>
      <w:r>
        <w:rPr>
          <w:sz w:val="18"/>
          <w:szCs w:val="18"/>
        </w:rPr>
        <w:t>的实际用量要大于理论用量，原因是________________。</w:t>
      </w:r>
    </w:p>
    <w:p>
      <w:pPr>
        <w:spacing w:line="276" w:lineRule="auto"/>
        <w:jc w:val="left"/>
        <w:textAlignment w:val="center"/>
        <w:rPr>
          <w:sz w:val="18"/>
          <w:szCs w:val="18"/>
        </w:rPr>
      </w:pPr>
      <w:r>
        <w:rPr>
          <w:sz w:val="18"/>
          <w:szCs w:val="18"/>
        </w:rPr>
        <w:t>(3)为得到纯净的CuCl</w:t>
      </w:r>
      <w:r>
        <w:rPr>
          <w:sz w:val="18"/>
          <w:szCs w:val="18"/>
          <w:vertAlign w:val="subscript"/>
        </w:rPr>
        <w:t>2</w:t>
      </w:r>
      <w:r>
        <w:rPr>
          <w:sz w:val="18"/>
          <w:szCs w:val="18"/>
        </w:rPr>
        <w:t>·2H</w:t>
      </w:r>
      <w:r>
        <w:rPr>
          <w:sz w:val="18"/>
          <w:szCs w:val="18"/>
          <w:vertAlign w:val="subscript"/>
        </w:rPr>
        <w:t>2</w:t>
      </w:r>
      <w:r>
        <w:rPr>
          <w:sz w:val="18"/>
          <w:szCs w:val="18"/>
        </w:rPr>
        <w:t>O晶体，反应完全后要进行的操作是除去其他可能存在的金属离子后，过滤，向滤液中持续通入HCl气体，加热蒸发浓缩，_________，过滤，洗涤，低温干燥。其中，持续通入HCl的作用是__________。</w:t>
      </w:r>
    </w:p>
    <w:p>
      <w:pPr>
        <w:spacing w:line="276" w:lineRule="auto"/>
        <w:jc w:val="left"/>
        <w:textAlignment w:val="center"/>
        <w:rPr>
          <w:sz w:val="18"/>
          <w:szCs w:val="18"/>
        </w:rPr>
      </w:pPr>
      <w:r>
        <w:rPr>
          <w:sz w:val="18"/>
          <w:szCs w:val="18"/>
        </w:rPr>
        <w:t>(4)查阅资料：Cu</w:t>
      </w:r>
      <m:oMath>
        <m:sSubSup>
          <m:sSubSupPr>
            <m:ctrlPr>
              <w:rPr>
                <w:rFonts w:ascii="Cambria Math" w:hAnsi="Cambria Math"/>
                <w:sz w:val="18"/>
                <w:szCs w:val="18"/>
              </w:rPr>
            </m:ctrlPr>
          </m:sSubSupPr>
          <m:e>
            <m:ctrlPr>
              <w:rPr>
                <w:rFonts w:ascii="Cambria Math" w:hAnsi="Cambria Math"/>
                <w:sz w:val="18"/>
                <w:szCs w:val="18"/>
              </w:rPr>
            </m:ctrlPr>
            <m:r>
              <m:rPr>
                <m:sty m:val="p"/>
              </m:rPr>
              <w:rPr>
                <w:rFonts w:ascii="Cambria Math" w:hAnsi="Cambria Math"/>
                <w:sz w:val="18"/>
                <w:szCs w:val="18"/>
              </w:rPr>
              <m:t>(</m:t>
            </m:r>
            <m:sSub>
              <m:sSubPr>
                <m:ctrlPr>
                  <w:rPr>
                    <w:rFonts w:ascii="Cambria Math" w:hAnsi="Cambria Math"/>
                    <w:sz w:val="18"/>
                    <w:szCs w:val="18"/>
                  </w:rPr>
                </m:ctrlPr>
              </m:sSubPr>
              <m:e>
                <m:ctrlPr>
                  <w:rPr>
                    <w:rFonts w:ascii="Cambria Math" w:hAnsi="Cambria Math"/>
                    <w:sz w:val="18"/>
                    <w:szCs w:val="18"/>
                  </w:rPr>
                </m:ctrlPr>
                <m:r>
                  <m:rPr>
                    <m:sty m:val="p"/>
                  </m:rPr>
                  <w:rPr>
                    <w:rFonts w:ascii="Cambria Math" w:hAnsi="Cambria Math"/>
                    <w:sz w:val="18"/>
                    <w:szCs w:val="18"/>
                  </w:rPr>
                  <m:t>H</m:t>
                </m:r>
              </m:e>
              <m:sub>
                <m:ctrlPr>
                  <w:rPr>
                    <w:rFonts w:ascii="Cambria Math" w:hAnsi="Cambria Math"/>
                    <w:sz w:val="18"/>
                    <w:szCs w:val="18"/>
                  </w:rPr>
                </m:ctrlPr>
                <m:r>
                  <m:rPr>
                    <m:sty m:val="p"/>
                  </m:rPr>
                  <w:rPr>
                    <w:rFonts w:ascii="Cambria Math" w:hAnsi="Cambria Math"/>
                    <w:sz w:val="18"/>
                    <w:szCs w:val="18"/>
                  </w:rPr>
                  <m:t>2</m:t>
                </m:r>
              </m:sub>
            </m:sSub>
            <m:r>
              <m:rPr>
                <m:sty m:val="p"/>
              </m:rPr>
              <w:rPr>
                <w:rFonts w:ascii="Cambria Math" w:hAnsi="Cambria Math"/>
                <w:sz w:val="18"/>
                <w:szCs w:val="18"/>
              </w:rPr>
              <m:t>O)</m:t>
            </m:r>
          </m:e>
          <m:sub>
            <m:ctrlPr>
              <w:rPr>
                <w:rFonts w:ascii="Cambria Math" w:hAnsi="Cambria Math"/>
                <w:sz w:val="18"/>
                <w:szCs w:val="18"/>
              </w:rPr>
            </m:ctrlPr>
            <m:r>
              <m:rPr>
                <m:sty m:val="p"/>
              </m:rPr>
              <w:rPr>
                <w:rFonts w:ascii="Cambria Math" w:hAnsi="Cambria Math"/>
                <w:sz w:val="18"/>
                <w:szCs w:val="18"/>
              </w:rPr>
              <m:t>4</m:t>
            </m:r>
          </m:sub>
          <m:sup>
            <m:ctrlPr>
              <w:rPr>
                <w:rFonts w:ascii="Cambria Math" w:hAnsi="Cambria Math"/>
                <w:sz w:val="18"/>
                <w:szCs w:val="18"/>
              </w:rPr>
            </m:ctrlPr>
            <m:r>
              <m:rPr>
                <m:sty m:val="p"/>
              </m:rPr>
              <w:rPr>
                <w:rFonts w:ascii="Cambria Math" w:hAnsi="Cambria Math"/>
                <w:sz w:val="18"/>
                <w:szCs w:val="18"/>
              </w:rPr>
              <m:t>2+</m:t>
            </m:r>
          </m:sup>
        </m:sSubSup>
      </m:oMath>
      <w:r>
        <w:rPr>
          <w:sz w:val="18"/>
          <w:szCs w:val="18"/>
        </w:rPr>
        <w:t>（蓝色）＋4</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C1</m:t>
            </m:r>
          </m:e>
          <m:sup>
            <m:ctrlPr>
              <w:rPr>
                <w:rFonts w:ascii="Cambria Math" w:hAnsi="Cambria Math"/>
                <w:sz w:val="18"/>
                <w:szCs w:val="18"/>
              </w:rPr>
            </m:ctrlPr>
            <m:r>
              <m:rPr>
                <m:sty m:val="p"/>
              </m:rPr>
              <w:rPr>
                <w:rFonts w:ascii="Cambria Math" w:hAnsi="Cambria Math"/>
                <w:sz w:val="18"/>
                <w:szCs w:val="18"/>
              </w:rPr>
              <m:t>-</m:t>
            </m:r>
          </m:sup>
        </m:sSup>
      </m:oMath>
      <w:r>
        <w:rPr>
          <w:sz w:val="18"/>
          <w:szCs w:val="18"/>
        </w:rPr>
        <w:drawing>
          <wp:inline distT="0" distB="0" distL="114300" distR="114300">
            <wp:extent cx="216535" cy="60960"/>
            <wp:effectExtent l="0" t="0" r="12065" b="15240"/>
            <wp:docPr id="54" name="图片 54" descr="HWOCRTEMP_ROC90"/>
            <wp:cNvGraphicFramePr/>
            <a:graphic xmlns:a="http://schemas.openxmlformats.org/drawingml/2006/main">
              <a:graphicData uri="http://schemas.openxmlformats.org/drawingml/2006/picture">
                <pic:pic xmlns:pic="http://schemas.openxmlformats.org/drawingml/2006/picture">
                  <pic:nvPicPr>
                    <pic:cNvPr id="54" name="图片 54" descr="HWOCRTEMP_ROC90"/>
                    <pic:cNvPicPr/>
                  </pic:nvPicPr>
                  <pic:blipFill>
                    <a:blip xmlns:r="http://schemas.openxmlformats.org/officeDocument/2006/relationships" r:embed="rId49"/>
                    <a:stretch>
                      <a:fillRect/>
                    </a:stretch>
                  </pic:blipFill>
                  <pic:spPr>
                    <a:xfrm>
                      <a:off x="0" y="0"/>
                      <a:ext cx="216535" cy="60960"/>
                    </a:xfrm>
                    <a:prstGeom prst="rect">
                      <a:avLst/>
                    </a:prstGeom>
                  </pic:spPr>
                </pic:pic>
              </a:graphicData>
            </a:graphic>
          </wp:inline>
        </w:drawing>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m:t>
            </m:r>
            <m:sSub>
              <m:sSubPr>
                <m:ctrlPr>
                  <w:rPr>
                    <w:rFonts w:ascii="Cambria Math" w:hAnsi="Cambria Math"/>
                    <w:sz w:val="18"/>
                    <w:szCs w:val="18"/>
                  </w:rPr>
                </m:ctrlPr>
              </m:sSubPr>
              <m:e>
                <m:ctrlPr>
                  <w:rPr>
                    <w:rFonts w:ascii="Cambria Math" w:hAnsi="Cambria Math"/>
                    <w:sz w:val="18"/>
                    <w:szCs w:val="18"/>
                  </w:rPr>
                </m:ctrlPr>
                <m:r>
                  <m:rPr>
                    <m:sty m:val="p"/>
                  </m:rPr>
                  <w:rPr>
                    <w:rFonts w:ascii="Cambria Math" w:hAnsi="Cambria Math"/>
                    <w:sz w:val="18"/>
                    <w:szCs w:val="18"/>
                  </w:rPr>
                  <m:t>CuCl</m:t>
                </m:r>
              </m:e>
              <m:sub>
                <m:ctrlPr>
                  <w:rPr>
                    <w:rFonts w:ascii="Cambria Math" w:hAnsi="Cambria Math"/>
                    <w:sz w:val="18"/>
                    <w:szCs w:val="18"/>
                  </w:rPr>
                </m:ctrlPr>
                <m:r>
                  <m:rPr>
                    <m:sty m:val="p"/>
                  </m:rPr>
                  <w:rPr>
                    <w:rFonts w:ascii="Cambria Math" w:hAnsi="Cambria Math"/>
                    <w:sz w:val="18"/>
                    <w:szCs w:val="18"/>
                  </w:rPr>
                  <m:t>4</m:t>
                </m:r>
              </m:sub>
            </m:sSub>
            <m:r>
              <m:rPr>
                <m:sty m:val="p"/>
              </m:rPr>
              <w:rPr>
                <w:rFonts w:ascii="Cambria Math" w:hAnsi="Cambria Math"/>
                <w:sz w:val="18"/>
                <w:szCs w:val="18"/>
              </w:rPr>
              <m:t>]</m:t>
            </m:r>
          </m:e>
          <m:sup>
            <m:ctrlPr>
              <w:rPr>
                <w:rFonts w:ascii="Cambria Math" w:hAnsi="Cambria Math"/>
                <w:sz w:val="18"/>
                <w:szCs w:val="18"/>
              </w:rPr>
            </m:ctrlPr>
            <m:r>
              <m:rPr>
                <m:sty m:val="p"/>
              </m:rPr>
              <w:rPr>
                <w:rFonts w:ascii="Cambria Math" w:hAnsi="Cambria Math"/>
                <w:sz w:val="18"/>
                <w:szCs w:val="18"/>
              </w:rPr>
              <m:t>2-</m:t>
            </m:r>
          </m:sup>
        </m:sSup>
      </m:oMath>
      <w:r>
        <w:rPr>
          <w:sz w:val="18"/>
          <w:szCs w:val="18"/>
        </w:rPr>
        <w:t>（黄色）+4H</w:t>
      </w:r>
      <w:r>
        <w:rPr>
          <w:sz w:val="18"/>
          <w:szCs w:val="18"/>
          <w:vertAlign w:val="subscript"/>
        </w:rPr>
        <w:t>2</w:t>
      </w:r>
      <w:r>
        <w:rPr>
          <w:sz w:val="18"/>
          <w:szCs w:val="18"/>
        </w:rPr>
        <w:t>O，等量黄色与蓝色混合呈绿色。设计实验证明CuCl</w:t>
      </w:r>
      <w:r>
        <w:rPr>
          <w:sz w:val="18"/>
          <w:szCs w:val="18"/>
          <w:vertAlign w:val="subscript"/>
        </w:rPr>
        <w:t>2</w:t>
      </w:r>
      <w:r>
        <w:rPr>
          <w:sz w:val="18"/>
          <w:szCs w:val="18"/>
        </w:rPr>
        <w:t>溶液中存在上述平衡：取少量蓝色CuCl</w:t>
      </w:r>
      <w:r>
        <w:rPr>
          <w:sz w:val="18"/>
          <w:szCs w:val="18"/>
          <w:vertAlign w:val="subscript"/>
        </w:rPr>
        <w:t>2</w:t>
      </w:r>
      <w:r>
        <w:rPr>
          <w:sz w:val="18"/>
          <w:szCs w:val="18"/>
        </w:rPr>
        <w:t>稀溶液于试管中，________。</w:t>
      </w:r>
    </w:p>
    <w:p>
      <w:pPr>
        <w:spacing w:line="276" w:lineRule="auto"/>
        <w:jc w:val="left"/>
        <w:textAlignment w:val="center"/>
        <w:rPr>
          <w:sz w:val="18"/>
          <w:szCs w:val="18"/>
        </w:rPr>
      </w:pPr>
      <w:r>
        <w:rPr>
          <w:sz w:val="18"/>
          <w:szCs w:val="18"/>
        </w:rPr>
        <w:t>28.（15分）反应Ⅰ可用于在国际空间站中处理二氧化碳，同时伴有副反应Ⅱ发生。</w:t>
      </w:r>
    </w:p>
    <w:p>
      <w:pPr>
        <w:spacing w:line="276" w:lineRule="auto"/>
        <w:jc w:val="left"/>
        <w:textAlignment w:val="center"/>
        <w:rPr>
          <w:sz w:val="18"/>
          <w:szCs w:val="18"/>
        </w:rPr>
        <w:sectPr>
          <w:headerReference w:type="default" r:id="rId50"/>
          <w:footerReference w:type="default" r:id="rId51"/>
          <w:type w:val="nextPage"/>
          <w:pgSz w:w="10318" w:h="14570"/>
          <w:pgMar w:top="1134" w:right="851" w:bottom="1134" w:left="851" w:header="851" w:footer="760" w:gutter="0"/>
          <w:pgNumType w:start="12"/>
          <w:cols w:num="1" w:space="425"/>
          <w:titlePg w:val="0"/>
          <w:docGrid w:type="lines" w:linePitch="372" w:charSpace="0"/>
        </w:sectPr>
      </w:pPr>
      <w:r>
        <w:rPr>
          <w:sz w:val="18"/>
          <w:szCs w:val="18"/>
        </w:rPr>
        <w:t xml:space="preserve"> 主反应Ⅰ．CO</w:t>
      </w:r>
      <w:r>
        <w:rPr>
          <w:sz w:val="18"/>
          <w:szCs w:val="18"/>
          <w:vertAlign w:val="subscript"/>
        </w:rPr>
        <w:t>2</w:t>
      </w:r>
      <w:r>
        <w:rPr>
          <w:sz w:val="18"/>
          <w:szCs w:val="18"/>
        </w:rPr>
        <w:t>(g) +4H</w:t>
      </w:r>
      <w:r>
        <w:rPr>
          <w:sz w:val="18"/>
          <w:szCs w:val="18"/>
          <w:vertAlign w:val="subscript"/>
        </w:rPr>
        <w:t>2</w:t>
      </w:r>
      <w:r>
        <w:rPr>
          <w:sz w:val="18"/>
          <w:szCs w:val="18"/>
        </w:rPr>
        <w:t>(g)</w:t>
      </w:r>
      <w:r>
        <w:rPr>
          <w:sz w:val="18"/>
          <w:szCs w:val="18"/>
        </w:rPr>
        <w:drawing>
          <wp:inline distT="0" distB="0" distL="114300" distR="114300">
            <wp:extent cx="216535" cy="60960"/>
            <wp:effectExtent l="0" t="0" r="12065" b="15240"/>
            <wp:docPr id="56" name="图片 56" descr="HWOCRTEMP_ROC90"/>
            <wp:cNvGraphicFramePr/>
            <a:graphic xmlns:a="http://schemas.openxmlformats.org/drawingml/2006/main">
              <a:graphicData uri="http://schemas.openxmlformats.org/drawingml/2006/picture">
                <pic:pic xmlns:pic="http://schemas.openxmlformats.org/drawingml/2006/picture">
                  <pic:nvPicPr>
                    <pic:cNvPr id="56" name="图片 56" descr="HWOCRTEMP_ROC90"/>
                    <pic:cNvPicPr/>
                  </pic:nvPicPr>
                  <pic:blipFill>
                    <a:blip xmlns:r="http://schemas.openxmlformats.org/officeDocument/2006/relationships" r:embed="rId49"/>
                    <a:stretch>
                      <a:fillRect/>
                    </a:stretch>
                  </pic:blipFill>
                  <pic:spPr>
                    <a:xfrm>
                      <a:off x="0" y="0"/>
                      <a:ext cx="216535" cy="60960"/>
                    </a:xfrm>
                    <a:prstGeom prst="rect">
                      <a:avLst/>
                    </a:prstGeom>
                  </pic:spPr>
                </pic:pic>
              </a:graphicData>
            </a:graphic>
          </wp:inline>
        </w:drawing>
      </w:r>
      <w:r>
        <w:rPr>
          <w:sz w:val="18"/>
          <w:szCs w:val="18"/>
        </w:rPr>
        <w:t>CH</w:t>
      </w:r>
      <w:r>
        <w:rPr>
          <w:sz w:val="18"/>
          <w:szCs w:val="18"/>
          <w:vertAlign w:val="subscript"/>
        </w:rPr>
        <w:t>4</w:t>
      </w:r>
      <w:r>
        <w:rPr>
          <w:sz w:val="18"/>
          <w:szCs w:val="18"/>
        </w:rPr>
        <w:t>(g)+2H</w:t>
      </w:r>
      <w:r>
        <w:rPr>
          <w:sz w:val="18"/>
          <w:szCs w:val="18"/>
          <w:vertAlign w:val="subscript"/>
        </w:rPr>
        <w:t>2</w:t>
      </w:r>
      <w:r>
        <w:rPr>
          <w:sz w:val="18"/>
          <w:szCs w:val="18"/>
        </w:rPr>
        <w:t>O(g)   ΔH</w:t>
      </w:r>
      <w:r>
        <w:rPr>
          <w:sz w:val="18"/>
          <w:szCs w:val="18"/>
          <w:vertAlign w:val="subscript"/>
        </w:rPr>
        <w:t>1</w:t>
      </w:r>
      <w:r>
        <w:rPr>
          <w:sz w:val="18"/>
          <w:szCs w:val="18"/>
        </w:rPr>
        <w:t>=－270 kJ·</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mol</m:t>
            </m:r>
          </m:e>
          <m:sup>
            <m:ctrlPr>
              <w:rPr>
                <w:rFonts w:ascii="Cambria Math" w:hAnsi="Cambria Math"/>
                <w:sz w:val="18"/>
                <w:szCs w:val="18"/>
              </w:rPr>
            </m:ctrlPr>
            <m:r>
              <m:rPr>
                <m:sty m:val="p"/>
              </m:rPr>
              <w:rPr>
                <w:rFonts w:ascii="Cambria Math" w:hAnsi="Cambria Math"/>
                <w:sz w:val="18"/>
                <w:szCs w:val="18"/>
              </w:rPr>
              <m:t>-1</m:t>
            </m:r>
          </m:sup>
        </m:sSup>
      </m:oMath>
    </w:p>
    <w:p>
      <w:pPr>
        <w:spacing w:line="276" w:lineRule="auto"/>
        <w:jc w:val="left"/>
        <w:textAlignment w:val="center"/>
        <w:rPr>
          <w:sz w:val="18"/>
          <w:szCs w:val="18"/>
        </w:rPr>
      </w:pPr>
      <w:r>
        <w:rPr>
          <w:sz w:val="18"/>
          <w:szCs w:val="18"/>
        </w:rPr>
        <w:t xml:space="preserve"> 副反应Ⅱ．CO</w:t>
      </w:r>
      <w:r>
        <w:rPr>
          <w:sz w:val="18"/>
          <w:szCs w:val="18"/>
          <w:vertAlign w:val="subscript"/>
        </w:rPr>
        <w:t>2</w:t>
      </w:r>
      <w:r>
        <w:rPr>
          <w:sz w:val="18"/>
          <w:szCs w:val="18"/>
        </w:rPr>
        <w:t>(g)+H</w:t>
      </w:r>
      <w:r>
        <w:rPr>
          <w:sz w:val="18"/>
          <w:szCs w:val="18"/>
          <w:vertAlign w:val="subscript"/>
        </w:rPr>
        <w:t>2</w:t>
      </w:r>
      <w:r>
        <w:rPr>
          <w:sz w:val="18"/>
          <w:szCs w:val="18"/>
        </w:rPr>
        <w:t>(g)</w:t>
      </w:r>
      <w:r>
        <w:rPr>
          <w:sz w:val="18"/>
          <w:szCs w:val="18"/>
        </w:rPr>
        <w:drawing>
          <wp:inline distT="0" distB="0" distL="114300" distR="114300">
            <wp:extent cx="216535" cy="60960"/>
            <wp:effectExtent l="0" t="0" r="12065" b="15240"/>
            <wp:docPr id="57" name="图片 57" descr="HWOCRTEMP_ROC90"/>
            <wp:cNvGraphicFramePr/>
            <a:graphic xmlns:a="http://schemas.openxmlformats.org/drawingml/2006/main">
              <a:graphicData uri="http://schemas.openxmlformats.org/drawingml/2006/picture">
                <pic:pic xmlns:pic="http://schemas.openxmlformats.org/drawingml/2006/picture">
                  <pic:nvPicPr>
                    <pic:cNvPr id="57" name="图片 57" descr="HWOCRTEMP_ROC90"/>
                    <pic:cNvPicPr/>
                  </pic:nvPicPr>
                  <pic:blipFill>
                    <a:blip xmlns:r="http://schemas.openxmlformats.org/officeDocument/2006/relationships" r:embed="rId49"/>
                    <a:stretch>
                      <a:fillRect/>
                    </a:stretch>
                  </pic:blipFill>
                  <pic:spPr>
                    <a:xfrm>
                      <a:off x="0" y="0"/>
                      <a:ext cx="216535" cy="60960"/>
                    </a:xfrm>
                    <a:prstGeom prst="rect">
                      <a:avLst/>
                    </a:prstGeom>
                  </pic:spPr>
                </pic:pic>
              </a:graphicData>
            </a:graphic>
          </wp:inline>
        </w:drawing>
      </w:r>
      <w:r>
        <w:rPr>
          <w:sz w:val="18"/>
          <w:szCs w:val="18"/>
        </w:rPr>
        <w:t>CO(g)+H</w:t>
      </w:r>
      <w:r>
        <w:rPr>
          <w:sz w:val="18"/>
          <w:szCs w:val="18"/>
          <w:vertAlign w:val="subscript"/>
        </w:rPr>
        <w:t>2</w:t>
      </w:r>
      <w:r>
        <w:rPr>
          <w:sz w:val="18"/>
          <w:szCs w:val="18"/>
        </w:rPr>
        <w:t>O(g)      ΔH</w:t>
      </w:r>
      <w:r>
        <w:rPr>
          <w:sz w:val="18"/>
          <w:szCs w:val="18"/>
          <w:vertAlign w:val="subscript"/>
        </w:rPr>
        <w:t>2</w:t>
      </w:r>
    </w:p>
    <w:p>
      <w:pPr>
        <w:spacing w:line="276" w:lineRule="auto"/>
        <w:jc w:val="left"/>
        <w:textAlignment w:val="center"/>
        <w:rPr>
          <w:sz w:val="18"/>
          <w:szCs w:val="18"/>
        </w:rPr>
      </w:pPr>
      <w:r>
        <w:rPr>
          <w:sz w:val="18"/>
          <w:szCs w:val="18"/>
        </w:rPr>
        <w:t xml:space="preserve"> 回答下列问题：</w:t>
      </w:r>
    </w:p>
    <w:p>
      <w:pPr>
        <w:spacing w:line="276" w:lineRule="auto"/>
        <w:jc w:val="left"/>
        <w:textAlignment w:val="center"/>
        <w:rPr>
          <w:sz w:val="18"/>
          <w:szCs w:val="18"/>
        </w:rPr>
      </w:pPr>
      <w:r>
        <w:rPr>
          <w:sz w:val="18"/>
          <w:szCs w:val="18"/>
        </w:rPr>
        <w:t xml:space="preserve"> (1)几种化学键的键能如表所示：</w:t>
      </w:r>
    </w:p>
    <w:tbl>
      <w:tblPr>
        <w:tblStyle w:val="TableNormal"/>
        <w:tblW w:w="468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09"/>
        <w:gridCol w:w="711"/>
        <w:gridCol w:w="720"/>
        <w:gridCol w:w="720"/>
        <w:gridCol w:w="720"/>
      </w:tblGrid>
      <w:tr>
        <w:tblPrEx>
          <w:tblW w:w="468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5"/>
          <w:jc w:val="center"/>
        </w:trPr>
        <w:tc>
          <w:tcPr>
            <w:tcW w:w="1809" w:type="dxa"/>
            <w:tcBorders>
              <w:tl2br w:val="nil"/>
              <w:tr2bl w:val="nil"/>
            </w:tcBorders>
          </w:tcPr>
          <w:p>
            <w:pPr>
              <w:spacing w:line="276" w:lineRule="auto"/>
              <w:jc w:val="left"/>
              <w:textAlignment w:val="center"/>
              <w:rPr>
                <w:sz w:val="18"/>
                <w:szCs w:val="18"/>
              </w:rPr>
            </w:pPr>
            <w:r>
              <w:rPr>
                <w:sz w:val="18"/>
                <w:szCs w:val="18"/>
              </w:rPr>
              <w:t>化学键</w:t>
            </w:r>
          </w:p>
        </w:tc>
        <w:tc>
          <w:tcPr>
            <w:tcW w:w="711" w:type="dxa"/>
            <w:tcBorders>
              <w:tl2br w:val="nil"/>
              <w:tr2bl w:val="nil"/>
            </w:tcBorders>
          </w:tcPr>
          <w:p>
            <w:pPr>
              <w:spacing w:line="276" w:lineRule="auto"/>
              <w:jc w:val="left"/>
              <w:textAlignment w:val="center"/>
              <w:rPr>
                <w:sz w:val="18"/>
                <w:szCs w:val="18"/>
              </w:rPr>
            </w:pPr>
            <w:r>
              <w:rPr>
                <w:sz w:val="18"/>
                <w:szCs w:val="18"/>
              </w:rPr>
              <w:t>C－H</w:t>
            </w:r>
          </w:p>
        </w:tc>
        <w:tc>
          <w:tcPr>
            <w:tcW w:w="720" w:type="dxa"/>
            <w:tcBorders>
              <w:tl2br w:val="nil"/>
              <w:tr2bl w:val="nil"/>
            </w:tcBorders>
          </w:tcPr>
          <w:p>
            <w:pPr>
              <w:spacing w:line="276" w:lineRule="auto"/>
              <w:jc w:val="left"/>
              <w:textAlignment w:val="center"/>
              <w:rPr>
                <w:sz w:val="18"/>
                <w:szCs w:val="18"/>
              </w:rPr>
            </w:pPr>
            <w:r>
              <w:rPr>
                <w:sz w:val="18"/>
                <w:szCs w:val="18"/>
              </w:rPr>
              <w:t>H－H</w:t>
            </w:r>
          </w:p>
        </w:tc>
        <w:tc>
          <w:tcPr>
            <w:tcW w:w="720" w:type="dxa"/>
            <w:tcBorders>
              <w:tl2br w:val="nil"/>
              <w:tr2bl w:val="nil"/>
            </w:tcBorders>
          </w:tcPr>
          <w:p>
            <w:pPr>
              <w:spacing w:line="276" w:lineRule="auto"/>
              <w:jc w:val="left"/>
              <w:textAlignment w:val="center"/>
              <w:rPr>
                <w:sz w:val="18"/>
                <w:szCs w:val="18"/>
              </w:rPr>
            </w:pPr>
            <w:r>
              <w:rPr>
                <w:sz w:val="18"/>
                <w:szCs w:val="18"/>
              </w:rPr>
              <w:t>H－O</w:t>
            </w:r>
          </w:p>
        </w:tc>
        <w:tc>
          <w:tcPr>
            <w:tcW w:w="720" w:type="dxa"/>
            <w:tcBorders>
              <w:tl2br w:val="nil"/>
              <w:tr2bl w:val="nil"/>
            </w:tcBorders>
          </w:tcPr>
          <w:p>
            <w:pPr>
              <w:spacing w:line="276" w:lineRule="auto"/>
              <w:jc w:val="left"/>
              <w:textAlignment w:val="center"/>
              <w:rPr>
                <w:sz w:val="18"/>
                <w:szCs w:val="18"/>
              </w:rPr>
            </w:pPr>
            <w:r>
              <w:rPr>
                <w:sz w:val="18"/>
                <w:szCs w:val="18"/>
              </w:rPr>
              <w:t>C</w:t>
            </w:r>
            <m:oMath>
              <m:r>
                <m:rPr>
                  <m:sty m:val="p"/>
                </m:rPr>
                <w:rPr>
                  <w:rFonts w:ascii="Cambria Math" w:hAnsi="Cambria Math"/>
                  <w:sz w:val="18"/>
                  <w:szCs w:val="18"/>
                </w:rPr>
                <m:t>=</m:t>
              </m:r>
            </m:oMath>
            <w:r>
              <w:rPr>
                <w:sz w:val="18"/>
                <w:szCs w:val="18"/>
              </w:rPr>
              <w:t>O</w:t>
            </w:r>
          </w:p>
        </w:tc>
      </w:tr>
      <w:tr>
        <w:tblPrEx>
          <w:tblW w:w="4680" w:type="dxa"/>
          <w:jc w:val="center"/>
          <w:tblInd w:w="0" w:type="dxa"/>
          <w:tblLayout w:type="fixed"/>
          <w:tblCellMar>
            <w:top w:w="0" w:type="dxa"/>
            <w:left w:w="0" w:type="dxa"/>
            <w:bottom w:w="0" w:type="dxa"/>
            <w:right w:w="0" w:type="dxa"/>
          </w:tblCellMar>
        </w:tblPrEx>
        <w:trPr>
          <w:trHeight w:val="364"/>
          <w:jc w:val="center"/>
        </w:trPr>
        <w:tc>
          <w:tcPr>
            <w:tcW w:w="1809" w:type="dxa"/>
            <w:tcBorders>
              <w:tl2br w:val="nil"/>
              <w:tr2bl w:val="nil"/>
            </w:tcBorders>
          </w:tcPr>
          <w:p>
            <w:pPr>
              <w:spacing w:line="276" w:lineRule="auto"/>
              <w:jc w:val="left"/>
              <w:textAlignment w:val="center"/>
              <w:rPr>
                <w:sz w:val="18"/>
                <w:szCs w:val="18"/>
              </w:rPr>
            </w:pPr>
            <w:r>
              <w:rPr>
                <w:sz w:val="18"/>
                <w:szCs w:val="18"/>
              </w:rPr>
              <w:t>键能／(kJ·</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mol</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w:t>
            </w:r>
          </w:p>
        </w:tc>
        <w:tc>
          <w:tcPr>
            <w:tcW w:w="711" w:type="dxa"/>
            <w:tcBorders>
              <w:tl2br w:val="nil"/>
              <w:tr2bl w:val="nil"/>
            </w:tcBorders>
          </w:tcPr>
          <w:p>
            <w:pPr>
              <w:spacing w:line="276" w:lineRule="auto"/>
              <w:jc w:val="left"/>
              <w:textAlignment w:val="center"/>
              <w:rPr>
                <w:sz w:val="18"/>
                <w:szCs w:val="18"/>
              </w:rPr>
            </w:pPr>
            <w:r>
              <w:rPr>
                <w:sz w:val="18"/>
                <w:szCs w:val="18"/>
              </w:rPr>
              <w:t>413</w:t>
            </w:r>
          </w:p>
        </w:tc>
        <w:tc>
          <w:tcPr>
            <w:tcW w:w="720" w:type="dxa"/>
            <w:tcBorders>
              <w:tl2br w:val="nil"/>
              <w:tr2bl w:val="nil"/>
            </w:tcBorders>
          </w:tcPr>
          <w:p>
            <w:pPr>
              <w:spacing w:line="276" w:lineRule="auto"/>
              <w:jc w:val="left"/>
              <w:textAlignment w:val="center"/>
              <w:rPr>
                <w:sz w:val="18"/>
                <w:szCs w:val="18"/>
              </w:rPr>
            </w:pPr>
            <w:r>
              <w:rPr>
                <w:sz w:val="18"/>
                <w:szCs w:val="18"/>
              </w:rPr>
              <w:t>436</w:t>
            </w:r>
          </w:p>
        </w:tc>
        <w:tc>
          <w:tcPr>
            <w:tcW w:w="720" w:type="dxa"/>
            <w:tcBorders>
              <w:tl2br w:val="nil"/>
              <w:tr2bl w:val="nil"/>
            </w:tcBorders>
          </w:tcPr>
          <w:p>
            <w:pPr>
              <w:spacing w:line="276" w:lineRule="auto"/>
              <w:jc w:val="left"/>
              <w:textAlignment w:val="center"/>
              <w:rPr>
                <w:sz w:val="18"/>
                <w:szCs w:val="18"/>
              </w:rPr>
            </w:pPr>
            <w:r>
              <w:rPr>
                <w:sz w:val="18"/>
                <w:szCs w:val="18"/>
              </w:rPr>
              <w:t>463</w:t>
            </w:r>
          </w:p>
        </w:tc>
        <w:tc>
          <w:tcPr>
            <w:tcW w:w="720" w:type="dxa"/>
            <w:tcBorders>
              <w:tl2br w:val="nil"/>
              <w:tr2bl w:val="nil"/>
            </w:tcBorders>
          </w:tcPr>
          <w:p>
            <w:pPr>
              <w:spacing w:line="276" w:lineRule="auto"/>
              <w:jc w:val="left"/>
              <w:textAlignment w:val="center"/>
              <w:rPr>
                <w:sz w:val="18"/>
                <w:szCs w:val="18"/>
              </w:rPr>
            </w:pPr>
            <w:r>
              <w:rPr>
                <w:sz w:val="18"/>
                <w:szCs w:val="18"/>
              </w:rPr>
              <w:t>a</w:t>
            </w:r>
          </w:p>
        </w:tc>
      </w:tr>
    </w:tbl>
    <w:p>
      <w:pPr>
        <w:spacing w:line="276" w:lineRule="auto"/>
        <w:jc w:val="left"/>
        <w:textAlignment w:val="center"/>
        <w:rPr>
          <w:sz w:val="18"/>
          <w:szCs w:val="18"/>
        </w:rPr>
      </w:pPr>
      <w:r>
        <w:rPr>
          <w:sz w:val="18"/>
          <w:szCs w:val="18"/>
        </w:rPr>
        <w:t xml:space="preserve">  则a =______。</w:t>
      </w:r>
    </w:p>
    <w:p>
      <w:pPr>
        <w:spacing w:line="276" w:lineRule="auto"/>
        <w:jc w:val="left"/>
        <w:textAlignment w:val="center"/>
        <w:rPr>
          <w:sz w:val="18"/>
          <w:szCs w:val="18"/>
        </w:rPr>
      </w:pPr>
      <w:r>
        <w:rPr>
          <w:sz w:val="18"/>
          <w:szCs w:val="18"/>
        </w:rPr>
        <w:t xml:space="preserve"> (2)为了进一步研究上述两个反应，某小组在三个容积相同的刚性容器中，分别充入1 mol CO</w:t>
      </w:r>
      <w:r>
        <w:rPr>
          <w:sz w:val="18"/>
          <w:szCs w:val="18"/>
          <w:vertAlign w:val="subscript"/>
        </w:rPr>
        <w:t>2</w:t>
      </w:r>
      <w:r>
        <w:rPr>
          <w:sz w:val="18"/>
          <w:szCs w:val="18"/>
        </w:rPr>
        <w:t>和4 mol H</w:t>
      </w:r>
      <w:r>
        <w:rPr>
          <w:sz w:val="18"/>
          <w:szCs w:val="18"/>
          <w:vertAlign w:val="subscript"/>
        </w:rPr>
        <w:t>2</w:t>
      </w:r>
      <w:r>
        <w:rPr>
          <w:sz w:val="18"/>
          <w:szCs w:val="18"/>
        </w:rPr>
        <w:t>，在三种不同实验条件（见表）下进行两个反应，反应体系的总压强（p）随时间变化情况如图所示：</w:t>
      </w: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drawing>
          <wp:anchor distT="0" distB="0" distL="114300" distR="114300" simplePos="0" relativeHeight="251674624" behindDoc="1" locked="0" layoutInCell="1" allowOverlap="1">
            <wp:simplePos x="0" y="0"/>
            <wp:positionH relativeFrom="column">
              <wp:posOffset>78740</wp:posOffset>
            </wp:positionH>
            <wp:positionV relativeFrom="paragraph">
              <wp:posOffset>7620</wp:posOffset>
            </wp:positionV>
            <wp:extent cx="1534160" cy="1513840"/>
            <wp:effectExtent l="0" t="0" r="8890" b="0"/>
            <wp:wrapTight wrapText="bothSides">
              <wp:wrapPolygon>
                <wp:start x="0" y="0"/>
                <wp:lineTo x="0" y="21201"/>
                <wp:lineTo x="21457" y="21201"/>
                <wp:lineTo x="21457" y="0"/>
                <wp:lineTo x="0" y="0"/>
              </wp:wrapPolygon>
            </wp:wrapTight>
            <wp:docPr id="58" name="图片 58" descr="HWOCRTEMP_ROC220"/>
            <wp:cNvGraphicFramePr/>
            <a:graphic xmlns:a="http://schemas.openxmlformats.org/drawingml/2006/main">
              <a:graphicData uri="http://schemas.openxmlformats.org/drawingml/2006/picture">
                <pic:pic xmlns:pic="http://schemas.openxmlformats.org/drawingml/2006/picture">
                  <pic:nvPicPr>
                    <pic:cNvPr id="58" name="图片 58" descr="HWOCRTEMP_ROC220"/>
                    <pic:cNvPicPr/>
                  </pic:nvPicPr>
                  <pic:blipFill>
                    <a:blip xmlns:r="http://schemas.openxmlformats.org/officeDocument/2006/relationships" r:embed="rId52"/>
                    <a:stretch>
                      <a:fillRect/>
                    </a:stretch>
                  </pic:blipFill>
                  <pic:spPr>
                    <a:xfrm>
                      <a:off x="0" y="0"/>
                      <a:ext cx="1534160" cy="1513840"/>
                    </a:xfrm>
                    <a:prstGeom prst="rect">
                      <a:avLst/>
                    </a:prstGeom>
                  </pic:spPr>
                </pic:pic>
              </a:graphicData>
            </a:graphic>
          </wp:anchor>
        </w:drawing>
      </w:r>
    </w:p>
    <w:tbl>
      <w:tblPr>
        <w:tblStyle w:val="TableNormal"/>
        <w:tblpPr w:leftFromText="180" w:rightFromText="180" w:vertAnchor="text" w:horzAnchor="margin" w:tblpXSpec="right" w:tblpY="-29"/>
        <w:tblW w:w="50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854"/>
        <w:gridCol w:w="720"/>
        <w:gridCol w:w="720"/>
        <w:gridCol w:w="706"/>
      </w:tblGrid>
      <w:tr>
        <w:tblPrEx>
          <w:tblW w:w="50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5"/>
        </w:trPr>
        <w:tc>
          <w:tcPr>
            <w:tcW w:w="2854" w:type="dxa"/>
            <w:tcBorders>
              <w:tl2br w:val="nil"/>
              <w:tr2bl w:val="nil"/>
            </w:tcBorders>
          </w:tcPr>
          <w:p>
            <w:pPr>
              <w:spacing w:line="276" w:lineRule="auto"/>
              <w:jc w:val="left"/>
              <w:textAlignment w:val="center"/>
              <w:rPr>
                <w:sz w:val="18"/>
                <w:szCs w:val="18"/>
              </w:rPr>
            </w:pPr>
            <w:r>
              <w:rPr>
                <w:sz w:val="18"/>
                <w:szCs w:val="18"/>
              </w:rPr>
              <w:t>实验编号</w:t>
            </w:r>
          </w:p>
        </w:tc>
        <w:tc>
          <w:tcPr>
            <w:tcW w:w="720" w:type="dxa"/>
            <w:tcBorders>
              <w:tl2br w:val="nil"/>
              <w:tr2bl w:val="nil"/>
            </w:tcBorders>
          </w:tcPr>
          <w:p>
            <w:pPr>
              <w:spacing w:line="276" w:lineRule="auto"/>
              <w:jc w:val="left"/>
              <w:textAlignment w:val="center"/>
              <w:rPr>
                <w:sz w:val="18"/>
                <w:szCs w:val="18"/>
              </w:rPr>
            </w:pPr>
            <w:r>
              <w:rPr>
                <w:sz w:val="18"/>
                <w:szCs w:val="18"/>
              </w:rPr>
              <w:t>a</w:t>
            </w:r>
          </w:p>
        </w:tc>
        <w:tc>
          <w:tcPr>
            <w:tcW w:w="720" w:type="dxa"/>
            <w:tcBorders>
              <w:tl2br w:val="nil"/>
              <w:tr2bl w:val="nil"/>
            </w:tcBorders>
          </w:tcPr>
          <w:p>
            <w:pPr>
              <w:spacing w:line="276" w:lineRule="auto"/>
              <w:jc w:val="left"/>
              <w:textAlignment w:val="center"/>
              <w:rPr>
                <w:sz w:val="18"/>
                <w:szCs w:val="18"/>
              </w:rPr>
            </w:pPr>
            <w:r>
              <w:rPr>
                <w:sz w:val="18"/>
                <w:szCs w:val="18"/>
              </w:rPr>
              <w:t>b</w:t>
            </w:r>
          </w:p>
        </w:tc>
        <w:tc>
          <w:tcPr>
            <w:tcW w:w="706" w:type="dxa"/>
            <w:tcBorders>
              <w:tl2br w:val="nil"/>
              <w:tr2bl w:val="nil"/>
            </w:tcBorders>
          </w:tcPr>
          <w:p>
            <w:pPr>
              <w:spacing w:line="276" w:lineRule="auto"/>
              <w:jc w:val="left"/>
              <w:textAlignment w:val="center"/>
              <w:rPr>
                <w:sz w:val="18"/>
                <w:szCs w:val="18"/>
              </w:rPr>
            </w:pPr>
            <w:r>
              <w:rPr>
                <w:sz w:val="18"/>
                <w:szCs w:val="18"/>
              </w:rPr>
              <w:t>c</w:t>
            </w:r>
          </w:p>
        </w:tc>
      </w:tr>
      <w:tr>
        <w:tblPrEx>
          <w:tblW w:w="5000" w:type="dxa"/>
          <w:tblInd w:w="0" w:type="dxa"/>
          <w:tblLayout w:type="fixed"/>
          <w:tblCellMar>
            <w:top w:w="0" w:type="dxa"/>
            <w:left w:w="0" w:type="dxa"/>
            <w:bottom w:w="0" w:type="dxa"/>
            <w:right w:w="0" w:type="dxa"/>
          </w:tblCellMar>
        </w:tblPrEx>
        <w:trPr>
          <w:trHeight w:val="364"/>
        </w:trPr>
        <w:tc>
          <w:tcPr>
            <w:tcW w:w="2854" w:type="dxa"/>
            <w:tcBorders>
              <w:tl2br w:val="nil"/>
              <w:tr2bl w:val="nil"/>
            </w:tcBorders>
          </w:tcPr>
          <w:p>
            <w:pPr>
              <w:spacing w:line="276" w:lineRule="auto"/>
              <w:jc w:val="left"/>
              <w:textAlignment w:val="center"/>
              <w:rPr>
                <w:sz w:val="18"/>
                <w:szCs w:val="18"/>
              </w:rPr>
            </w:pPr>
            <w:r>
              <w:rPr>
                <w:sz w:val="18"/>
                <w:szCs w:val="18"/>
              </w:rPr>
              <w:t>温度 / K</w:t>
            </w:r>
          </w:p>
        </w:tc>
        <w:tc>
          <w:tcPr>
            <w:tcW w:w="720" w:type="dxa"/>
            <w:tcBorders>
              <w:tl2br w:val="nil"/>
              <w:tr2bl w:val="nil"/>
            </w:tcBorders>
          </w:tcPr>
          <w:p>
            <w:pPr>
              <w:spacing w:line="276" w:lineRule="auto"/>
              <w:jc w:val="left"/>
              <w:textAlignment w:val="center"/>
              <w:rPr>
                <w:sz w:val="18"/>
                <w:szCs w:val="18"/>
              </w:rPr>
            </w:pPr>
            <w:r>
              <w:rPr>
                <w:sz w:val="18"/>
                <w:szCs w:val="18"/>
              </w:rPr>
              <w:t>T</w:t>
            </w:r>
            <w:r>
              <w:rPr>
                <w:sz w:val="18"/>
                <w:szCs w:val="18"/>
                <w:vertAlign w:val="subscript"/>
              </w:rPr>
              <w:t>l</w:t>
            </w:r>
          </w:p>
        </w:tc>
        <w:tc>
          <w:tcPr>
            <w:tcW w:w="720" w:type="dxa"/>
            <w:tcBorders>
              <w:tl2br w:val="nil"/>
              <w:tr2bl w:val="nil"/>
            </w:tcBorders>
          </w:tcPr>
          <w:p>
            <w:pPr>
              <w:spacing w:line="276" w:lineRule="auto"/>
              <w:jc w:val="left"/>
              <w:textAlignment w:val="center"/>
              <w:rPr>
                <w:sz w:val="18"/>
                <w:szCs w:val="18"/>
              </w:rPr>
            </w:pPr>
            <w:r>
              <w:rPr>
                <w:sz w:val="18"/>
                <w:szCs w:val="18"/>
              </w:rPr>
              <w:t>T</w:t>
            </w:r>
            <w:r>
              <w:rPr>
                <w:sz w:val="18"/>
                <w:szCs w:val="18"/>
                <w:vertAlign w:val="subscript"/>
              </w:rPr>
              <w:t>l</w:t>
            </w:r>
          </w:p>
        </w:tc>
        <w:tc>
          <w:tcPr>
            <w:tcW w:w="706" w:type="dxa"/>
            <w:tcBorders>
              <w:tl2br w:val="nil"/>
              <w:tr2bl w:val="nil"/>
            </w:tcBorders>
          </w:tcPr>
          <w:p>
            <w:pPr>
              <w:spacing w:line="276" w:lineRule="auto"/>
              <w:jc w:val="left"/>
              <w:textAlignment w:val="center"/>
              <w:rPr>
                <w:sz w:val="18"/>
                <w:szCs w:val="18"/>
              </w:rPr>
            </w:pPr>
            <w:r>
              <w:rPr>
                <w:sz w:val="18"/>
                <w:szCs w:val="18"/>
              </w:rPr>
              <w:t>T</w:t>
            </w:r>
            <w:r>
              <w:rPr>
                <w:sz w:val="18"/>
                <w:szCs w:val="18"/>
                <w:vertAlign w:val="subscript"/>
              </w:rPr>
              <w:t>2</w:t>
            </w:r>
          </w:p>
        </w:tc>
      </w:tr>
      <w:tr>
        <w:tblPrEx>
          <w:tblW w:w="5000" w:type="dxa"/>
          <w:tblInd w:w="0" w:type="dxa"/>
          <w:tblLayout w:type="fixed"/>
          <w:tblCellMar>
            <w:top w:w="0" w:type="dxa"/>
            <w:left w:w="0" w:type="dxa"/>
            <w:bottom w:w="0" w:type="dxa"/>
            <w:right w:w="0" w:type="dxa"/>
          </w:tblCellMar>
        </w:tblPrEx>
        <w:trPr>
          <w:trHeight w:val="355"/>
        </w:trPr>
        <w:tc>
          <w:tcPr>
            <w:tcW w:w="2854" w:type="dxa"/>
            <w:tcBorders>
              <w:tl2br w:val="nil"/>
              <w:tr2bl w:val="nil"/>
            </w:tcBorders>
          </w:tcPr>
          <w:p>
            <w:pPr>
              <w:spacing w:line="276" w:lineRule="auto"/>
              <w:jc w:val="left"/>
              <w:textAlignment w:val="center"/>
              <w:rPr>
                <w:sz w:val="18"/>
                <w:szCs w:val="18"/>
              </w:rPr>
            </w:pPr>
            <w:r>
              <w:rPr>
                <w:sz w:val="18"/>
                <w:szCs w:val="18"/>
              </w:rPr>
              <w:t>催化剂的比表面积 / (m2·</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g</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w:t>
            </w:r>
          </w:p>
        </w:tc>
        <w:tc>
          <w:tcPr>
            <w:tcW w:w="720" w:type="dxa"/>
            <w:tcBorders>
              <w:tl2br w:val="nil"/>
              <w:tr2bl w:val="nil"/>
            </w:tcBorders>
          </w:tcPr>
          <w:p>
            <w:pPr>
              <w:spacing w:line="276" w:lineRule="auto"/>
              <w:jc w:val="left"/>
              <w:textAlignment w:val="center"/>
              <w:rPr>
                <w:sz w:val="18"/>
                <w:szCs w:val="18"/>
              </w:rPr>
            </w:pPr>
            <w:r>
              <w:rPr>
                <w:sz w:val="18"/>
                <w:szCs w:val="18"/>
              </w:rPr>
              <w:t>80</w:t>
            </w:r>
          </w:p>
        </w:tc>
        <w:tc>
          <w:tcPr>
            <w:tcW w:w="720" w:type="dxa"/>
            <w:tcBorders>
              <w:tl2br w:val="nil"/>
              <w:tr2bl w:val="nil"/>
            </w:tcBorders>
          </w:tcPr>
          <w:p>
            <w:pPr>
              <w:spacing w:line="276" w:lineRule="auto"/>
              <w:jc w:val="left"/>
              <w:textAlignment w:val="center"/>
              <w:rPr>
                <w:sz w:val="18"/>
                <w:szCs w:val="18"/>
              </w:rPr>
            </w:pPr>
            <w:r>
              <w:rPr>
                <w:sz w:val="18"/>
                <w:szCs w:val="18"/>
              </w:rPr>
              <w:t>120</w:t>
            </w:r>
          </w:p>
        </w:tc>
        <w:tc>
          <w:tcPr>
            <w:tcW w:w="706" w:type="dxa"/>
            <w:tcBorders>
              <w:tl2br w:val="nil"/>
              <w:tr2bl w:val="nil"/>
            </w:tcBorders>
          </w:tcPr>
          <w:p>
            <w:pPr>
              <w:spacing w:line="276" w:lineRule="auto"/>
              <w:jc w:val="left"/>
              <w:textAlignment w:val="center"/>
              <w:rPr>
                <w:sz w:val="18"/>
                <w:szCs w:val="18"/>
              </w:rPr>
            </w:pPr>
            <w:r>
              <w:rPr>
                <w:sz w:val="18"/>
                <w:szCs w:val="18"/>
              </w:rPr>
              <w:t>120</w:t>
            </w:r>
          </w:p>
        </w:tc>
      </w:tr>
    </w:tbl>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p>
    <w:p>
      <w:pPr>
        <w:spacing w:line="276" w:lineRule="auto"/>
        <w:jc w:val="left"/>
        <w:textAlignment w:val="center"/>
        <w:rPr>
          <w:sz w:val="18"/>
          <w:szCs w:val="18"/>
        </w:rPr>
      </w:pPr>
      <w:r>
        <w:rPr>
          <w:sz w:val="18"/>
          <w:szCs w:val="18"/>
        </w:rPr>
        <w:t xml:space="preserve"> </w:t>
      </w:r>
    </w:p>
    <w:p>
      <w:pPr>
        <w:spacing w:line="276" w:lineRule="auto"/>
        <w:jc w:val="left"/>
        <w:textAlignment w:val="center"/>
        <w:rPr>
          <w:sz w:val="18"/>
          <w:szCs w:val="18"/>
        </w:rPr>
      </w:pPr>
      <w:r>
        <w:rPr>
          <w:rFonts w:ascii="宋体" w:hAnsi="宋体" w:cs="宋体" w:hint="eastAsia"/>
          <w:sz w:val="18"/>
          <w:szCs w:val="18"/>
        </w:rPr>
        <w:t>①</w:t>
      </w:r>
      <w:r>
        <w:rPr>
          <w:sz w:val="18"/>
          <w:szCs w:val="18"/>
        </w:rPr>
        <w:t>T</w:t>
      </w:r>
      <w:r>
        <w:rPr>
          <w:sz w:val="18"/>
          <w:szCs w:val="18"/>
          <w:vertAlign w:val="subscript"/>
        </w:rPr>
        <w:t>1</w:t>
      </w:r>
      <w:r>
        <w:rPr>
          <w:sz w:val="18"/>
          <w:szCs w:val="18"/>
        </w:rPr>
        <w:t>_____T</w:t>
      </w:r>
      <w:r>
        <w:rPr>
          <w:sz w:val="18"/>
          <w:szCs w:val="18"/>
          <w:vertAlign w:val="subscript"/>
        </w:rPr>
        <w:t>2</w:t>
      </w:r>
      <w:r>
        <w:rPr>
          <w:sz w:val="18"/>
          <w:szCs w:val="18"/>
        </w:rPr>
        <w:t>（填“&gt;”“=”或“&lt;”），曲线Ⅲ对应的实验编号是________。</w:t>
      </w:r>
    </w:p>
    <w:p>
      <w:pPr>
        <w:spacing w:line="276" w:lineRule="auto"/>
        <w:jc w:val="left"/>
        <w:textAlignment w:val="center"/>
        <w:rPr>
          <w:sz w:val="18"/>
          <w:szCs w:val="18"/>
        </w:rPr>
        <w:sectPr>
          <w:headerReference w:type="default" r:id="rId53"/>
          <w:footerReference w:type="default" r:id="rId54"/>
          <w:type w:val="nextPage"/>
          <w:pgSz w:w="10318" w:h="14570"/>
          <w:pgMar w:top="1134" w:right="851" w:bottom="1134" w:left="851" w:header="851" w:footer="760" w:gutter="0"/>
          <w:pgNumType w:start="13"/>
          <w:cols w:num="1" w:space="425"/>
          <w:titlePg w:val="0"/>
          <w:docGrid w:type="lines" w:linePitch="372" w:charSpace="0"/>
        </w:sectPr>
      </w:pPr>
      <w:r>
        <w:rPr>
          <w:rFonts w:ascii="宋体" w:hAnsi="宋体" w:cs="宋体" w:hint="eastAsia"/>
          <w:sz w:val="18"/>
          <w:szCs w:val="18"/>
        </w:rPr>
        <w:t>②</w:t>
      </w:r>
      <w:r>
        <w:rPr>
          <w:sz w:val="18"/>
          <w:szCs w:val="18"/>
        </w:rPr>
        <w:t>若在曲线Ⅱ的条件下，10 min达到平衡时生成1.2 mol H</w:t>
      </w:r>
      <w:r>
        <w:rPr>
          <w:sz w:val="18"/>
          <w:szCs w:val="18"/>
          <w:vertAlign w:val="subscript"/>
        </w:rPr>
        <w:t>2</w:t>
      </w:r>
      <w:r>
        <w:rPr>
          <w:sz w:val="18"/>
          <w:szCs w:val="18"/>
        </w:rPr>
        <w:t>O，则10 min内反应的平均速率v (H</w:t>
      </w:r>
      <w:r>
        <w:rPr>
          <w:sz w:val="18"/>
          <w:szCs w:val="18"/>
          <w:vertAlign w:val="subscript"/>
        </w:rPr>
        <w:t>2</w:t>
      </w:r>
      <w:r>
        <w:rPr>
          <w:sz w:val="18"/>
          <w:szCs w:val="18"/>
        </w:rPr>
        <w:t>O) =_____k Pa·</w:t>
      </w:r>
      <m:oMath>
        <m:sSup>
          <m:sSupPr>
            <m:ctrlPr>
              <w:rPr>
                <w:rFonts w:ascii="Cambria Math" w:hAnsi="Cambria Math"/>
                <w:sz w:val="18"/>
                <w:szCs w:val="18"/>
              </w:rPr>
            </m:ctrlPr>
          </m:sSupPr>
          <m:e>
            <m:ctrlPr>
              <w:rPr>
                <w:rFonts w:ascii="Cambria Math" w:hAnsi="Cambria Math"/>
                <w:sz w:val="18"/>
                <w:szCs w:val="18"/>
              </w:rPr>
            </m:ctrlPr>
            <m:r>
              <m:rPr>
                <m:sty m:val="p"/>
              </m:rPr>
              <w:rPr>
                <w:rFonts w:ascii="Cambria Math" w:hAnsi="Cambria Math"/>
                <w:sz w:val="18"/>
                <w:szCs w:val="18"/>
              </w:rPr>
              <m:t>min</m:t>
            </m:r>
          </m:e>
          <m:sup>
            <m:ctrlPr>
              <w:rPr>
                <w:rFonts w:ascii="Cambria Math" w:hAnsi="Cambria Math"/>
                <w:sz w:val="18"/>
                <w:szCs w:val="18"/>
              </w:rPr>
            </m:ctrlPr>
            <m:r>
              <m:rPr>
                <m:sty m:val="p"/>
              </m:rPr>
              <w:rPr>
                <w:rFonts w:ascii="Cambria Math" w:hAnsi="Cambria Math"/>
                <w:sz w:val="18"/>
                <w:szCs w:val="18"/>
              </w:rPr>
              <m:t>-1</m:t>
            </m:r>
          </m:sup>
        </m:sSup>
      </m:oMath>
      <w:r>
        <w:rPr>
          <w:sz w:val="18"/>
          <w:szCs w:val="18"/>
        </w:rPr>
        <w:t>，反应Ⅱ的平衡常数Kp=________。（用平衡分压代替平衡浓度计算，分压=总压×物质的量分数）</w:t>
      </w:r>
    </w:p>
    <w:p>
      <w:pPr>
        <w:spacing w:line="276" w:lineRule="auto"/>
        <w:jc w:val="left"/>
        <w:textAlignment w:val="center"/>
        <w:rPr>
          <w:sz w:val="18"/>
          <w:szCs w:val="18"/>
        </w:rPr>
      </w:pPr>
      <w:r>
        <w:rPr>
          <w:sz w:val="18"/>
          <w:szCs w:val="18"/>
        </w:rPr>
        <w:drawing>
          <wp:anchor distT="0" distB="0" distL="114300" distR="114300" simplePos="0" relativeHeight="251675648" behindDoc="1" locked="0" layoutInCell="1" allowOverlap="1">
            <wp:simplePos x="0" y="0"/>
            <wp:positionH relativeFrom="margin">
              <wp:posOffset>3657600</wp:posOffset>
            </wp:positionH>
            <wp:positionV relativeFrom="paragraph">
              <wp:posOffset>59055</wp:posOffset>
            </wp:positionV>
            <wp:extent cx="2279650" cy="1408430"/>
            <wp:effectExtent l="0" t="0" r="6350" b="1270"/>
            <wp:wrapTight wrapText="bothSides">
              <wp:wrapPolygon>
                <wp:start x="0" y="0"/>
                <wp:lineTo x="0" y="21327"/>
                <wp:lineTo x="21480" y="21327"/>
                <wp:lineTo x="21480" y="0"/>
                <wp:lineTo x="0" y="0"/>
              </wp:wrapPolygon>
            </wp:wrapTight>
            <wp:docPr id="59" name="图片 59" descr="HWOCRTEMP_ROC240"/>
            <wp:cNvGraphicFramePr/>
            <a:graphic xmlns:a="http://schemas.openxmlformats.org/drawingml/2006/main">
              <a:graphicData uri="http://schemas.openxmlformats.org/drawingml/2006/picture">
                <pic:pic xmlns:pic="http://schemas.openxmlformats.org/drawingml/2006/picture">
                  <pic:nvPicPr>
                    <pic:cNvPr id="59" name="图片 59" descr="HWOCRTEMP_ROC240"/>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2279650" cy="1408430"/>
                    </a:xfrm>
                    <a:prstGeom prst="rect">
                      <a:avLst/>
                    </a:prstGeom>
                  </pic:spPr>
                </pic:pic>
              </a:graphicData>
            </a:graphic>
          </wp:anchor>
        </w:drawing>
      </w:r>
      <w:r>
        <w:rPr>
          <w:sz w:val="18"/>
          <w:szCs w:val="18"/>
        </w:rPr>
        <w:t>(3)对于反应Ⅰ，在一定条件下存在：</w:t>
      </w:r>
    </w:p>
    <w:p>
      <w:pPr>
        <w:spacing w:line="276" w:lineRule="auto"/>
        <w:jc w:val="left"/>
        <w:textAlignment w:val="center"/>
        <w:rPr>
          <w:sz w:val="18"/>
          <w:szCs w:val="18"/>
        </w:rPr>
      </w:pPr>
      <w:r>
        <w:rPr>
          <w:sz w:val="18"/>
          <w:szCs w:val="18"/>
        </w:rPr>
        <w:t>v</w:t>
      </w:r>
      <w:r>
        <w:rPr>
          <w:sz w:val="18"/>
          <w:szCs w:val="18"/>
          <w:vertAlign w:val="subscript"/>
        </w:rPr>
        <w:t>正</w:t>
      </w:r>
      <w:r>
        <w:rPr>
          <w:sz w:val="18"/>
          <w:szCs w:val="18"/>
        </w:rPr>
        <w:t>(H</w:t>
      </w:r>
      <w:r>
        <w:rPr>
          <w:sz w:val="18"/>
          <w:szCs w:val="18"/>
          <w:vertAlign w:val="subscript"/>
        </w:rPr>
        <w:t>2</w:t>
      </w:r>
      <w:r>
        <w:rPr>
          <w:sz w:val="18"/>
          <w:szCs w:val="18"/>
        </w:rPr>
        <w:t>) =k</w:t>
      </w:r>
      <w:r>
        <w:rPr>
          <w:sz w:val="18"/>
          <w:szCs w:val="18"/>
          <w:vertAlign w:val="subscript"/>
        </w:rPr>
        <w:t>1</w:t>
      </w:r>
      <w:r>
        <w:rPr>
          <w:sz w:val="18"/>
          <w:szCs w:val="18"/>
        </w:rPr>
        <w:t>·c</w:t>
      </w:r>
      <w:r>
        <w:rPr>
          <w:sz w:val="18"/>
          <w:szCs w:val="18"/>
          <w:vertAlign w:val="subscript"/>
        </w:rPr>
        <w:t xml:space="preserve">4 </w:t>
      </w:r>
      <w:r>
        <w:rPr>
          <w:sz w:val="18"/>
          <w:szCs w:val="18"/>
        </w:rPr>
        <w:t>(H</w:t>
      </w:r>
      <w:r>
        <w:rPr>
          <w:sz w:val="18"/>
          <w:szCs w:val="18"/>
          <w:vertAlign w:val="subscript"/>
        </w:rPr>
        <w:t>2</w:t>
      </w:r>
      <w:r>
        <w:rPr>
          <w:sz w:val="18"/>
          <w:szCs w:val="18"/>
        </w:rPr>
        <w:t>)·c(CO</w:t>
      </w:r>
      <w:r>
        <w:rPr>
          <w:sz w:val="18"/>
          <w:szCs w:val="18"/>
          <w:vertAlign w:val="subscript"/>
        </w:rPr>
        <w:t>2</w:t>
      </w:r>
      <w:r>
        <w:rPr>
          <w:sz w:val="18"/>
          <w:szCs w:val="18"/>
        </w:rPr>
        <w:t>)或v</w:t>
      </w:r>
      <w:r>
        <w:rPr>
          <w:sz w:val="18"/>
          <w:szCs w:val="18"/>
          <w:vertAlign w:val="subscript"/>
        </w:rPr>
        <w:t>逆</w:t>
      </w:r>
      <w:r>
        <w:rPr>
          <w:sz w:val="18"/>
          <w:szCs w:val="18"/>
        </w:rPr>
        <w:t>(H</w:t>
      </w:r>
      <w:r>
        <w:rPr>
          <w:sz w:val="18"/>
          <w:szCs w:val="18"/>
          <w:vertAlign w:val="subscript"/>
        </w:rPr>
        <w:t>2</w:t>
      </w:r>
      <w:r>
        <w:rPr>
          <w:sz w:val="18"/>
          <w:szCs w:val="18"/>
        </w:rPr>
        <w:t>O)= k</w:t>
      </w:r>
      <w:r>
        <w:rPr>
          <w:sz w:val="18"/>
          <w:szCs w:val="18"/>
          <w:vertAlign w:val="subscript"/>
        </w:rPr>
        <w:t>2</w:t>
      </w:r>
      <w:r>
        <w:rPr>
          <w:sz w:val="18"/>
          <w:szCs w:val="18"/>
        </w:rPr>
        <w:t>·c</w:t>
      </w:r>
      <w:r>
        <w:rPr>
          <w:sz w:val="18"/>
          <w:szCs w:val="18"/>
          <w:vertAlign w:val="subscript"/>
        </w:rPr>
        <w:t>2</w:t>
      </w:r>
      <w:r>
        <w:rPr>
          <w:sz w:val="18"/>
          <w:szCs w:val="18"/>
        </w:rPr>
        <w:t>(H</w:t>
      </w:r>
      <w:r>
        <w:rPr>
          <w:sz w:val="18"/>
          <w:szCs w:val="18"/>
          <w:vertAlign w:val="subscript"/>
        </w:rPr>
        <w:t>2</w:t>
      </w:r>
      <w:r>
        <w:rPr>
          <w:sz w:val="18"/>
          <w:szCs w:val="18"/>
        </w:rPr>
        <w:t>O)·c(CH</w:t>
      </w:r>
      <w:r>
        <w:rPr>
          <w:sz w:val="18"/>
          <w:szCs w:val="18"/>
          <w:vertAlign w:val="subscript"/>
        </w:rPr>
        <w:t>4</w:t>
      </w:r>
      <w:r>
        <w:rPr>
          <w:sz w:val="18"/>
          <w:szCs w:val="18"/>
        </w:rPr>
        <w:t>)，相应的速率与温度关系如图所示。</w:t>
      </w:r>
    </w:p>
    <w:p>
      <w:pPr>
        <w:spacing w:line="276" w:lineRule="auto"/>
        <w:jc w:val="left"/>
        <w:textAlignment w:val="center"/>
        <w:rPr>
          <w:sz w:val="18"/>
          <w:szCs w:val="18"/>
        </w:rPr>
      </w:pPr>
      <w:r>
        <w:rPr>
          <w:sz w:val="18"/>
          <w:szCs w:val="18"/>
        </w:rPr>
        <w:t>反应Ⅰ的平衡常数K=_____（用含k</w:t>
      </w:r>
      <w:r>
        <w:rPr>
          <w:sz w:val="18"/>
          <w:szCs w:val="18"/>
          <w:vertAlign w:val="subscript"/>
        </w:rPr>
        <w:t>1</w:t>
      </w:r>
      <w:r>
        <w:rPr>
          <w:sz w:val="18"/>
          <w:szCs w:val="18"/>
        </w:rPr>
        <w:t>、k</w:t>
      </w:r>
      <w:r>
        <w:rPr>
          <w:sz w:val="18"/>
          <w:szCs w:val="18"/>
          <w:vertAlign w:val="subscript"/>
        </w:rPr>
        <w:t>2</w:t>
      </w:r>
      <w:r>
        <w:rPr>
          <w:sz w:val="18"/>
          <w:szCs w:val="18"/>
        </w:rPr>
        <w:t>的代数式表示）；图中A、B、C、D四个点中，能表示反应已达到平衡状态的是__________。</w:t>
      </w:r>
    </w:p>
    <w:p>
      <w:pPr>
        <w:spacing w:line="276" w:lineRule="auto"/>
        <w:jc w:val="left"/>
        <w:textAlignment w:val="center"/>
        <w:rPr>
          <w:sz w:val="18"/>
          <w:szCs w:val="18"/>
        </w:rPr>
      </w:pPr>
      <w:r>
        <w:rPr>
          <w:sz w:val="18"/>
          <w:szCs w:val="18"/>
        </w:rPr>
        <w:t>29（10分）</w:t>
      </w:r>
      <w:bookmarkStart w:id="19" w:name="e782426a-f232-4d5f-89fb-fa0db518a902"/>
      <w:r>
        <w:rPr>
          <w:sz w:val="18"/>
          <w:szCs w:val="18"/>
        </w:rPr>
        <w:t>.近年来，具有强氧化性的臭氧（O</w:t>
      </w:r>
      <w:r>
        <w:rPr>
          <w:sz w:val="18"/>
          <w:szCs w:val="18"/>
          <w:vertAlign w:val="subscript"/>
        </w:rPr>
        <w:t>3</w:t>
      </w:r>
      <w:r>
        <w:rPr>
          <w:sz w:val="18"/>
          <w:szCs w:val="18"/>
        </w:rPr>
        <w:t>）已成为主要空气污染物之一，而褪黑素（MT）作为抗氧化物质，在植物遭受非生物胁迫时具有保护作用。某实验小组以一年生盆栽葡萄苗为材料，在O</w:t>
      </w:r>
      <w:r>
        <w:rPr>
          <w:sz w:val="18"/>
          <w:szCs w:val="18"/>
          <w:vertAlign w:val="subscript"/>
        </w:rPr>
        <w:t>3</w:t>
      </w:r>
      <w:r>
        <w:rPr>
          <w:sz w:val="18"/>
          <w:szCs w:val="18"/>
        </w:rPr>
        <w:t>胁迫下，研究了MT对葡萄叶片光合作用、光呼吸的影响（相关指标的检测结果如下表）。光呼吸被认为是一种光保护机制，光照过强或氧气与二氧化碳的比值过高，光呼吸会加强。光呼吸现象存在的根本原因在于Rubisco催化CO</w:t>
      </w:r>
      <w:r>
        <w:rPr>
          <w:sz w:val="18"/>
          <w:szCs w:val="18"/>
          <w:vertAlign w:val="subscript"/>
        </w:rPr>
        <w:t>2</w:t>
      </w:r>
      <w:r>
        <w:rPr>
          <w:sz w:val="18"/>
          <w:szCs w:val="18"/>
        </w:rPr>
        <w:t>固定的同时还能催化C</w:t>
      </w:r>
      <w:r>
        <w:rPr>
          <w:sz w:val="18"/>
          <w:szCs w:val="18"/>
          <w:vertAlign w:val="subscript"/>
        </w:rPr>
        <w:t>5</w:t>
      </w:r>
      <w:r>
        <w:rPr>
          <w:sz w:val="18"/>
          <w:szCs w:val="18"/>
        </w:rPr>
        <w:t>与O</w:t>
      </w:r>
      <w:r>
        <w:rPr>
          <w:sz w:val="18"/>
          <w:szCs w:val="18"/>
          <w:vertAlign w:val="subscript"/>
        </w:rPr>
        <w:t>2</w:t>
      </w:r>
      <w:r>
        <w:rPr>
          <w:sz w:val="18"/>
          <w:szCs w:val="18"/>
        </w:rPr>
        <w:t>结合，释放CO</w:t>
      </w:r>
      <w:r>
        <w:rPr>
          <w:sz w:val="18"/>
          <w:szCs w:val="18"/>
          <w:vertAlign w:val="subscript"/>
        </w:rPr>
        <w:t>2</w:t>
      </w:r>
      <w:r>
        <w:rPr>
          <w:sz w:val="18"/>
          <w:szCs w:val="18"/>
        </w:rPr>
        <w:t>。</w:t>
      </w:r>
    </w:p>
    <w:tbl>
      <w:tblPr>
        <w:tblStyle w:val="edittable1"/>
        <w:tblW w:w="8581" w:type="dxa"/>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Layout w:type="fixed"/>
        <w:tblCellMar>
          <w:top w:w="15" w:type="dxa"/>
          <w:left w:w="15" w:type="dxa"/>
          <w:bottom w:w="15" w:type="dxa"/>
          <w:right w:w="15" w:type="dxa"/>
        </w:tblCellMar>
      </w:tblPr>
      <w:tblGrid>
        <w:gridCol w:w="1418"/>
        <w:gridCol w:w="1432"/>
        <w:gridCol w:w="1433"/>
        <w:gridCol w:w="1430"/>
        <w:gridCol w:w="1434"/>
        <w:gridCol w:w="1434"/>
      </w:tblGrid>
      <w:tr>
        <w:tblPrEx>
          <w:tblW w:w="8581" w:type="dxa"/>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Layout w:type="fixed"/>
          <w:tblCellMar>
            <w:top w:w="15" w:type="dxa"/>
            <w:left w:w="15" w:type="dxa"/>
            <w:bottom w:w="15" w:type="dxa"/>
            <w:right w:w="15" w:type="dxa"/>
          </w:tblCellMar>
        </w:tblPrEx>
        <w:trPr>
          <w:cantSplit/>
        </w:trPr>
        <w:tc>
          <w:tcPr>
            <w:tcW w:w="1418"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处理</w:t>
            </w:r>
          </w:p>
        </w:tc>
        <w:tc>
          <w:tcPr>
            <w:tcW w:w="143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lang w:val="pl-PL"/>
              </w:rPr>
            </w:pPr>
            <w:r>
              <w:rPr>
                <w:sz w:val="18"/>
                <w:szCs w:val="18"/>
              </w:rPr>
              <w:t>光呼吸速率</w:t>
            </w:r>
            <w:r>
              <w:rPr>
                <w:sz w:val="18"/>
                <w:szCs w:val="18"/>
                <w:lang w:val="pl-PL"/>
              </w:rPr>
              <w:t>/umol.m</w:t>
            </w:r>
            <w:r>
              <w:rPr>
                <w:sz w:val="18"/>
                <w:szCs w:val="18"/>
                <w:vertAlign w:val="superscript"/>
                <w:lang w:val="pl-PL"/>
              </w:rPr>
              <w:t>-2</w:t>
            </w:r>
            <w:r>
              <w:rPr>
                <w:sz w:val="18"/>
                <w:szCs w:val="18"/>
                <w:lang w:val="pl-PL"/>
              </w:rPr>
              <w:t>.s</w:t>
            </w:r>
            <w:r>
              <w:rPr>
                <w:sz w:val="18"/>
                <w:szCs w:val="18"/>
                <w:vertAlign w:val="superscript"/>
                <w:lang w:val="pl-PL"/>
              </w:rPr>
              <w:t>-1</w:t>
            </w:r>
          </w:p>
        </w:tc>
        <w:tc>
          <w:tcPr>
            <w:tcW w:w="1433"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lang w:val="pl-PL"/>
              </w:rPr>
            </w:pPr>
            <w:r>
              <w:rPr>
                <w:sz w:val="18"/>
                <w:szCs w:val="18"/>
              </w:rPr>
              <w:t>光合速率</w:t>
            </w:r>
            <w:r>
              <w:rPr>
                <w:sz w:val="18"/>
                <w:szCs w:val="18"/>
                <w:lang w:val="pl-PL"/>
              </w:rPr>
              <w:t>/umol.m-2.s</w:t>
            </w:r>
            <w:r>
              <w:rPr>
                <w:sz w:val="18"/>
                <w:szCs w:val="18"/>
                <w:vertAlign w:val="superscript"/>
                <w:lang w:val="pl-PL"/>
              </w:rPr>
              <w:t>-1</w:t>
            </w:r>
          </w:p>
        </w:tc>
        <w:tc>
          <w:tcPr>
            <w:tcW w:w="1430"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Rubisco活性/U.L-1</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Je（PCR）生成速率/umol.m</w:t>
            </w:r>
            <w:r>
              <w:rPr>
                <w:sz w:val="18"/>
                <w:szCs w:val="18"/>
                <w:vertAlign w:val="superscript"/>
              </w:rPr>
              <w:t>-2</w:t>
            </w:r>
            <w:r>
              <w:rPr>
                <w:sz w:val="18"/>
                <w:szCs w:val="18"/>
              </w:rPr>
              <w:t>.s</w:t>
            </w:r>
            <w:r>
              <w:rPr>
                <w:sz w:val="18"/>
                <w:szCs w:val="18"/>
                <w:vertAlign w:val="superscript"/>
              </w:rPr>
              <w:t>-1</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lang w:val="pl-PL"/>
              </w:rPr>
            </w:pPr>
            <w:r>
              <w:rPr>
                <w:sz w:val="18"/>
                <w:szCs w:val="18"/>
                <w:lang w:val="pl-PL"/>
              </w:rPr>
              <w:t>Je（PCO）</w:t>
            </w:r>
            <w:r>
              <w:rPr>
                <w:sz w:val="18"/>
                <w:szCs w:val="18"/>
              </w:rPr>
              <w:t>生成速率</w:t>
            </w:r>
            <w:r>
              <w:rPr>
                <w:sz w:val="18"/>
                <w:szCs w:val="18"/>
                <w:lang w:val="pl-PL"/>
              </w:rPr>
              <w:t>/umol.m</w:t>
            </w:r>
            <w:r>
              <w:rPr>
                <w:sz w:val="18"/>
                <w:szCs w:val="18"/>
                <w:vertAlign w:val="superscript"/>
                <w:lang w:val="pl-PL"/>
              </w:rPr>
              <w:t>-2</w:t>
            </w:r>
            <w:r>
              <w:rPr>
                <w:sz w:val="18"/>
                <w:szCs w:val="18"/>
                <w:lang w:val="pl-PL"/>
              </w:rPr>
              <w:t>.s</w:t>
            </w:r>
            <w:r>
              <w:rPr>
                <w:sz w:val="18"/>
                <w:szCs w:val="18"/>
                <w:vertAlign w:val="superscript"/>
                <w:lang w:val="pl-PL"/>
              </w:rPr>
              <w:t>-1</w:t>
            </w:r>
          </w:p>
        </w:tc>
      </w:tr>
      <w:tr>
        <w:tblPrEx>
          <w:tblW w:w="8581" w:type="dxa"/>
          <w:tblInd w:w="25" w:type="dxa"/>
          <w:tblLayout w:type="fixed"/>
          <w:tblCellMar>
            <w:top w:w="15" w:type="dxa"/>
            <w:left w:w="15" w:type="dxa"/>
            <w:bottom w:w="15" w:type="dxa"/>
            <w:right w:w="15" w:type="dxa"/>
          </w:tblCellMar>
        </w:tblPrEx>
        <w:trPr>
          <w:cantSplit/>
        </w:trPr>
        <w:tc>
          <w:tcPr>
            <w:tcW w:w="1418"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对照组</w:t>
            </w:r>
          </w:p>
        </w:tc>
        <w:tc>
          <w:tcPr>
            <w:tcW w:w="143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5.5</w:t>
            </w:r>
          </w:p>
        </w:tc>
        <w:tc>
          <w:tcPr>
            <w:tcW w:w="1433"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16.03</w:t>
            </w:r>
          </w:p>
        </w:tc>
        <w:tc>
          <w:tcPr>
            <w:tcW w:w="1430"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160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360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120</w:t>
            </w:r>
          </w:p>
        </w:tc>
      </w:tr>
      <w:tr>
        <w:tblPrEx>
          <w:tblW w:w="8581" w:type="dxa"/>
          <w:tblInd w:w="25" w:type="dxa"/>
          <w:tblLayout w:type="fixed"/>
          <w:tblCellMar>
            <w:top w:w="15" w:type="dxa"/>
            <w:left w:w="15" w:type="dxa"/>
            <w:bottom w:w="15" w:type="dxa"/>
            <w:right w:w="15" w:type="dxa"/>
          </w:tblCellMar>
        </w:tblPrEx>
        <w:trPr>
          <w:cantSplit/>
        </w:trPr>
        <w:tc>
          <w:tcPr>
            <w:tcW w:w="1418"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实验组1</w:t>
            </w:r>
          </w:p>
        </w:tc>
        <w:tc>
          <w:tcPr>
            <w:tcW w:w="143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1.2</w:t>
            </w:r>
          </w:p>
        </w:tc>
        <w:tc>
          <w:tcPr>
            <w:tcW w:w="1433"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4.37</w:t>
            </w:r>
          </w:p>
        </w:tc>
        <w:tc>
          <w:tcPr>
            <w:tcW w:w="1430"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130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150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30</w:t>
            </w:r>
          </w:p>
        </w:tc>
      </w:tr>
      <w:tr>
        <w:tblPrEx>
          <w:tblW w:w="8581" w:type="dxa"/>
          <w:tblInd w:w="25" w:type="dxa"/>
          <w:tblLayout w:type="fixed"/>
          <w:tblCellMar>
            <w:top w:w="15" w:type="dxa"/>
            <w:left w:w="15" w:type="dxa"/>
            <w:bottom w:w="15" w:type="dxa"/>
            <w:right w:w="15" w:type="dxa"/>
          </w:tblCellMar>
        </w:tblPrEx>
        <w:trPr>
          <w:cantSplit/>
        </w:trPr>
        <w:tc>
          <w:tcPr>
            <w:tcW w:w="1418"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实验组2</w:t>
            </w:r>
          </w:p>
        </w:tc>
        <w:tc>
          <w:tcPr>
            <w:tcW w:w="143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2.2</w:t>
            </w:r>
          </w:p>
        </w:tc>
        <w:tc>
          <w:tcPr>
            <w:tcW w:w="1433"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9.00</w:t>
            </w:r>
          </w:p>
        </w:tc>
        <w:tc>
          <w:tcPr>
            <w:tcW w:w="1430"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150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210</w:t>
            </w:r>
          </w:p>
        </w:tc>
        <w:tc>
          <w:tcPr>
            <w:tcW w:w="1434"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276" w:lineRule="auto"/>
              <w:jc w:val="left"/>
              <w:textAlignment w:val="center"/>
              <w:rPr>
                <w:sz w:val="18"/>
                <w:szCs w:val="18"/>
              </w:rPr>
            </w:pPr>
            <w:r>
              <w:rPr>
                <w:sz w:val="18"/>
                <w:szCs w:val="18"/>
              </w:rPr>
              <w:t>50</w:t>
            </w:r>
          </w:p>
        </w:tc>
      </w:tr>
    </w:tbl>
    <w:p>
      <w:pPr>
        <w:spacing w:line="276" w:lineRule="auto"/>
        <w:jc w:val="left"/>
        <w:textAlignment w:val="center"/>
        <w:rPr>
          <w:sz w:val="18"/>
          <w:szCs w:val="18"/>
        </w:rPr>
      </w:pPr>
      <w:r>
        <w:rPr>
          <w:sz w:val="18"/>
          <w:szCs w:val="18"/>
        </w:rPr>
        <w:t>注：O</w:t>
      </w:r>
      <w:r>
        <w:rPr>
          <w:sz w:val="18"/>
          <w:szCs w:val="18"/>
          <w:vertAlign w:val="subscript"/>
        </w:rPr>
        <w:t>3</w:t>
      </w:r>
      <w:r>
        <w:rPr>
          <w:sz w:val="18"/>
          <w:szCs w:val="18"/>
        </w:rPr>
        <w:t>胁迫可采用O</w:t>
      </w:r>
      <w:r>
        <w:rPr>
          <w:sz w:val="18"/>
          <w:szCs w:val="18"/>
          <w:vertAlign w:val="subscript"/>
        </w:rPr>
        <w:t>3</w:t>
      </w:r>
      <w:r>
        <w:rPr>
          <w:sz w:val="18"/>
          <w:szCs w:val="18"/>
        </w:rPr>
        <w:t>熏蒸的方式处理，MT处理可采用MT溶液浇灌的方式。Je（PCR）是指用于暗反应（碳同化）的光合电子流速，Je（PCO）是指用于光呼吸的电子流速。</w:t>
      </w:r>
      <w:r>
        <w:rPr>
          <w:sz w:val="18"/>
          <w:szCs w:val="18"/>
        </w:rPr>
        <w:br/>
      </w:r>
      <w:r>
        <w:rPr>
          <w:sz w:val="18"/>
          <w:szCs w:val="18"/>
        </w:rPr>
        <w:t>（1）光呼吸与光合作用都利用 ______为原料，但光合作用通过 ______（生理过程）反应实现了该物质的再生，而光呼吸将该物质氧化分解并最终产生CO</w:t>
      </w:r>
      <w:r>
        <w:rPr>
          <w:sz w:val="18"/>
          <w:szCs w:val="18"/>
          <w:vertAlign w:val="subscript"/>
        </w:rPr>
        <w:t>2</w:t>
      </w:r>
      <w:r>
        <w:rPr>
          <w:sz w:val="18"/>
          <w:szCs w:val="18"/>
        </w:rPr>
        <w:t>。</w:t>
      </w:r>
      <w:r>
        <w:rPr>
          <w:sz w:val="18"/>
          <w:szCs w:val="18"/>
        </w:rPr>
        <w:br/>
      </w:r>
      <w:r>
        <w:rPr>
          <w:sz w:val="18"/>
          <w:szCs w:val="18"/>
        </w:rPr>
        <w:t>（2）上述实验证明MT处理能缓解O</w:t>
      </w:r>
      <w:r>
        <w:rPr>
          <w:sz w:val="18"/>
          <w:szCs w:val="18"/>
          <w:vertAlign w:val="subscript"/>
        </w:rPr>
        <w:t>3</w:t>
      </w:r>
      <w:r>
        <w:rPr>
          <w:sz w:val="18"/>
          <w:szCs w:val="18"/>
        </w:rPr>
        <w:t>胁迫对葡萄叶片光合速率的影响，据此判断实验组1、实验组2的处理分别是</w:t>
      </w:r>
      <w:r>
        <w:rPr>
          <w:sz w:val="18"/>
          <w:szCs w:val="18"/>
          <w:u w:val="single"/>
        </w:rPr>
        <w:t xml:space="preserve">                                  </w:t>
      </w:r>
      <w:r>
        <w:rPr>
          <w:sz w:val="18"/>
          <w:szCs w:val="18"/>
        </w:rPr>
        <w:t xml:space="preserve"> 、</w:t>
      </w:r>
      <w:r>
        <w:rPr>
          <w:sz w:val="18"/>
          <w:szCs w:val="18"/>
          <w:u w:val="single"/>
        </w:rPr>
        <w:t xml:space="preserve">                                   </w:t>
      </w:r>
      <w:r>
        <w:rPr>
          <w:sz w:val="18"/>
          <w:szCs w:val="18"/>
        </w:rPr>
        <w:t>。</w:t>
      </w:r>
      <w:r>
        <w:rPr>
          <w:sz w:val="18"/>
          <w:szCs w:val="18"/>
        </w:rPr>
        <w:br/>
      </w:r>
      <w:r>
        <w:rPr>
          <w:sz w:val="18"/>
          <w:szCs w:val="18"/>
        </w:rPr>
        <w:t>（3）Rubisco是植物光合作用中的一种关键酶，固定CO</w:t>
      </w:r>
      <w:r>
        <w:rPr>
          <w:sz w:val="18"/>
          <w:szCs w:val="18"/>
          <w:vertAlign w:val="subscript"/>
        </w:rPr>
        <w:t>2</w:t>
      </w:r>
      <w:r>
        <w:rPr>
          <w:sz w:val="18"/>
          <w:szCs w:val="18"/>
        </w:rPr>
        <w:t>的同时制约着碳元素向卡尔文循环和光呼吸循环分流。实验结果表明，MT处理后Je（PCR）和Je（PCO）显著升高，说明MT的作用机理可能是</w:t>
      </w:r>
      <w:r>
        <w:rPr>
          <w:sz w:val="18"/>
          <w:szCs w:val="18"/>
          <w:u w:val="single"/>
        </w:rPr>
        <w:t xml:space="preserve">                                         </w:t>
      </w:r>
      <w:r>
        <w:rPr>
          <w:sz w:val="18"/>
          <w:szCs w:val="18"/>
        </w:rPr>
        <w:t>。</w:t>
      </w:r>
      <w:r>
        <w:rPr>
          <w:sz w:val="18"/>
          <w:szCs w:val="18"/>
        </w:rPr>
        <w:br/>
      </w:r>
      <w:r>
        <w:rPr>
          <w:sz w:val="18"/>
          <w:szCs w:val="18"/>
        </w:rPr>
        <w:t>（4）推测MT处理能诱导光呼吸增强的意义是</w:t>
      </w:r>
      <w:r>
        <w:rPr>
          <w:sz w:val="18"/>
          <w:szCs w:val="18"/>
          <w:u w:val="single"/>
        </w:rPr>
        <w:t xml:space="preserve">                           </w:t>
      </w:r>
      <w:r>
        <w:rPr>
          <w:sz w:val="18"/>
          <w:szCs w:val="18"/>
        </w:rPr>
        <w:t>（答出2点）。</w:t>
      </w:r>
      <w:bookmarkEnd w:id="19"/>
      <w:r>
        <w:rPr>
          <w:sz w:val="18"/>
          <w:szCs w:val="18"/>
        </w:rPr>
        <w:br/>
      </w:r>
      <w:r>
        <w:rPr>
          <w:sz w:val="18"/>
          <w:szCs w:val="1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https://d.book118.com/196221125145010040</w:t>
        </w:r>
      </w:hyperlink>
    </w:p>
    <w:p>
      <w:pPr>
        <w:spacing w:line="276" w:lineRule="auto"/>
        <w:jc w:val="left"/>
        <w:textAlignment w:val="center"/>
        <w:rPr>
          <w:sz w:val="18"/>
          <w:szCs w:val="18"/>
        </w:rPr>
      </w:pPr>
    </w:p>
    <w:sectPr>
      <w:headerReference w:type="default" r:id="rId57"/>
      <w:footerReference w:type="default" r:id="rId58"/>
      <w:type w:val="nextPage"/>
      <w:pgSz w:w="10318" w:h="14570"/>
      <w:pgMar w:top="1134" w:right="851" w:bottom="1134" w:left="851" w:header="851" w:footer="760" w:gutter="0"/>
      <w:pgNumType w:start="14"/>
      <w:cols w:num="1" w:space="425"/>
      <w:titlePg w:val="0"/>
      <w:docGrid w:type="lines" w:linePitch="3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1"/>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2</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3</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5</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6</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7</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8</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9</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10</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11</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12</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13</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 xml:space="preserve">西安中学  高三年级 </w:t>
    </w:r>
    <w:r>
      <w:rPr>
        <w:rFonts w:asciiTheme="minorEastAsia" w:eastAsiaTheme="minorEastAsia" w:hAnsiTheme="minorEastAsia"/>
        <w:sz w:val="15"/>
        <w:szCs w:val="15"/>
      </w:rPr>
      <w:t xml:space="preserve"> </w:t>
    </w:r>
    <w:r>
      <w:rPr>
        <w:rFonts w:asciiTheme="minorEastAsia" w:eastAsiaTheme="minorEastAsia" w:hAnsiTheme="minorEastAsia" w:hint="eastAsia"/>
        <w:sz w:val="15"/>
        <w:szCs w:val="15"/>
      </w:rPr>
      <w:t xml:space="preserve"> 理科综合试题    第</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PAGE   \* MERGEFORMAT</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lang w:val="zh-CN"/>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    共</w:t>
    </w:r>
    <w:r>
      <w:rPr>
        <w:rFonts w:asciiTheme="minorEastAsia" w:eastAsiaTheme="minorEastAsia" w:hAnsiTheme="minorEastAsia"/>
        <w:sz w:val="15"/>
        <w:szCs w:val="15"/>
      </w:rPr>
      <w:fldChar w:fldCharType="begin"/>
    </w:r>
    <w:r>
      <w:rPr>
        <w:rFonts w:asciiTheme="minorEastAsia" w:eastAsiaTheme="minorEastAsia" w:hAnsiTheme="minorEastAsia"/>
        <w:sz w:val="15"/>
        <w:szCs w:val="15"/>
      </w:rPr>
      <w:instrText xml:space="preserve"> NUMPAGES  \* Arabic  \* MERGEFORMAT </w:instrText>
    </w:r>
    <w:r>
      <w:rPr>
        <w:rFonts w:asciiTheme="minorEastAsia" w:eastAsiaTheme="minorEastAsia" w:hAnsiTheme="minorEastAsia"/>
        <w:sz w:val="15"/>
        <w:szCs w:val="15"/>
      </w:rPr>
      <w:fldChar w:fldCharType="separate"/>
    </w:r>
    <w:r>
      <w:rPr>
        <w:rFonts w:asciiTheme="minorEastAsia" w:eastAsiaTheme="minorEastAsia" w:hAnsiTheme="minorEastAsia"/>
        <w:sz w:val="15"/>
        <w:szCs w:val="15"/>
      </w:rPr>
      <w:t>14</w:t>
    </w:r>
    <w:r>
      <w:rPr>
        <w:rFonts w:asciiTheme="minorEastAsia" w:eastAsiaTheme="minorEastAsia" w:hAnsiTheme="minorEastAsia"/>
        <w:sz w:val="15"/>
        <w:szCs w:val="15"/>
      </w:rPr>
      <w:fldChar w:fldCharType="end"/>
    </w:r>
    <w:r>
      <w:rPr>
        <w:rFonts w:asciiTheme="minorEastAsia" w:eastAsiaTheme="minorEastAsia" w:hAnsiTheme="minorEastAsia" w:hint="eastAsia"/>
        <w:sz w:val="15"/>
        <w:szCs w:val="15"/>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kern w:val="0"/>
        <w:sz w:val="2"/>
        <w:szCs w:val="2"/>
      </w:rPr>
      <w:t>（北京）股份有限公司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0B3E0AF"/>
    <w:multiLevelType w:val="singleLevel"/>
    <w:tmpl w:val="30B3E0AF"/>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8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2CB"/>
    <w:rsid w:val="00007404"/>
    <w:rsid w:val="00020553"/>
    <w:rsid w:val="00021F59"/>
    <w:rsid w:val="0002451D"/>
    <w:rsid w:val="000263D9"/>
    <w:rsid w:val="000405A8"/>
    <w:rsid w:val="00043792"/>
    <w:rsid w:val="00044349"/>
    <w:rsid w:val="00045650"/>
    <w:rsid w:val="00052CF4"/>
    <w:rsid w:val="000533E1"/>
    <w:rsid w:val="000542B8"/>
    <w:rsid w:val="00077A00"/>
    <w:rsid w:val="00085881"/>
    <w:rsid w:val="00097C23"/>
    <w:rsid w:val="000C2FF1"/>
    <w:rsid w:val="000C651E"/>
    <w:rsid w:val="000D5B34"/>
    <w:rsid w:val="000F2697"/>
    <w:rsid w:val="00122D4A"/>
    <w:rsid w:val="00152DCD"/>
    <w:rsid w:val="001628E0"/>
    <w:rsid w:val="001A2ACA"/>
    <w:rsid w:val="001C5FC2"/>
    <w:rsid w:val="001D2408"/>
    <w:rsid w:val="001D36CA"/>
    <w:rsid w:val="001E5EF4"/>
    <w:rsid w:val="001F42CB"/>
    <w:rsid w:val="002232DB"/>
    <w:rsid w:val="002269F6"/>
    <w:rsid w:val="00236CF3"/>
    <w:rsid w:val="00256A53"/>
    <w:rsid w:val="00275FDD"/>
    <w:rsid w:val="00292BF7"/>
    <w:rsid w:val="002A621F"/>
    <w:rsid w:val="002B2E1F"/>
    <w:rsid w:val="002D04DB"/>
    <w:rsid w:val="002D7154"/>
    <w:rsid w:val="002E355E"/>
    <w:rsid w:val="002F4ADC"/>
    <w:rsid w:val="0030590A"/>
    <w:rsid w:val="00314189"/>
    <w:rsid w:val="00357EAD"/>
    <w:rsid w:val="0036622C"/>
    <w:rsid w:val="00367971"/>
    <w:rsid w:val="003702E2"/>
    <w:rsid w:val="003A1211"/>
    <w:rsid w:val="003A578D"/>
    <w:rsid w:val="003B6DC3"/>
    <w:rsid w:val="003C364E"/>
    <w:rsid w:val="003C6390"/>
    <w:rsid w:val="003F0037"/>
    <w:rsid w:val="003F2206"/>
    <w:rsid w:val="004101BF"/>
    <w:rsid w:val="0041458E"/>
    <w:rsid w:val="004151FC"/>
    <w:rsid w:val="00417702"/>
    <w:rsid w:val="0044143D"/>
    <w:rsid w:val="00454417"/>
    <w:rsid w:val="00463F23"/>
    <w:rsid w:val="00472BE2"/>
    <w:rsid w:val="004803B9"/>
    <w:rsid w:val="004C2E43"/>
    <w:rsid w:val="004D03F7"/>
    <w:rsid w:val="004D0B0E"/>
    <w:rsid w:val="004D45BC"/>
    <w:rsid w:val="004E4808"/>
    <w:rsid w:val="004F6F5C"/>
    <w:rsid w:val="00515123"/>
    <w:rsid w:val="00517602"/>
    <w:rsid w:val="005230AA"/>
    <w:rsid w:val="00525D64"/>
    <w:rsid w:val="005268DE"/>
    <w:rsid w:val="00526FAC"/>
    <w:rsid w:val="00557355"/>
    <w:rsid w:val="00557B37"/>
    <w:rsid w:val="005665E3"/>
    <w:rsid w:val="0057377D"/>
    <w:rsid w:val="00585C58"/>
    <w:rsid w:val="00593EF9"/>
    <w:rsid w:val="00597519"/>
    <w:rsid w:val="005A3BE3"/>
    <w:rsid w:val="005A73D4"/>
    <w:rsid w:val="005C2968"/>
    <w:rsid w:val="005D0231"/>
    <w:rsid w:val="005E4AE2"/>
    <w:rsid w:val="00612E78"/>
    <w:rsid w:val="00626029"/>
    <w:rsid w:val="0063218F"/>
    <w:rsid w:val="00635A36"/>
    <w:rsid w:val="0064499E"/>
    <w:rsid w:val="00653BE7"/>
    <w:rsid w:val="00654EAA"/>
    <w:rsid w:val="0065555E"/>
    <w:rsid w:val="006600A8"/>
    <w:rsid w:val="00673D3A"/>
    <w:rsid w:val="00695F9D"/>
    <w:rsid w:val="006A69CF"/>
    <w:rsid w:val="006C40B4"/>
    <w:rsid w:val="006D07DD"/>
    <w:rsid w:val="006D3920"/>
    <w:rsid w:val="006E5D29"/>
    <w:rsid w:val="006E77E9"/>
    <w:rsid w:val="006F0671"/>
    <w:rsid w:val="006F7FE0"/>
    <w:rsid w:val="00711439"/>
    <w:rsid w:val="0078727C"/>
    <w:rsid w:val="007A0579"/>
    <w:rsid w:val="007A0F16"/>
    <w:rsid w:val="007A337E"/>
    <w:rsid w:val="007A7CED"/>
    <w:rsid w:val="007C16E7"/>
    <w:rsid w:val="007D3812"/>
    <w:rsid w:val="00830A6B"/>
    <w:rsid w:val="00834888"/>
    <w:rsid w:val="00854D21"/>
    <w:rsid w:val="00861893"/>
    <w:rsid w:val="008843FF"/>
    <w:rsid w:val="008A29C1"/>
    <w:rsid w:val="008A2EEB"/>
    <w:rsid w:val="008C1667"/>
    <w:rsid w:val="008C6FE5"/>
    <w:rsid w:val="008D0735"/>
    <w:rsid w:val="008D0E33"/>
    <w:rsid w:val="008D1E96"/>
    <w:rsid w:val="008E432D"/>
    <w:rsid w:val="008F4483"/>
    <w:rsid w:val="008F7587"/>
    <w:rsid w:val="00905E11"/>
    <w:rsid w:val="00921A77"/>
    <w:rsid w:val="00925E51"/>
    <w:rsid w:val="00927773"/>
    <w:rsid w:val="00941CC0"/>
    <w:rsid w:val="00955015"/>
    <w:rsid w:val="00972FE4"/>
    <w:rsid w:val="009738DC"/>
    <w:rsid w:val="00977875"/>
    <w:rsid w:val="009827B3"/>
    <w:rsid w:val="00987BF8"/>
    <w:rsid w:val="00995DCE"/>
    <w:rsid w:val="009A2982"/>
    <w:rsid w:val="009A370E"/>
    <w:rsid w:val="009A6965"/>
    <w:rsid w:val="009B0F76"/>
    <w:rsid w:val="009C1D2F"/>
    <w:rsid w:val="009D43EB"/>
    <w:rsid w:val="009E7139"/>
    <w:rsid w:val="00A021D9"/>
    <w:rsid w:val="00A0643A"/>
    <w:rsid w:val="00A16237"/>
    <w:rsid w:val="00A25041"/>
    <w:rsid w:val="00A44936"/>
    <w:rsid w:val="00A5067F"/>
    <w:rsid w:val="00A554A6"/>
    <w:rsid w:val="00A555EA"/>
    <w:rsid w:val="00A649D3"/>
    <w:rsid w:val="00A6638C"/>
    <w:rsid w:val="00A834E6"/>
    <w:rsid w:val="00A87EBB"/>
    <w:rsid w:val="00AA6D61"/>
    <w:rsid w:val="00AD0A7C"/>
    <w:rsid w:val="00AF3AFD"/>
    <w:rsid w:val="00AF56C4"/>
    <w:rsid w:val="00B03DA0"/>
    <w:rsid w:val="00B1325D"/>
    <w:rsid w:val="00B31F75"/>
    <w:rsid w:val="00B527A2"/>
    <w:rsid w:val="00B73196"/>
    <w:rsid w:val="00B80FDE"/>
    <w:rsid w:val="00B929F1"/>
    <w:rsid w:val="00BC000F"/>
    <w:rsid w:val="00BC70AC"/>
    <w:rsid w:val="00BD266F"/>
    <w:rsid w:val="00C02FC6"/>
    <w:rsid w:val="00C05F11"/>
    <w:rsid w:val="00C1739D"/>
    <w:rsid w:val="00C20995"/>
    <w:rsid w:val="00C42F7A"/>
    <w:rsid w:val="00C51B36"/>
    <w:rsid w:val="00C91C7D"/>
    <w:rsid w:val="00C951BF"/>
    <w:rsid w:val="00C97CCA"/>
    <w:rsid w:val="00CA0CBC"/>
    <w:rsid w:val="00CC531A"/>
    <w:rsid w:val="00CD01CB"/>
    <w:rsid w:val="00CD6F72"/>
    <w:rsid w:val="00CE3B9A"/>
    <w:rsid w:val="00CE6B84"/>
    <w:rsid w:val="00CF1D35"/>
    <w:rsid w:val="00D03F60"/>
    <w:rsid w:val="00D177F7"/>
    <w:rsid w:val="00D32D97"/>
    <w:rsid w:val="00D47B47"/>
    <w:rsid w:val="00D55CC7"/>
    <w:rsid w:val="00D719DE"/>
    <w:rsid w:val="00D8573F"/>
    <w:rsid w:val="00DB1945"/>
    <w:rsid w:val="00DB3151"/>
    <w:rsid w:val="00DB4974"/>
    <w:rsid w:val="00DD24FB"/>
    <w:rsid w:val="00DF1754"/>
    <w:rsid w:val="00DF1843"/>
    <w:rsid w:val="00DF403E"/>
    <w:rsid w:val="00DF5333"/>
    <w:rsid w:val="00E03C95"/>
    <w:rsid w:val="00E2022F"/>
    <w:rsid w:val="00E25C47"/>
    <w:rsid w:val="00E43EEC"/>
    <w:rsid w:val="00E5067C"/>
    <w:rsid w:val="00E949F9"/>
    <w:rsid w:val="00EB1CE9"/>
    <w:rsid w:val="00EC0BA5"/>
    <w:rsid w:val="00EC45E9"/>
    <w:rsid w:val="00EC7ACD"/>
    <w:rsid w:val="00EF1534"/>
    <w:rsid w:val="00EF4A57"/>
    <w:rsid w:val="00F233E9"/>
    <w:rsid w:val="00F24886"/>
    <w:rsid w:val="00F25D28"/>
    <w:rsid w:val="00F27308"/>
    <w:rsid w:val="00F43333"/>
    <w:rsid w:val="00F47B88"/>
    <w:rsid w:val="00F61CC5"/>
    <w:rsid w:val="00F63025"/>
    <w:rsid w:val="00FA0083"/>
    <w:rsid w:val="00FA472C"/>
    <w:rsid w:val="00FE41C0"/>
    <w:rsid w:val="03FE1136"/>
    <w:rsid w:val="0B996E40"/>
    <w:rsid w:val="0FEE6083"/>
    <w:rsid w:val="2DCA52A8"/>
    <w:rsid w:val="2E027846"/>
    <w:rsid w:val="7BF944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link w:val="a0"/>
    <w:uiPriority w:val="99"/>
    <w:semiHidden/>
    <w:unhideWhenUsed/>
    <w:pPr>
      <w:widowControl/>
      <w:spacing w:after="120" w:line="276" w:lineRule="auto"/>
      <w:jc w:val="left"/>
    </w:pPr>
    <w:rPr>
      <w:rFonts w:ascii="微软雅黑" w:eastAsia="微软雅黑" w:hAnsi="微软雅黑" w:cstheme="minorBidi"/>
      <w:kern w:val="0"/>
      <w:sz w:val="22"/>
      <w:szCs w:val="22"/>
      <w:lang w:eastAsia="en-US"/>
    </w:rPr>
  </w:style>
  <w:style w:type="paragraph" w:styleId="PlainText">
    <w:name w:val="Plain Text"/>
    <w:basedOn w:val="Normal"/>
    <w:link w:val="a3"/>
    <w:uiPriority w:val="99"/>
    <w:semiHidden/>
    <w:unhideWhenUsed/>
    <w:rPr>
      <w:rFonts w:ascii="宋体" w:hAnsi="Courier New" w:cs="Courier New"/>
      <w:szCs w:val="21"/>
    </w:rPr>
  </w:style>
  <w:style w:type="paragraph" w:styleId="BalloonText">
    <w:name w:val="Balloon Text"/>
    <w:basedOn w:val="Normal"/>
    <w:link w:val="a"/>
    <w:uiPriority w:val="99"/>
    <w:semiHidden/>
    <w:unhideWhenUsed/>
    <w:qFormat/>
    <w:rPr>
      <w:sz w:val="18"/>
      <w:szCs w:val="18"/>
    </w:rPr>
  </w:style>
  <w:style w:type="paragraph" w:styleId="Footer">
    <w:name w:val="footer"/>
    <w:basedOn w:val="Normal"/>
    <w:link w:val="a2"/>
    <w:uiPriority w:val="99"/>
    <w:unhideWhenUsed/>
    <w:qFormat/>
    <w:pPr>
      <w:tabs>
        <w:tab w:val="center" w:pos="4153"/>
        <w:tab w:val="right" w:pos="8306"/>
      </w:tabs>
      <w:snapToGrid w:val="0"/>
      <w:jc w:val="left"/>
    </w:pPr>
    <w:rPr>
      <w:sz w:val="18"/>
      <w:szCs w:val="18"/>
    </w:rPr>
  </w:style>
  <w:style w:type="paragraph" w:styleId="Header">
    <w:name w:val="header"/>
    <w:basedOn w:val="Normal"/>
    <w:link w:val="a1"/>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pPr>
      <w:widowControl/>
      <w:spacing w:before="100" w:beforeAutospacing="1" w:after="100" w:afterAutospacing="1"/>
      <w:jc w:val="left"/>
    </w:pPr>
    <w:rPr>
      <w:rFonts w:ascii="宋体" w:hAnsi="宋体" w:eastAsiaTheme="minorEastAsia" w:cs="宋体"/>
      <w:kern w:val="0"/>
      <w:sz w:val="24"/>
    </w:rPr>
  </w:style>
  <w:style w:type="table" w:styleId="TableGrid">
    <w:name w:val="Table Grid"/>
    <w:basedOn w:val="TableNormal"/>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customStyle="1" w:styleId="a0">
    <w:name w:val="正文文本 字符"/>
    <w:basedOn w:val="DefaultParagraphFont"/>
    <w:link w:val="BodyText"/>
    <w:uiPriority w:val="99"/>
    <w:qFormat/>
    <w:rPr>
      <w:rFonts w:ascii="微软雅黑" w:eastAsia="微软雅黑" w:hAnsi="微软雅黑"/>
      <w:kern w:val="0"/>
      <w:sz w:val="22"/>
      <w:lang w:eastAsia="en-US"/>
    </w:rPr>
  </w:style>
  <w:style w:type="paragraph" w:customStyle="1" w:styleId="0">
    <w:name w:val="正文_0"/>
    <w:link w:val="0Char"/>
    <w:qFormat/>
    <w:pPr>
      <w:widowControl w:val="0"/>
      <w:jc w:val="both"/>
    </w:pPr>
    <w:rPr>
      <w:rFonts w:ascii="Calibri" w:eastAsia="宋体" w:hAnsi="Calibri" w:cs="Times New Roman"/>
      <w:kern w:val="2"/>
      <w:sz w:val="21"/>
      <w:szCs w:val="22"/>
      <w:lang w:val="en-US" w:eastAsia="zh-CN" w:bidi="ar-SA"/>
    </w:rPr>
  </w:style>
  <w:style w:type="paragraph" w:customStyle="1" w:styleId="00">
    <w:name w:val="纯文本_0"/>
    <w:basedOn w:val="0"/>
    <w:qFormat/>
    <w:rPr>
      <w:rFonts w:ascii="宋体" w:hAnsi="Courier New" w:cs="Courier New"/>
      <w:szCs w:val="21"/>
    </w:rPr>
  </w:style>
  <w:style w:type="character" w:customStyle="1" w:styleId="0Char">
    <w:name w:val="正文_0 Char"/>
    <w:link w:val="0"/>
    <w:qFormat/>
    <w:rPr>
      <w:rFonts w:ascii="Calibri" w:eastAsia="宋体" w:hAnsi="Calibri" w:cs="Times New Roman"/>
    </w:rPr>
  </w:style>
  <w:style w:type="character" w:customStyle="1" w:styleId="a1">
    <w:name w:val="页眉 字符"/>
    <w:basedOn w:val="DefaultParagraphFont"/>
    <w:link w:val="Header"/>
    <w:uiPriority w:val="99"/>
    <w:qFormat/>
    <w:rPr>
      <w:rFonts w:ascii="Times New Roman" w:eastAsia="宋体" w:hAnsi="Times New Roman" w:cs="Times New Roman"/>
      <w:sz w:val="18"/>
      <w:szCs w:val="18"/>
    </w:rPr>
  </w:style>
  <w:style w:type="character" w:customStyle="1" w:styleId="a2">
    <w:name w:val="页脚 字符"/>
    <w:basedOn w:val="DefaultParagraphFont"/>
    <w:link w:val="Footer"/>
    <w:uiPriority w:val="99"/>
    <w:qFormat/>
    <w:rPr>
      <w:rFonts w:ascii="Times New Roman" w:eastAsia="宋体" w:hAnsi="Times New Roman" w:cs="Times New Roman"/>
      <w:sz w:val="18"/>
      <w:szCs w:val="18"/>
    </w:rPr>
  </w:style>
  <w:style w:type="paragraph" w:customStyle="1" w:styleId="p">
    <w:name w:val="p"/>
    <w:basedOn w:val="Normal"/>
    <w:qFormat/>
    <w:pPr>
      <w:widowControl/>
      <w:spacing w:line="300" w:lineRule="auto"/>
      <w:jc w:val="left"/>
    </w:pPr>
    <w:rPr>
      <w:rFonts w:ascii="宋体" w:hAnsi="宋体" w:cs="宋体"/>
      <w:kern w:val="0"/>
      <w:szCs w:val="21"/>
      <w:lang w:eastAsia="en-US"/>
    </w:rPr>
  </w:style>
  <w:style w:type="table" w:customStyle="1" w:styleId="format-table">
    <w:name w:val="format-table"/>
    <w:basedOn w:val="TableNormal"/>
    <w:qFormat/>
    <w:rPr>
      <w:rFonts w:ascii="Times New Roman" w:hAnsi="Times New Roman" w:cs="Times New Roman"/>
    </w:rPr>
    <w:tblPr/>
  </w:style>
  <w:style w:type="character" w:customStyle="1" w:styleId="a3">
    <w:name w:val="纯文本 字符"/>
    <w:basedOn w:val="DefaultParagraphFont"/>
    <w:link w:val="PlainText"/>
    <w:qFormat/>
    <w:rPr>
      <w:rFonts w:ascii="宋体" w:eastAsia="宋体" w:hAnsi="Courier New" w:cs="Courier New"/>
      <w:szCs w:val="21"/>
    </w:rPr>
  </w:style>
  <w:style w:type="table" w:customStyle="1" w:styleId="edittable">
    <w:name w:val="edittable"/>
    <w:basedOn w:val="TableNormal"/>
    <w:qFormat/>
    <w:rPr>
      <w:rFonts w:ascii="Times New Roman" w:eastAsia="宋体" w:hAnsi="Times New Roman"/>
    </w:rPr>
    <w:tblPr/>
  </w:style>
  <w:style w:type="character" w:customStyle="1" w:styleId="latexlinear">
    <w:name w:val="latex_linear"/>
    <w:basedOn w:val="DefaultParagraphFont"/>
    <w:qFormat/>
  </w:style>
  <w:style w:type="paragraph" w:styleId="ListParagraph">
    <w:name w:val="List Paragraph"/>
    <w:basedOn w:val="Normal"/>
    <w:uiPriority w:val="34"/>
    <w:qFormat/>
    <w:pPr>
      <w:ind w:firstLine="420" w:firstLineChars="200"/>
    </w:pPr>
    <w:rPr>
      <w:rFonts w:asciiTheme="minorHAnsi" w:eastAsiaTheme="minorEastAsia" w:hAnsiTheme="minorHAnsi" w:cstheme="minorBidi"/>
      <w:szCs w:val="22"/>
    </w:rPr>
  </w:style>
  <w:style w:type="paragraph" w:customStyle="1" w:styleId="1">
    <w:name w:val="正文1"/>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qFormat/>
    <w:rPr>
      <w:rFonts w:ascii="Times New Roman" w:eastAsia="Times New Roman" w:hAnsi="Times New Roman" w:cs="Times New Roman"/>
      <w:sz w:val="24"/>
      <w:szCs w:val="24"/>
      <w:lang w:val="en-US" w:eastAsia="zh-CN" w:bidi="ar-SA"/>
    </w:rPr>
  </w:style>
  <w:style w:type="paragraph" w:customStyle="1" w:styleId="Normal010">
    <w:name w:val="Normal_0_10"/>
    <w:qFormat/>
    <w:rPr>
      <w:rFonts w:ascii="Times New Roman" w:eastAsia="宋体" w:hAnsi="Times New Roman" w:cs="Times New Roman"/>
      <w:sz w:val="24"/>
      <w:szCs w:val="24"/>
      <w:lang w:val="en-US" w:eastAsia="zh-CN" w:bidi="ar-SA"/>
    </w:rPr>
  </w:style>
  <w:style w:type="paragraph" w:customStyle="1" w:styleId="Normal80">
    <w:name w:val="Normal_8_0"/>
    <w:qFormat/>
    <w:pPr>
      <w:widowControl w:val="0"/>
      <w:jc w:val="both"/>
    </w:pPr>
    <w:rPr>
      <w:rFonts w:ascii="Times New Roman" w:eastAsia="宋体" w:hAnsi="Times New Roman" w:cs="Times New Roman"/>
      <w:kern w:val="0"/>
      <w:sz w:val="20"/>
      <w:szCs w:val="20"/>
      <w:lang w:val="en-US" w:eastAsia="zh-CN" w:bidi="ar-SA"/>
    </w:rPr>
  </w:style>
  <w:style w:type="paragraph" w:styleId="NoSpacing">
    <w:name w:val="No Spacing"/>
    <w:link w:val="a4"/>
    <w:uiPriority w:val="1"/>
    <w:qFormat/>
    <w:rPr>
      <w:rFonts w:ascii="Cambria Math" w:eastAsia="宋体" w:hAnsi="宋体" w:cs="Cambria Math"/>
      <w:sz w:val="22"/>
      <w:szCs w:val="22"/>
      <w:lang w:val="en-US" w:eastAsia="zh-CN" w:bidi="ar-SA"/>
    </w:rPr>
  </w:style>
  <w:style w:type="character" w:customStyle="1" w:styleId="a4">
    <w:name w:val="无间隔 字符"/>
    <w:basedOn w:val="DefaultParagraphFont"/>
    <w:link w:val="NoSpacing"/>
    <w:uiPriority w:val="1"/>
    <w:qFormat/>
    <w:rPr>
      <w:rFonts w:ascii="Cambria Math" w:eastAsia="宋体" w:hAnsi="宋体" w:cs="Cambria Math"/>
      <w:sz w:val="22"/>
      <w:szCs w:val="22"/>
      <w:lang w:val="en-US" w:eastAsia="zh-CN" w:bidi="ar-SA"/>
    </w:rPr>
  </w:style>
  <w:style w:type="character" w:customStyle="1" w:styleId="10">
    <w:name w:val="不明显强调1"/>
    <w:basedOn w:val="DefaultParagraphFont"/>
    <w:uiPriority w:val="19"/>
    <w:qFormat/>
    <w:rPr>
      <w:rFonts w:ascii="Cambria Math" w:eastAsia="宋体" w:hAnsi="宋体" w:cs="Cambria Math"/>
      <w:i/>
      <w:iCs/>
      <w:color w:val="808080" w:themeColor="text1" w:themeTint="80"/>
      <w:lang w:val="en-US" w:eastAsia="zh-CN" w:bidi="ar-SA"/>
      <w14:textFill>
        <w14:solidFill>
          <w14:schemeClr w14:val="tx1">
            <w14:lumMod w14:val="50000"/>
            <w14:lumOff w14:val="50000"/>
          </w14:schemeClr>
        </w14:solidFill>
      </w14:textFill>
    </w:rPr>
  </w:style>
  <w:style w:type="character" w:styleId="PlaceholderText">
    <w:name w:val="Placeholder Text"/>
    <w:basedOn w:val="DefaultParagraphFont"/>
    <w:uiPriority w:val="99"/>
    <w:semiHidden/>
    <w:rPr>
      <w:rFonts w:ascii="Times New Roman" w:eastAsia="宋体" w:hAnsi="Times New Roman" w:cstheme="minorBidi"/>
      <w:color w:val="666666"/>
      <w:lang w:val="en-US" w:eastAsia="zh-CN" w:bidi="ar-SA"/>
    </w:rPr>
  </w:style>
  <w:style w:type="table" w:customStyle="1" w:styleId="edittable0">
    <w:name w:val="edittable_0"/>
    <w:basedOn w:val="TableNormal"/>
    <w:qFormat/>
    <w:rPr>
      <w:rFonts w:ascii="Times New Roman" w:eastAsia="宋体" w:hAnsi="Times New Roman"/>
    </w:rPr>
    <w:tblPr/>
  </w:style>
  <w:style w:type="table" w:customStyle="1" w:styleId="edittable1">
    <w:name w:val="edittable_1"/>
    <w:basedOn w:val="TableNormal"/>
    <w:qFormat/>
    <w:rPr>
      <w:rFonts w:ascii="Times New Roman" w:eastAsia="宋体" w:hAnsi="Times New Roman"/>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6.jpe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3.jpe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image" Target="media/image18.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19.png"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image" Target="media/image20.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1.jpeg" /><Relationship Id="rId46" Type="http://schemas.openxmlformats.org/officeDocument/2006/relationships/header" Target="header11.xml" /><Relationship Id="rId47" Type="http://schemas.openxmlformats.org/officeDocument/2006/relationships/footer" Target="footer11.xml" /><Relationship Id="rId48" Type="http://schemas.openxmlformats.org/officeDocument/2006/relationships/image" Target="media/image22.jpeg" /><Relationship Id="rId49" Type="http://schemas.openxmlformats.org/officeDocument/2006/relationships/image" Target="media/image23.jpeg" /><Relationship Id="rId5" Type="http://schemas.openxmlformats.org/officeDocument/2006/relationships/customXml" Target="../customXml/item2.xml" /><Relationship Id="rId50" Type="http://schemas.openxmlformats.org/officeDocument/2006/relationships/header" Target="header12.xml" /><Relationship Id="rId51" Type="http://schemas.openxmlformats.org/officeDocument/2006/relationships/footer" Target="footer12.xml" /><Relationship Id="rId52" Type="http://schemas.openxmlformats.org/officeDocument/2006/relationships/image" Target="media/image24.jpeg" /><Relationship Id="rId53" Type="http://schemas.openxmlformats.org/officeDocument/2006/relationships/header" Target="header13.xml" /><Relationship Id="rId54" Type="http://schemas.openxmlformats.org/officeDocument/2006/relationships/footer" Target="footer13.xml" /><Relationship Id="rId55" Type="http://schemas.openxmlformats.org/officeDocument/2006/relationships/image" Target="media/image25.jpeg" /><Relationship Id="rId56" Type="http://schemas.openxmlformats.org/officeDocument/2006/relationships/hyperlink" Target="https://d.book118.com/196221125145010040" TargetMode="External" /><Relationship Id="rId57" Type="http://schemas.openxmlformats.org/officeDocument/2006/relationships/header" Target="header14.xml" /><Relationship Id="rId58" Type="http://schemas.openxmlformats.org/officeDocument/2006/relationships/footer" Target="footer14.xml" /><Relationship Id="rId59" Type="http://schemas.openxmlformats.org/officeDocument/2006/relationships/theme" Target="theme/theme1.xml" /><Relationship Id="rId6" Type="http://schemas.openxmlformats.org/officeDocument/2006/relationships/image" Target="media/image1.png"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56D122-1EBD-4E72-AC80-306FB90B089C}">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14</Pages>
  <Words>327</Words>
  <Characters>1867</Characters>
  <Application>Microsoft Office Word</Application>
  <DocSecurity>0</DocSecurity>
  <Lines>15</Lines>
  <Paragraphs>4</Paragraphs>
  <ScaleCrop>false</ScaleCrop>
  <Company>iflytek</Company>
  <LinksUpToDate>false</LinksUpToDate>
  <CharactersWithSpaces>2190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68488caf-db0b-4af0-b509-ebc300f593a6</dc:description>
  <cp:lastModifiedBy>Administrator</cp:lastModifiedBy>
  <cp:revision>268</cp:revision>
  <cp:lastPrinted>2024-01-05T04:03:00Z</cp:lastPrinted>
  <dcterms:created xsi:type="dcterms:W3CDTF">2011-01-13T09:46:00Z</dcterms:created>
  <dcterms:modified xsi:type="dcterms:W3CDTF">2024-01-23T06:57:21Z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2052-11.8.2.8411</vt:lpwstr>
  </property>
</Properties>
</file>