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2"/>
        <w:rPr>
          <w:rFonts w:ascii="Times New Roman"/>
          <w:sz w:val="28"/>
        </w:rPr>
      </w:pPr>
    </w:p>
    <w:p>
      <w:pPr>
        <w:pStyle w:val="Heading2"/>
      </w:pPr>
      <w:r>
        <w:t>检查部门：综合办公室</w:t>
      </w:r>
    </w:p>
    <w:p>
      <w:pPr>
        <w:pStyle w:val="BodyText"/>
        <w:spacing w:before="2"/>
        <w:rPr>
          <w:sz w:val="43"/>
        </w:rPr>
      </w:pPr>
    </w:p>
    <w:p>
      <w:pPr>
        <w:tabs>
          <w:tab w:val="left" w:pos="2944"/>
          <w:tab w:val="left" w:pos="3892"/>
          <w:tab w:val="left" w:pos="4680"/>
          <w:tab w:val="left" w:pos="5468"/>
          <w:tab w:val="left" w:pos="7240"/>
          <w:tab w:val="left" w:pos="8972"/>
          <w:tab w:val="left" w:pos="10545"/>
          <w:tab w:val="left" w:pos="12123"/>
          <w:tab w:val="left" w:pos="13160"/>
        </w:tabs>
        <w:spacing w:before="0"/>
        <w:ind w:left="597" w:right="0" w:firstLine="0"/>
        <w:jc w:val="left"/>
        <w:rPr>
          <w:sz w:val="31"/>
        </w:rPr>
      </w:pPr>
      <w:r>
        <w:drawing>
          <wp:anchor distT="0" distB="0" distL="0" distR="0" simplePos="0" relativeHeight="251658240" behindDoc="1" locked="0" layoutInCell="1" allowOverlap="1">
            <wp:simplePos x="0" y="0"/>
            <wp:positionH relativeFrom="page">
              <wp:posOffset>1600200</wp:posOffset>
            </wp:positionH>
            <wp:positionV relativeFrom="paragraph">
              <wp:posOffset>-59689</wp:posOffset>
            </wp:positionV>
            <wp:extent cx="8890000" cy="113284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890000" cy="11328400"/>
                    </a:xfrm>
                    <a:prstGeom prst="rect">
                      <a:avLst/>
                    </a:prstGeom>
                  </pic:spPr>
                </pic:pic>
              </a:graphicData>
            </a:graphic>
          </wp:anchor>
        </w:drawing>
      </w:r>
      <w:r>
        <w:rPr>
          <w:sz w:val="31"/>
        </w:rPr>
        <w:t>标准条款</w:t>
        <w:tab/>
        <w:t>检</w:t>
        <w:tab/>
        <w:t>查</w:t>
        <w:tab/>
        <w:t>内</w:t>
        <w:tab/>
        <w:t>容</w:t>
        <w:tab/>
        <w:t>检</w:t>
        <w:tab/>
        <w:t>查</w:t>
        <w:tab/>
        <w:t>记</w:t>
        <w:tab/>
        <w:t>录</w:t>
        <w:tab/>
        <w:t>结论</w:t>
      </w:r>
    </w:p>
    <w:p>
      <w:pPr>
        <w:pStyle w:val="BodyText"/>
        <w:tabs>
          <w:tab w:val="left" w:pos="2627"/>
        </w:tabs>
        <w:spacing w:before="87" w:line="379" w:lineRule="exact"/>
        <w:ind w:left="280"/>
      </w:pPr>
      <w:r>
        <w:rPr>
          <w:rFonts w:ascii="楷体" w:eastAsia="楷体" w:hint="eastAsia"/>
        </w:rPr>
        <w:t>E/S:4.4.1,4.4.3</w:t>
        <w:tab/>
      </w:r>
      <w:r>
        <w:rPr>
          <w:position w:val="-5"/>
        </w:rPr>
        <w:t>1</w:t>
      </w:r>
      <w:r>
        <w:rPr>
          <w:spacing w:val="-1"/>
          <w:position w:val="-5"/>
        </w:rPr>
        <w:t>、 询问并查阅相关文件，核查</w:t>
      </w:r>
    </w:p>
    <w:p>
      <w:pPr>
        <w:pStyle w:val="BodyText"/>
        <w:tabs>
          <w:tab w:val="left" w:pos="3167"/>
        </w:tabs>
        <w:spacing w:line="216" w:lineRule="auto"/>
        <w:ind w:left="280"/>
      </w:pPr>
      <w:r>
        <w:rPr>
          <w:rFonts w:ascii="楷体" w:eastAsia="楷体" w:hint="eastAsia"/>
        </w:rPr>
        <w:t>Q:5.5.1,5.5.3</w:t>
        <w:tab/>
      </w:r>
      <w:r>
        <w:rPr>
          <w:position w:val="-16"/>
        </w:rPr>
        <w:t>部门的管理职责权限、区域</w:t>
      </w:r>
    </w:p>
    <w:p>
      <w:pPr>
        <w:pStyle w:val="BodyText"/>
        <w:spacing w:before="132" w:line="324" w:lineRule="auto"/>
        <w:ind w:left="3167" w:right="7809"/>
        <w:jc w:val="both"/>
      </w:pPr>
      <w:r>
        <w:t>范围、人员配备，与各部门部门间接口关系，质量、环境、职业健康安全管理工作的内部沟通渠道。</w:t>
      </w:r>
    </w:p>
    <w:p>
      <w:pPr>
        <w:pStyle w:val="BodyText"/>
        <w:rPr>
          <w:sz w:val="20"/>
        </w:rPr>
      </w:pPr>
    </w:p>
    <w:p>
      <w:pPr>
        <w:spacing w:after="0"/>
        <w:rPr>
          <w:sz w:val="20"/>
        </w:rPr>
        <w:sectPr>
          <w:headerReference w:type="default" r:id="rId5"/>
          <w:type w:val="continuous"/>
          <w:pgSz w:w="17860" w:h="25260"/>
          <w:pgMar w:top="2460" w:right="1220" w:bottom="280" w:left="2420" w:header="2056" w:footer="708"/>
          <w:cols w:space="708"/>
        </w:sectPr>
      </w:pPr>
    </w:p>
    <w:p>
      <w:pPr>
        <w:pStyle w:val="BodyText"/>
        <w:spacing w:before="3"/>
        <w:rPr>
          <w:sz w:val="35"/>
        </w:rPr>
      </w:pPr>
    </w:p>
    <w:p>
      <w:pPr>
        <w:pStyle w:val="BodyText"/>
        <w:ind w:left="280"/>
        <w:rPr>
          <w:rFonts w:ascii="Times New Roman" w:eastAsia="Times New Roman"/>
        </w:rPr>
      </w:pPr>
      <w:r>
        <w:rPr>
          <w:rFonts w:ascii="Times New Roman" w:eastAsia="Times New Roman"/>
        </w:rPr>
        <w:t>E / S</w:t>
      </w:r>
      <w:r>
        <w:t xml:space="preserve">： </w:t>
      </w:r>
      <w:r>
        <w:rPr>
          <w:rFonts w:ascii="Times New Roman" w:eastAsia="Times New Roman"/>
        </w:rPr>
        <w:t>4.3.1</w:t>
      </w:r>
    </w:p>
    <w:p>
      <w:pPr>
        <w:pStyle w:val="BodyText"/>
        <w:spacing w:before="217" w:line="324" w:lineRule="auto"/>
        <w:ind w:left="417" w:right="7639" w:hanging="137"/>
      </w:pPr>
      <w:r>
        <w:br w:type="column"/>
      </w:r>
      <w:r>
        <w:t>2</w:t>
      </w:r>
      <w:r>
        <w:rPr>
          <w:spacing w:val="-17"/>
        </w:rPr>
        <w:t>、查阅环境因素</w:t>
      </w:r>
      <w:r>
        <w:t>/</w:t>
      </w:r>
      <w:r>
        <w:rPr>
          <w:spacing w:val="-2"/>
        </w:rPr>
        <w:t xml:space="preserve">危险源排查表， </w:t>
      </w:r>
      <w:r>
        <w:t>核查对所涉及职责权限和管理 范围内的环境因素/危险源识别</w:t>
      </w:r>
      <w:r>
        <w:rPr>
          <w:spacing w:val="-11"/>
        </w:rPr>
        <w:t>的充分性；询问对所涉及环境因素/危险源的控制方法、控制的实施。</w:t>
      </w:r>
    </w:p>
    <w:p>
      <w:pPr>
        <w:spacing w:after="0" w:line="324" w:lineRule="auto"/>
        <w:sectPr>
          <w:headerReference w:type="default" r:id="rId6"/>
          <w:type w:val="continuous"/>
          <w:pgSz w:w="17860" w:h="25260"/>
          <w:pgMar w:top="2460" w:right="1220" w:bottom="280" w:left="2420" w:header="708" w:footer="708"/>
          <w:pgNumType w:start="2"/>
          <w:cols w:num="2" w:space="708" w:equalWidth="0">
            <w:col w:w="1794" w:space="553"/>
            <w:col w:w="11873" w:space="0"/>
          </w:cols>
        </w:sectPr>
      </w:pPr>
    </w:p>
    <w:p>
      <w:pPr>
        <w:pStyle w:val="BodyText"/>
        <w:spacing w:before="3"/>
        <w:rPr>
          <w:sz w:val="11"/>
        </w:rPr>
      </w:pPr>
    </w:p>
    <w:p>
      <w:pPr>
        <w:spacing w:after="0"/>
        <w:rPr>
          <w:sz w:val="11"/>
        </w:rPr>
        <w:sectPr>
          <w:headerReference w:type="default" r:id="rId7"/>
          <w:type w:val="continuous"/>
          <w:pgSz w:w="17860" w:h="25260"/>
          <w:pgMar w:top="2460" w:right="1220" w:bottom="280" w:left="2420" w:header="708" w:footer="708"/>
          <w:pgNumType w:start="3"/>
          <w:cols w:space="708"/>
        </w:sectPr>
      </w:pPr>
    </w:p>
    <w:p>
      <w:pPr>
        <w:pStyle w:val="BodyText"/>
        <w:spacing w:before="96" w:line="336" w:lineRule="auto"/>
        <w:ind w:left="280"/>
        <w:rPr>
          <w:rFonts w:ascii="Times New Roman" w:eastAsia="Times New Roman"/>
        </w:rPr>
      </w:pPr>
      <w:r>
        <w:rPr>
          <w:rFonts w:ascii="Times New Roman" w:eastAsia="Times New Roman"/>
          <w:w w:val="100"/>
        </w:rPr>
        <w:t>E</w:t>
      </w:r>
      <w:r>
        <w:rPr>
          <w:rFonts w:ascii="Times New Roman" w:eastAsia="Times New Roman"/>
        </w:rPr>
        <w:t xml:space="preserve"> </w:t>
      </w:r>
      <w:r>
        <w:rPr>
          <w:rFonts w:ascii="Times New Roman" w:eastAsia="Times New Roman"/>
          <w:w w:val="100"/>
        </w:rPr>
        <w:t>/</w:t>
      </w:r>
      <w:r>
        <w:rPr>
          <w:rFonts w:ascii="Times New Roman" w:eastAsia="Times New Roman"/>
        </w:rPr>
        <w:t xml:space="preserve"> </w:t>
      </w:r>
      <w:r>
        <w:rPr>
          <w:rFonts w:ascii="Times New Roman" w:eastAsia="Times New Roman"/>
          <w:w w:val="99"/>
        </w:rPr>
        <w:t>S</w:t>
      </w:r>
      <w:r>
        <w:rPr>
          <w:spacing w:val="-126"/>
        </w:rPr>
        <w:t>：</w:t>
      </w:r>
      <w:r>
        <w:rPr>
          <w:rFonts w:ascii="Times New Roman" w:eastAsia="Times New Roman"/>
        </w:rPr>
        <w:t>4.4.6</w:t>
      </w:r>
      <w:r>
        <w:rPr>
          <w:spacing w:val="-126"/>
        </w:rPr>
        <w:t>、</w:t>
      </w:r>
      <w:r>
        <w:rPr>
          <w:rFonts w:ascii="Times New Roman" w:eastAsia="Times New Roman"/>
        </w:rPr>
        <w:t>4.4.7</w:t>
      </w:r>
      <w:r>
        <w:rPr>
          <w:spacing w:val="-19"/>
        </w:rPr>
        <w:t>、</w:t>
      </w:r>
      <w:r>
        <w:t xml:space="preserve"> </w:t>
      </w:r>
      <w:r>
        <w:rPr>
          <w:rFonts w:ascii="Times New Roman" w:eastAsia="Times New Roman"/>
        </w:rPr>
        <w:t>4.5.1</w:t>
      </w:r>
    </w:p>
    <w:p>
      <w:pPr>
        <w:pStyle w:val="BodyText"/>
        <w:spacing w:before="8"/>
        <w:rPr>
          <w:rFonts w:ascii="Times New Roman"/>
          <w:sz w:val="28"/>
        </w:rPr>
      </w:pPr>
      <w:r>
        <w:br w:type="column"/>
      </w:r>
    </w:p>
    <w:p>
      <w:pPr>
        <w:pStyle w:val="BodyText"/>
        <w:ind w:left="143"/>
      </w:pPr>
      <w:r>
        <w:rPr>
          <w:rFonts w:ascii="Times New Roman" w:eastAsia="Times New Roman"/>
        </w:rPr>
        <w:t>3</w:t>
      </w:r>
      <w:r>
        <w:t>、消防设备设施管理</w:t>
      </w:r>
    </w:p>
    <w:p>
      <w:pPr>
        <w:pStyle w:val="BodyText"/>
        <w:spacing w:before="122" w:line="324" w:lineRule="auto"/>
        <w:ind w:left="143" w:right="7903" w:firstLine="270"/>
      </w:pPr>
      <w:r>
        <w:rPr>
          <w:rFonts w:ascii="Times New Roman" w:eastAsia="Times New Roman"/>
        </w:rPr>
        <w:t xml:space="preserve">A </w:t>
      </w:r>
      <w:r>
        <w:rPr>
          <w:spacing w:val="-15"/>
        </w:rPr>
        <w:t>查《消防设备台帐》，对消</w:t>
      </w:r>
      <w:r>
        <w:t>防设备的配置是否符合要求。</w:t>
      </w:r>
    </w:p>
    <w:p>
      <w:pPr>
        <w:pStyle w:val="ListParagraph"/>
        <w:numPr>
          <w:ilvl w:val="0"/>
          <w:numId w:val="43"/>
        </w:numPr>
        <w:tabs>
          <w:tab w:val="left" w:pos="731"/>
        </w:tabs>
        <w:spacing w:before="2" w:after="0" w:line="324" w:lineRule="auto"/>
        <w:ind w:left="143" w:right="8034" w:firstLine="270"/>
        <w:jc w:val="left"/>
        <w:rPr>
          <w:sz w:val="27"/>
        </w:rPr>
      </w:pPr>
      <w:r>
        <w:rPr>
          <w:spacing w:val="-2"/>
          <w:sz w:val="27"/>
        </w:rPr>
        <w:t>抽查对消防设备设施进行</w:t>
      </w:r>
      <w:r>
        <w:rPr>
          <w:sz w:val="27"/>
        </w:rPr>
        <w:t>定期检查的相关记录。</w:t>
      </w:r>
    </w:p>
    <w:p>
      <w:pPr>
        <w:pStyle w:val="ListParagraph"/>
        <w:numPr>
          <w:ilvl w:val="0"/>
          <w:numId w:val="43"/>
        </w:numPr>
        <w:tabs>
          <w:tab w:val="left" w:pos="731"/>
        </w:tabs>
        <w:spacing w:before="3" w:after="0" w:line="324" w:lineRule="auto"/>
        <w:ind w:left="143" w:right="8034" w:firstLine="270"/>
        <w:jc w:val="left"/>
        <w:rPr>
          <w:sz w:val="27"/>
        </w:rPr>
      </w:pPr>
      <w:r>
        <w:rPr>
          <w:spacing w:val="-2"/>
          <w:sz w:val="27"/>
        </w:rPr>
        <w:t>查对消防栓进行定期测试</w:t>
      </w:r>
      <w:r>
        <w:rPr>
          <w:sz w:val="27"/>
        </w:rPr>
        <w:t>的相关记录。</w:t>
      </w:r>
    </w:p>
    <w:p>
      <w:pPr>
        <w:pStyle w:val="BodyText"/>
        <w:spacing w:before="2" w:line="324" w:lineRule="auto"/>
        <w:ind w:left="143" w:right="7818" w:firstLine="270"/>
      </w:pPr>
      <w:r>
        <w:rPr>
          <w:rFonts w:ascii="Times New Roman" w:eastAsia="Times New Roman"/>
        </w:rPr>
        <w:t xml:space="preserve">D </w:t>
      </w:r>
      <w:r>
        <w:t>查对灭火器进行定期更新和检定的记录。</w:t>
      </w:r>
    </w:p>
    <w:p>
      <w:pPr>
        <w:pStyle w:val="BodyText"/>
        <w:spacing w:before="8"/>
        <w:rPr>
          <w:sz w:val="36"/>
        </w:rPr>
      </w:pPr>
    </w:p>
    <w:p>
      <w:pPr>
        <w:pStyle w:val="BodyText"/>
        <w:spacing w:line="324" w:lineRule="auto"/>
        <w:ind w:left="143" w:right="7782"/>
      </w:pPr>
      <w:r>
        <w:t>4</w:t>
      </w:r>
      <w:r>
        <w:rPr>
          <w:spacing w:val="-13"/>
        </w:rPr>
        <w:t>、对外部相关方的控制</w:t>
      </w:r>
      <w:r>
        <w:t>（</w:t>
      </w:r>
      <w:r>
        <w:rPr>
          <w:spacing w:val="-6"/>
        </w:rPr>
        <w:t>生活垃</w:t>
      </w:r>
      <w:r>
        <w:t>圾的运输和处理等）</w:t>
      </w:r>
    </w:p>
    <w:p>
      <w:pPr>
        <w:pStyle w:val="ListParagraph"/>
        <w:numPr>
          <w:ilvl w:val="0"/>
          <w:numId w:val="42"/>
        </w:numPr>
        <w:tabs>
          <w:tab w:val="left" w:pos="418"/>
        </w:tabs>
        <w:spacing w:before="2" w:after="0" w:line="324" w:lineRule="auto"/>
        <w:ind w:left="143" w:right="7806" w:firstLine="0"/>
        <w:jc w:val="left"/>
        <w:rPr>
          <w:sz w:val="27"/>
        </w:rPr>
      </w:pPr>
      <w:r>
        <w:rPr>
          <w:spacing w:val="-2"/>
          <w:sz w:val="27"/>
        </w:rPr>
        <w:t>对相关方的资质是否进行了要</w:t>
      </w:r>
      <w:r>
        <w:rPr>
          <w:sz w:val="27"/>
        </w:rPr>
        <w:t>求。</w:t>
      </w:r>
    </w:p>
    <w:p>
      <w:pPr>
        <w:pStyle w:val="ListParagraph"/>
        <w:numPr>
          <w:ilvl w:val="0"/>
          <w:numId w:val="42"/>
        </w:numPr>
        <w:tabs>
          <w:tab w:val="left" w:pos="418"/>
        </w:tabs>
        <w:spacing w:before="2" w:after="0" w:line="324" w:lineRule="auto"/>
        <w:ind w:left="143" w:right="8076" w:firstLine="0"/>
        <w:jc w:val="left"/>
        <w:rPr>
          <w:sz w:val="27"/>
        </w:rPr>
      </w:pPr>
      <w:r>
        <w:rPr>
          <w:spacing w:val="-2"/>
          <w:sz w:val="27"/>
        </w:rPr>
        <w:t>查相关的协议及相关运行记</w:t>
      </w:r>
      <w:r>
        <w:rPr>
          <w:sz w:val="27"/>
        </w:rPr>
        <w:t>录。</w:t>
      </w:r>
    </w:p>
    <w:p>
      <w:pPr>
        <w:spacing w:after="0" w:line="324" w:lineRule="auto"/>
        <w:jc w:val="left"/>
        <w:rPr>
          <w:sz w:val="27"/>
        </w:rPr>
        <w:sectPr>
          <w:headerReference w:type="default" r:id="rId8"/>
          <w:type w:val="continuous"/>
          <w:pgSz w:w="17860" w:h="25260"/>
          <w:pgMar w:top="2460" w:right="1220" w:bottom="280" w:left="2420" w:header="708" w:footer="708"/>
          <w:pgNumType w:start="4"/>
          <w:cols w:num="2" w:space="708" w:equalWidth="0">
            <w:col w:w="2445" w:space="40"/>
            <w:col w:w="11735" w:space="0"/>
          </w:cols>
        </w:sectPr>
      </w:pPr>
    </w:p>
    <w:p>
      <w:pPr>
        <w:pStyle w:val="Heading1"/>
        <w:tabs>
          <w:tab w:val="left" w:pos="6811"/>
          <w:tab w:val="left" w:pos="7867"/>
          <w:tab w:val="left" w:pos="8918"/>
          <w:tab w:val="left" w:pos="9976"/>
        </w:tabs>
        <w:spacing w:before="28" w:line="240" w:lineRule="auto"/>
        <w:ind w:left="5760"/>
      </w:pPr>
      <w:r>
        <w:t>内</w:t>
        <w:tab/>
        <w:t>审</w:t>
        <w:tab/>
        <w:t>检</w:t>
        <w:tab/>
        <w:t>查</w:t>
        <w:tab/>
        <w:t>表</w:t>
      </w:r>
    </w:p>
    <w:p>
      <w:pPr>
        <w:pStyle w:val="BodyText"/>
        <w:spacing w:before="9"/>
        <w:rPr>
          <w:b/>
          <w:sz w:val="20"/>
        </w:rPr>
      </w:pPr>
    </w:p>
    <w:p>
      <w:pPr>
        <w:pStyle w:val="Heading2"/>
      </w:pPr>
      <w:r>
        <w:t>检查部门：综合办公室</w:t>
      </w:r>
    </w:p>
    <w:p>
      <w:pPr>
        <w:pStyle w:val="BodyText"/>
        <w:rPr>
          <w:sz w:val="20"/>
        </w:rPr>
      </w:pPr>
    </w:p>
    <w:p>
      <w:pPr>
        <w:pStyle w:val="BodyText"/>
        <w:spacing w:before="4"/>
        <w:rPr>
          <w:sz w:val="18"/>
        </w:rPr>
      </w:pPr>
    </w:p>
    <w:p>
      <w:pPr>
        <w:spacing w:after="0"/>
        <w:rPr>
          <w:sz w:val="18"/>
        </w:rPr>
        <w:sectPr>
          <w:headerReference w:type="default" r:id="rId9"/>
          <w:pgSz w:w="17860" w:h="25260"/>
          <w:pgMar w:top="2420" w:right="1220" w:bottom="280" w:left="2420" w:header="0" w:footer="0"/>
          <w:pgNumType w:start="5"/>
          <w:cols w:space="708"/>
        </w:sectPr>
      </w:pPr>
    </w:p>
    <w:p>
      <w:pPr>
        <w:spacing w:before="63" w:line="283" w:lineRule="auto"/>
        <w:ind w:left="280" w:right="329" w:firstLine="316"/>
        <w:jc w:val="left"/>
        <w:rPr>
          <w:sz w:val="31"/>
        </w:rPr>
      </w:pPr>
      <w:r>
        <w:drawing>
          <wp:anchor distT="0" distB="0" distL="0" distR="0" simplePos="0" relativeHeight="251659264" behindDoc="1" locked="0" layoutInCell="1" allowOverlap="1">
            <wp:simplePos x="0" y="0"/>
            <wp:positionH relativeFrom="page">
              <wp:posOffset>1600200</wp:posOffset>
            </wp:positionH>
            <wp:positionV relativeFrom="paragraph">
              <wp:posOffset>-21589</wp:posOffset>
            </wp:positionV>
            <wp:extent cx="8890000" cy="116332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0" cstate="print"/>
                    <a:stretch>
                      <a:fillRect/>
                    </a:stretch>
                  </pic:blipFill>
                  <pic:spPr>
                    <a:xfrm>
                      <a:off x="0" y="0"/>
                      <a:ext cx="8890000" cy="11633200"/>
                    </a:xfrm>
                    <a:prstGeom prst="rect">
                      <a:avLst/>
                    </a:prstGeom>
                  </pic:spPr>
                </pic:pic>
              </a:graphicData>
            </a:graphic>
          </wp:anchor>
        </w:drawing>
      </w:r>
      <w:r>
        <w:rPr>
          <w:sz w:val="31"/>
        </w:rPr>
        <w:t>标准条款</w:t>
      </w:r>
    </w:p>
    <w:p>
      <w:pPr>
        <w:pStyle w:val="BodyText"/>
        <w:rPr>
          <w:sz w:val="32"/>
        </w:rPr>
      </w:pPr>
    </w:p>
    <w:p>
      <w:pPr>
        <w:pStyle w:val="BodyText"/>
        <w:spacing w:before="226" w:line="242" w:lineRule="auto"/>
        <w:ind w:left="280"/>
        <w:rPr>
          <w:rFonts w:ascii="Times New Roman" w:eastAsia="Times New Roman"/>
        </w:rPr>
      </w:pPr>
      <w:r>
        <w:rPr>
          <w:rFonts w:ascii="Times New Roman" w:eastAsia="Times New Roman"/>
        </w:rPr>
        <w:t>E / S</w:t>
      </w:r>
      <w:r>
        <w:t>：</w:t>
      </w:r>
      <w:r>
        <w:rPr>
          <w:rFonts w:ascii="Times New Roman" w:eastAsia="Times New Roman"/>
        </w:rPr>
        <w:t>4.4.6</w:t>
      </w:r>
      <w:r>
        <w:rPr>
          <w:spacing w:val="-18"/>
        </w:rPr>
        <w:t>、</w:t>
      </w:r>
      <w:r>
        <w:rPr>
          <w:rFonts w:ascii="Times New Roman" w:eastAsia="Times New Roman"/>
        </w:rPr>
        <w:t>4.4.7</w:t>
      </w:r>
      <w:r>
        <w:t>、</w:t>
      </w:r>
      <w:r>
        <w:rPr>
          <w:rFonts w:ascii="Times New Roman" w:eastAsia="Times New Roman"/>
        </w:rPr>
        <w:t>4.5.1</w:t>
      </w: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spacing w:before="1"/>
        <w:rPr>
          <w:rFonts w:ascii="Times New Roman"/>
          <w:sz w:val="36"/>
        </w:rPr>
      </w:pPr>
    </w:p>
    <w:p>
      <w:pPr>
        <w:pStyle w:val="BodyText"/>
        <w:spacing w:before="1"/>
        <w:ind w:left="280"/>
        <w:rPr>
          <w:rFonts w:ascii="Times New Roman" w:eastAsia="Times New Roman"/>
        </w:rPr>
      </w:pPr>
      <w:r>
        <w:rPr>
          <w:rFonts w:ascii="Times New Roman" w:eastAsia="Times New Roman"/>
        </w:rPr>
        <w:t>Q</w:t>
      </w:r>
      <w:r>
        <w:t>：</w:t>
      </w:r>
      <w:r>
        <w:rPr>
          <w:rFonts w:ascii="Times New Roman" w:eastAsia="Times New Roman"/>
        </w:rPr>
        <w:t>6.2.2</w:t>
      </w:r>
    </w:p>
    <w:p>
      <w:pPr>
        <w:pStyle w:val="BodyText"/>
        <w:spacing w:before="3"/>
        <w:ind w:left="280"/>
        <w:rPr>
          <w:rFonts w:ascii="Times New Roman" w:eastAsia="Times New Roman"/>
        </w:rPr>
      </w:pPr>
      <w:r>
        <w:rPr>
          <w:rFonts w:ascii="Times New Roman" w:eastAsia="Times New Roman"/>
        </w:rPr>
        <w:t>E / S</w:t>
      </w:r>
      <w:r>
        <w:t>：</w:t>
      </w:r>
      <w:r>
        <w:rPr>
          <w:rFonts w:ascii="Times New Roman" w:eastAsia="Times New Roman"/>
        </w:rPr>
        <w:t>4.4.2</w:t>
      </w:r>
    </w:p>
    <w:p>
      <w:pPr>
        <w:pStyle w:val="Heading2"/>
        <w:tabs>
          <w:tab w:val="left" w:pos="1408"/>
          <w:tab w:val="left" w:pos="2196"/>
          <w:tab w:val="left" w:pos="2984"/>
          <w:tab w:val="left" w:pos="4939"/>
          <w:tab w:val="left" w:pos="6671"/>
          <w:tab w:val="left" w:pos="8244"/>
          <w:tab w:val="left" w:pos="9822"/>
          <w:tab w:val="left" w:pos="11215"/>
        </w:tabs>
        <w:spacing w:before="63"/>
        <w:ind w:left="460"/>
      </w:pPr>
      <w:r>
        <w:br w:type="column"/>
      </w:r>
      <w:r>
        <w:t>检</w:t>
        <w:tab/>
        <w:t>查</w:t>
        <w:tab/>
        <w:t>内</w:t>
        <w:tab/>
        <w:t>容</w:t>
        <w:tab/>
        <w:t>检</w:t>
        <w:tab/>
        <w:t>查</w:t>
        <w:tab/>
        <w:t>记</w:t>
        <w:tab/>
        <w:t>录</w:t>
        <w:tab/>
        <w:t>结论</w:t>
      </w:r>
    </w:p>
    <w:p>
      <w:pPr>
        <w:pStyle w:val="BodyText"/>
        <w:rPr>
          <w:sz w:val="32"/>
        </w:rPr>
      </w:pPr>
    </w:p>
    <w:p>
      <w:pPr>
        <w:pStyle w:val="BodyText"/>
        <w:rPr>
          <w:sz w:val="32"/>
        </w:rPr>
      </w:pPr>
    </w:p>
    <w:p>
      <w:pPr>
        <w:pStyle w:val="BodyText"/>
        <w:spacing w:before="259" w:line="324" w:lineRule="auto"/>
        <w:ind w:left="683" w:right="8022" w:hanging="540"/>
      </w:pPr>
      <w:r>
        <w:t>5</w:t>
      </w:r>
      <w:r>
        <w:rPr>
          <w:spacing w:val="3"/>
        </w:rPr>
        <w:t xml:space="preserve">、 现场查看厂办公室所管理的现场，包括食堂、宿舍、清扫作业等岗位的环境和职业健 </w:t>
      </w:r>
      <w:r>
        <w:rPr>
          <w:spacing w:val="-2"/>
        </w:rPr>
        <w:t>康安全管理体系运行情况：食</w:t>
      </w:r>
      <w:r>
        <w:rPr>
          <w:spacing w:val="-8"/>
        </w:rPr>
        <w:t>堂的卫生许可证、食堂作业人</w:t>
      </w:r>
      <w:r>
        <w:rPr>
          <w:spacing w:val="-11"/>
        </w:rPr>
        <w:t>员的健康证明、食堂餐具等的配置是否满足要求（生、熟食</w:t>
      </w:r>
      <w:r>
        <w:rPr>
          <w:spacing w:val="-21"/>
        </w:rPr>
        <w:t>存放分开，生、熟所用的刀具、</w:t>
      </w:r>
      <w:r>
        <w:rPr>
          <w:spacing w:val="-7"/>
        </w:rPr>
        <w:t>苫面等分开；餐具的周转量是否满足要求</w:t>
      </w:r>
      <w:r>
        <w:rPr>
          <w:spacing w:val="-137"/>
        </w:rPr>
        <w:t>）</w:t>
      </w:r>
      <w:r>
        <w:t>、食堂废物的排放、废水的排放、电器设备的使用、液化气的使用、灭火器的配置等。</w:t>
      </w:r>
    </w:p>
    <w:p>
      <w:pPr>
        <w:pStyle w:val="BodyText"/>
        <w:spacing w:before="14" w:line="324" w:lineRule="auto"/>
        <w:ind w:left="683" w:right="8376" w:hanging="540"/>
      </w:pPr>
      <w:r>
        <w:t>6、 对职业病的防治做了些什么工作</w:t>
      </w:r>
    </w:p>
    <w:p>
      <w:pPr>
        <w:pStyle w:val="BodyText"/>
        <w:spacing w:before="2" w:line="324" w:lineRule="auto"/>
        <w:ind w:left="143" w:right="8141"/>
      </w:pPr>
      <w:r>
        <w:t>7、查《人力资源控制程序</w:t>
      </w:r>
      <w:r>
        <w:rPr>
          <w:spacing w:val="-48"/>
        </w:rPr>
        <w:t>》，核查</w:t>
      </w:r>
      <w:r>
        <w:rPr>
          <w:spacing w:val="-7"/>
        </w:rPr>
        <w:t>与标准的符合性。询问并查公司岗位的配置及各岗位的岗位职责规定及人员能力要求。</w:t>
      </w:r>
    </w:p>
    <w:p>
      <w:pPr>
        <w:pStyle w:val="ListParagraph"/>
        <w:numPr>
          <w:ilvl w:val="0"/>
          <w:numId w:val="41"/>
        </w:numPr>
        <w:tabs>
          <w:tab w:val="left" w:pos="418"/>
        </w:tabs>
        <w:spacing w:before="5" w:after="0" w:line="324" w:lineRule="auto"/>
        <w:ind w:left="143" w:right="8371" w:firstLine="0"/>
        <w:jc w:val="left"/>
        <w:rPr>
          <w:sz w:val="27"/>
        </w:rPr>
      </w:pPr>
      <w:r>
        <w:rPr>
          <w:spacing w:val="-2"/>
          <w:sz w:val="27"/>
        </w:rPr>
        <w:t>查对各岗位的职责描述是否清</w:t>
      </w:r>
      <w:r>
        <w:rPr>
          <w:sz w:val="27"/>
        </w:rPr>
        <w:t>楚。</w:t>
      </w:r>
    </w:p>
    <w:p>
      <w:pPr>
        <w:pStyle w:val="ListParagraph"/>
        <w:numPr>
          <w:ilvl w:val="0"/>
          <w:numId w:val="41"/>
        </w:numPr>
        <w:tabs>
          <w:tab w:val="left" w:pos="418"/>
        </w:tabs>
        <w:spacing w:before="2" w:after="0" w:line="324" w:lineRule="auto"/>
        <w:ind w:left="143" w:right="8371" w:firstLine="0"/>
        <w:jc w:val="left"/>
        <w:rPr>
          <w:sz w:val="27"/>
        </w:rPr>
      </w:pPr>
      <w:r>
        <w:rPr>
          <w:spacing w:val="-2"/>
          <w:sz w:val="27"/>
        </w:rPr>
        <w:t>针对每个岗位人员的能力要求</w:t>
      </w:r>
      <w:r>
        <w:rPr>
          <w:sz w:val="27"/>
        </w:rPr>
        <w:t>是否明确。</w:t>
      </w:r>
    </w:p>
    <w:p>
      <w:pPr>
        <w:pStyle w:val="ListParagraph"/>
        <w:numPr>
          <w:ilvl w:val="0"/>
          <w:numId w:val="41"/>
        </w:numPr>
        <w:tabs>
          <w:tab w:val="left" w:pos="418"/>
        </w:tabs>
        <w:spacing w:before="2" w:after="0" w:line="324" w:lineRule="auto"/>
        <w:ind w:left="143" w:right="8154" w:firstLine="0"/>
        <w:jc w:val="left"/>
        <w:rPr>
          <w:sz w:val="27"/>
        </w:rPr>
      </w:pPr>
      <w:r>
        <w:rPr>
          <w:spacing w:val="-13"/>
          <w:sz w:val="27"/>
        </w:rPr>
        <w:t xml:space="preserve">查人员能力档案，抽查 </w:t>
      </w:r>
      <w:r>
        <w:rPr>
          <w:sz w:val="27"/>
        </w:rPr>
        <w:t>6</w:t>
      </w:r>
      <w:r>
        <w:rPr>
          <w:spacing w:val="-21"/>
          <w:sz w:val="27"/>
        </w:rPr>
        <w:t xml:space="preserve"> 个岗位</w:t>
      </w:r>
      <w:r>
        <w:rPr>
          <w:sz w:val="27"/>
        </w:rPr>
        <w:t>的能力要求与目前人员能力状况的一致性。</w:t>
      </w:r>
    </w:p>
    <w:p>
      <w:pPr>
        <w:spacing w:after="0" w:line="324" w:lineRule="auto"/>
        <w:jc w:val="left"/>
        <w:rPr>
          <w:sz w:val="27"/>
        </w:rPr>
        <w:sectPr>
          <w:headerReference w:type="default" r:id="rId11"/>
          <w:type w:val="continuous"/>
          <w:pgSz w:w="17860" w:h="25260"/>
          <w:pgMar w:top="2460" w:right="1220" w:bottom="280" w:left="2420" w:header="708" w:footer="708"/>
          <w:pgNumType w:start="6"/>
          <w:cols w:num="2" w:space="708" w:equalWidth="0">
            <w:col w:w="1880" w:space="40"/>
            <w:col w:w="12300" w:space="0"/>
          </w:cols>
        </w:sectPr>
      </w:pPr>
    </w:p>
    <w:p>
      <w:pPr>
        <w:pStyle w:val="BodyText"/>
        <w:spacing w:before="3"/>
        <w:rPr>
          <w:sz w:val="25"/>
        </w:rPr>
      </w:pPr>
    </w:p>
    <w:p>
      <w:pPr>
        <w:pStyle w:val="Heading2"/>
        <w:spacing w:before="63"/>
      </w:pPr>
      <w:r>
        <w:t>检查部门：综合办公室</w:t>
      </w:r>
    </w:p>
    <w:p>
      <w:pPr>
        <w:pStyle w:val="BodyText"/>
        <w:rPr>
          <w:sz w:val="20"/>
        </w:rPr>
      </w:pPr>
    </w:p>
    <w:p>
      <w:pPr>
        <w:pStyle w:val="BodyText"/>
        <w:spacing w:before="4"/>
        <w:rPr>
          <w:sz w:val="18"/>
        </w:rPr>
      </w:pPr>
    </w:p>
    <w:p>
      <w:pPr>
        <w:spacing w:after="0"/>
        <w:rPr>
          <w:sz w:val="18"/>
        </w:rPr>
        <w:sectPr>
          <w:headerReference w:type="default" r:id="rId12"/>
          <w:pgSz w:w="17860" w:h="25260"/>
          <w:pgMar w:top="2460" w:right="1220" w:bottom="280" w:left="2420" w:header="2056" w:footer="0"/>
          <w:pgNumType w:start="7"/>
          <w:cols w:space="708"/>
        </w:sectPr>
      </w:pPr>
    </w:p>
    <w:p>
      <w:pPr>
        <w:spacing w:before="62" w:line="283" w:lineRule="auto"/>
        <w:ind w:left="280" w:right="106" w:firstLine="316"/>
        <w:jc w:val="left"/>
        <w:rPr>
          <w:sz w:val="31"/>
        </w:rPr>
      </w:pPr>
      <w:r>
        <w:drawing>
          <wp:anchor distT="0" distB="0" distL="0" distR="0" simplePos="0" relativeHeight="251660288" behindDoc="1" locked="0" layoutInCell="1" allowOverlap="1">
            <wp:simplePos x="0" y="0"/>
            <wp:positionH relativeFrom="page">
              <wp:posOffset>1600200</wp:posOffset>
            </wp:positionH>
            <wp:positionV relativeFrom="paragraph">
              <wp:posOffset>-20319</wp:posOffset>
            </wp:positionV>
            <wp:extent cx="8890000" cy="113284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3" cstate="print"/>
                    <a:stretch>
                      <a:fillRect/>
                    </a:stretch>
                  </pic:blipFill>
                  <pic:spPr>
                    <a:xfrm>
                      <a:off x="0" y="0"/>
                      <a:ext cx="8890000" cy="11328400"/>
                    </a:xfrm>
                    <a:prstGeom prst="rect">
                      <a:avLst/>
                    </a:prstGeom>
                  </pic:spPr>
                </pic:pic>
              </a:graphicData>
            </a:graphic>
          </wp:anchor>
        </w:drawing>
      </w:r>
      <w:r>
        <w:rPr>
          <w:sz w:val="31"/>
        </w:rPr>
        <w:t>标准条款</w:t>
      </w:r>
    </w:p>
    <w:p>
      <w:pPr>
        <w:pStyle w:val="BodyText"/>
        <w:rPr>
          <w:sz w:val="32"/>
        </w:rPr>
      </w:pPr>
    </w:p>
    <w:p>
      <w:pPr>
        <w:pStyle w:val="BodyText"/>
        <w:spacing w:before="227"/>
        <w:ind w:left="280"/>
        <w:rPr>
          <w:rFonts w:ascii="Times New Roman" w:eastAsia="Times New Roman"/>
        </w:rPr>
      </w:pPr>
      <w:r>
        <w:rPr>
          <w:rFonts w:ascii="Times New Roman" w:eastAsia="Times New Roman"/>
        </w:rPr>
        <w:t>Q</w:t>
      </w:r>
      <w:r>
        <w:t>：</w:t>
      </w:r>
      <w:r>
        <w:rPr>
          <w:rFonts w:ascii="Times New Roman" w:eastAsia="Times New Roman"/>
        </w:rPr>
        <w:t>6.2.2</w:t>
      </w:r>
    </w:p>
    <w:p>
      <w:pPr>
        <w:pStyle w:val="BodyText"/>
        <w:spacing w:before="3"/>
        <w:ind w:left="280"/>
        <w:rPr>
          <w:rFonts w:ascii="Times New Roman" w:eastAsia="Times New Roman"/>
        </w:rPr>
      </w:pPr>
      <w:r>
        <w:rPr>
          <w:rFonts w:ascii="Times New Roman" w:eastAsia="Times New Roman"/>
        </w:rPr>
        <w:t>E / S</w:t>
      </w:r>
      <w:r>
        <w:t>：</w:t>
      </w:r>
      <w:r>
        <w:rPr>
          <w:rFonts w:ascii="Times New Roman" w:eastAsia="Times New Roman"/>
        </w:rPr>
        <w:t>4.4.2</w:t>
      </w: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spacing w:before="7"/>
        <w:rPr>
          <w:rFonts w:ascii="Times New Roman"/>
          <w:sz w:val="25"/>
        </w:rPr>
      </w:pPr>
    </w:p>
    <w:p>
      <w:pPr>
        <w:pStyle w:val="BodyText"/>
        <w:ind w:left="280"/>
        <w:rPr>
          <w:rFonts w:ascii="Times New Roman" w:eastAsia="Times New Roman"/>
        </w:rPr>
      </w:pPr>
      <w:r>
        <w:rPr>
          <w:rFonts w:ascii="Times New Roman" w:eastAsia="Times New Roman"/>
        </w:rPr>
        <w:t>Q</w:t>
      </w:r>
      <w:r>
        <w:t>：</w:t>
      </w:r>
      <w:r>
        <w:rPr>
          <w:rFonts w:ascii="Times New Roman" w:eastAsia="Times New Roman"/>
        </w:rPr>
        <w:t>5.4.1</w:t>
      </w:r>
    </w:p>
    <w:p>
      <w:pPr>
        <w:pStyle w:val="BodyText"/>
        <w:spacing w:before="3"/>
        <w:ind w:left="280"/>
        <w:rPr>
          <w:rFonts w:ascii="Times New Roman" w:eastAsia="Times New Roman"/>
        </w:rPr>
      </w:pPr>
      <w:r>
        <w:rPr>
          <w:rFonts w:ascii="Times New Roman" w:eastAsia="Times New Roman"/>
        </w:rPr>
        <w:t>E / S</w:t>
      </w:r>
      <w:r>
        <w:t>：</w:t>
      </w:r>
      <w:r>
        <w:rPr>
          <w:rFonts w:ascii="Times New Roman" w:eastAsia="Times New Roman"/>
        </w:rPr>
        <w:t>4.3.3</w:t>
      </w:r>
    </w:p>
    <w:p>
      <w:pPr>
        <w:pStyle w:val="Heading2"/>
        <w:tabs>
          <w:tab w:val="left" w:pos="1545"/>
          <w:tab w:val="left" w:pos="2333"/>
          <w:tab w:val="left" w:pos="3122"/>
          <w:tab w:val="left" w:pos="5076"/>
          <w:tab w:val="left" w:pos="6808"/>
          <w:tab w:val="left" w:pos="8382"/>
          <w:tab w:val="left" w:pos="9959"/>
          <w:tab w:val="left" w:pos="11353"/>
        </w:tabs>
        <w:ind w:left="597"/>
      </w:pPr>
      <w:r>
        <w:br w:type="column"/>
      </w:r>
      <w:r>
        <w:t>检</w:t>
        <w:tab/>
        <w:t>查</w:t>
        <w:tab/>
        <w:t>内</w:t>
        <w:tab/>
        <w:t>容</w:t>
        <w:tab/>
        <w:t>检</w:t>
        <w:tab/>
        <w:t>查</w:t>
        <w:tab/>
        <w:t>记</w:t>
        <w:tab/>
        <w:t>录</w:t>
        <w:tab/>
        <w:t>结论</w:t>
      </w:r>
    </w:p>
    <w:p>
      <w:pPr>
        <w:pStyle w:val="BodyText"/>
        <w:rPr>
          <w:sz w:val="32"/>
        </w:rPr>
      </w:pPr>
    </w:p>
    <w:p>
      <w:pPr>
        <w:pStyle w:val="BodyText"/>
        <w:rPr>
          <w:sz w:val="32"/>
        </w:rPr>
      </w:pPr>
    </w:p>
    <w:p>
      <w:pPr>
        <w:pStyle w:val="BodyText"/>
        <w:spacing w:before="260" w:line="324" w:lineRule="auto"/>
        <w:ind w:left="280" w:right="8160"/>
        <w:jc w:val="both"/>
      </w:pPr>
      <w:r>
        <w:t>8、查公司员工培训计划及相关的</w:t>
      </w:r>
      <w:r>
        <w:rPr>
          <w:spacing w:val="-9"/>
        </w:rPr>
        <w:t>培训记录，核查对三个管理体系标准、公司的管理体系文件的全员培</w:t>
      </w:r>
      <w:r>
        <w:t>训实施情况。</w:t>
      </w:r>
    </w:p>
    <w:p>
      <w:pPr>
        <w:pStyle w:val="ListParagraph"/>
        <w:numPr>
          <w:ilvl w:val="1"/>
          <w:numId w:val="44"/>
        </w:numPr>
        <w:tabs>
          <w:tab w:val="left" w:pos="828"/>
        </w:tabs>
        <w:spacing w:before="4" w:after="0" w:line="324" w:lineRule="auto"/>
        <w:ind w:left="417" w:right="8097" w:firstLine="0"/>
        <w:jc w:val="left"/>
        <w:rPr>
          <w:sz w:val="27"/>
        </w:rPr>
      </w:pPr>
      <w:r>
        <w:rPr>
          <w:spacing w:val="-2"/>
          <w:sz w:val="27"/>
        </w:rPr>
        <w:t>查《年度培训计划》的培训内</w:t>
      </w:r>
      <w:r>
        <w:rPr>
          <w:sz w:val="27"/>
        </w:rPr>
        <w:t>容是否全面，是否涉及了全员进行三个管理体系标准及公司的管理体系文件。</w:t>
      </w:r>
    </w:p>
    <w:p>
      <w:pPr>
        <w:pStyle w:val="ListParagraph"/>
        <w:numPr>
          <w:ilvl w:val="1"/>
          <w:numId w:val="44"/>
        </w:numPr>
        <w:tabs>
          <w:tab w:val="left" w:pos="828"/>
        </w:tabs>
        <w:spacing w:before="5" w:after="0" w:line="324" w:lineRule="auto"/>
        <w:ind w:left="417" w:right="8238" w:firstLine="0"/>
        <w:jc w:val="left"/>
        <w:rPr>
          <w:sz w:val="27"/>
        </w:rPr>
      </w:pPr>
      <w:r>
        <w:rPr>
          <w:spacing w:val="-24"/>
          <w:sz w:val="27"/>
        </w:rPr>
        <w:t xml:space="preserve">抽查 </w:t>
      </w:r>
      <w:r>
        <w:rPr>
          <w:sz w:val="27"/>
        </w:rPr>
        <w:t>3</w:t>
      </w:r>
      <w:r>
        <w:rPr>
          <w:spacing w:val="-9"/>
          <w:sz w:val="27"/>
        </w:rPr>
        <w:t xml:space="preserve"> 项培训计划的实施情</w:t>
      </w:r>
      <w:r>
        <w:rPr>
          <w:spacing w:val="-10"/>
          <w:sz w:val="27"/>
        </w:rPr>
        <w:t>况：培训实施计划、记录及相关</w:t>
      </w:r>
      <w:r>
        <w:rPr>
          <w:sz w:val="27"/>
        </w:rPr>
        <w:t>的试卷等。</w:t>
      </w:r>
    </w:p>
    <w:p>
      <w:pPr>
        <w:pStyle w:val="ListParagraph"/>
        <w:numPr>
          <w:ilvl w:val="1"/>
          <w:numId w:val="44"/>
        </w:numPr>
        <w:tabs>
          <w:tab w:val="left" w:pos="828"/>
        </w:tabs>
        <w:spacing w:before="3" w:after="0" w:line="240" w:lineRule="auto"/>
        <w:ind w:left="828" w:right="0" w:hanging="411"/>
        <w:jc w:val="left"/>
        <w:rPr>
          <w:sz w:val="27"/>
        </w:rPr>
      </w:pPr>
      <w:r>
        <w:rPr>
          <w:sz w:val="27"/>
        </w:rPr>
        <w:t>对培训效果的评价。</w:t>
      </w:r>
    </w:p>
    <w:p>
      <w:pPr>
        <w:pStyle w:val="BodyText"/>
        <w:spacing w:before="122" w:line="324" w:lineRule="auto"/>
        <w:ind w:left="820" w:right="8027" w:hanging="540"/>
      </w:pPr>
      <w:r>
        <w:t>9</w:t>
      </w:r>
      <w:r>
        <w:rPr>
          <w:spacing w:val="-26"/>
        </w:rPr>
        <w:t xml:space="preserve">、查公司的《特种作业人员台帐》， </w:t>
      </w:r>
      <w:r>
        <w:t xml:space="preserve">核查登记内容对特种作业人 </w:t>
      </w:r>
      <w:r>
        <w:rPr>
          <w:spacing w:val="-7"/>
        </w:rPr>
        <w:t>员的识别是否充分。抽查各种类型特种作业人员的操作证 是否齐全查检验员的操作证。</w:t>
      </w:r>
    </w:p>
    <w:p>
      <w:pPr>
        <w:pStyle w:val="BodyText"/>
        <w:spacing w:before="5" w:line="324" w:lineRule="auto"/>
        <w:ind w:left="820" w:right="8155" w:hanging="540"/>
        <w:jc w:val="both"/>
      </w:pPr>
      <w:r>
        <w:t>10</w:t>
      </w:r>
      <w:r>
        <w:rPr>
          <w:spacing w:val="-9"/>
        </w:rPr>
        <w:t>、新员工及转岗员工三级教育的</w:t>
      </w:r>
      <w:r>
        <w:rPr>
          <w:spacing w:val="-8"/>
        </w:rPr>
        <w:t>实施情况检查：新员工及转岗员工的登记、进行培训及培训</w:t>
      </w:r>
      <w:r>
        <w:t>效果评价的相关记录。</w:t>
      </w:r>
    </w:p>
    <w:p>
      <w:pPr>
        <w:pStyle w:val="BodyText"/>
        <w:spacing w:before="11"/>
        <w:rPr>
          <w:sz w:val="36"/>
        </w:rPr>
      </w:pPr>
    </w:p>
    <w:p>
      <w:pPr>
        <w:pStyle w:val="BodyText"/>
        <w:spacing w:line="324" w:lineRule="auto"/>
        <w:ind w:left="820" w:right="8091" w:hanging="540"/>
      </w:pPr>
      <w:r>
        <w:t>11、部门质量分目标完成情况的收集，分析、改进。</w:t>
      </w:r>
    </w:p>
    <w:p>
      <w:pPr>
        <w:pStyle w:val="BodyText"/>
        <w:spacing w:before="2" w:line="324" w:lineRule="auto"/>
        <w:ind w:left="820" w:right="8106"/>
      </w:pPr>
      <w:r>
        <w:t xml:space="preserve">结合部门的职责查其质量分 </w:t>
      </w:r>
      <w:r>
        <w:rPr>
          <w:spacing w:val="-2"/>
        </w:rPr>
        <w:t xml:space="preserve">目标内容的充分性和适宜性， </w:t>
      </w:r>
      <w:r>
        <w:t>是否对质量分解目标的内容 进行了考核、统计、分析。</w:t>
      </w:r>
    </w:p>
    <w:p>
      <w:pPr>
        <w:spacing w:after="0" w:line="324" w:lineRule="auto"/>
        <w:sectPr>
          <w:headerReference w:type="default" r:id="rId14"/>
          <w:type w:val="continuous"/>
          <w:pgSz w:w="17860" w:h="25260"/>
          <w:pgMar w:top="2460" w:right="1220" w:bottom="280" w:left="2420" w:header="708" w:footer="708"/>
          <w:pgNumType w:start="8"/>
          <w:cols w:num="2" w:space="708" w:equalWidth="0">
            <w:col w:w="1657" w:space="125"/>
            <w:col w:w="12438" w:space="0"/>
          </w:cols>
        </w:sectPr>
      </w:pPr>
    </w:p>
    <w:p>
      <w:pPr>
        <w:pStyle w:val="BodyText"/>
        <w:spacing w:before="3"/>
        <w:rPr>
          <w:sz w:val="25"/>
        </w:rPr>
      </w:pPr>
    </w:p>
    <w:p>
      <w:pPr>
        <w:pStyle w:val="Heading2"/>
        <w:spacing w:before="63"/>
      </w:pPr>
      <w:r>
        <w:t>检查部门：化验室</w:t>
      </w:r>
    </w:p>
    <w:p>
      <w:pPr>
        <w:pStyle w:val="BodyText"/>
        <w:rPr>
          <w:sz w:val="20"/>
        </w:rPr>
      </w:pPr>
    </w:p>
    <w:p>
      <w:pPr>
        <w:pStyle w:val="BodyText"/>
        <w:spacing w:before="4"/>
        <w:rPr>
          <w:sz w:val="18"/>
        </w:rPr>
      </w:pPr>
    </w:p>
    <w:p>
      <w:pPr>
        <w:spacing w:after="0"/>
        <w:rPr>
          <w:sz w:val="18"/>
        </w:rPr>
        <w:sectPr>
          <w:headerReference w:type="default" r:id="rId15"/>
          <w:pgSz w:w="17860" w:h="25260"/>
          <w:pgMar w:top="2460" w:right="1220" w:bottom="280" w:left="2420" w:header="2056" w:footer="0"/>
          <w:pgNumType w:start="9"/>
          <w:cols w:space="708"/>
        </w:sectPr>
      </w:pPr>
    </w:p>
    <w:p>
      <w:pPr>
        <w:spacing w:before="62" w:line="283" w:lineRule="auto"/>
        <w:ind w:left="280" w:right="329" w:firstLine="316"/>
        <w:jc w:val="left"/>
        <w:rPr>
          <w:sz w:val="31"/>
        </w:rPr>
      </w:pPr>
      <w:r>
        <w:drawing>
          <wp:anchor distT="0" distB="0" distL="0" distR="0" simplePos="0" relativeHeight="251661312" behindDoc="1" locked="0" layoutInCell="1" allowOverlap="1">
            <wp:simplePos x="0" y="0"/>
            <wp:positionH relativeFrom="page">
              <wp:posOffset>1600200</wp:posOffset>
            </wp:positionH>
            <wp:positionV relativeFrom="paragraph">
              <wp:posOffset>-20319</wp:posOffset>
            </wp:positionV>
            <wp:extent cx="8890000" cy="11976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16" cstate="print"/>
                    <a:stretch>
                      <a:fillRect/>
                    </a:stretch>
                  </pic:blipFill>
                  <pic:spPr>
                    <a:xfrm>
                      <a:off x="0" y="0"/>
                      <a:ext cx="8890000" cy="11976100"/>
                    </a:xfrm>
                    <a:prstGeom prst="rect">
                      <a:avLst/>
                    </a:prstGeom>
                  </pic:spPr>
                </pic:pic>
              </a:graphicData>
            </a:graphic>
          </wp:anchor>
        </w:drawing>
      </w:r>
      <w:r>
        <w:rPr>
          <w:sz w:val="31"/>
        </w:rPr>
        <w:t>标准条款</w:t>
      </w:r>
    </w:p>
    <w:p>
      <w:pPr>
        <w:pStyle w:val="BodyText"/>
        <w:spacing w:before="10"/>
        <w:rPr>
          <w:sz w:val="25"/>
        </w:rPr>
      </w:pPr>
    </w:p>
    <w:p>
      <w:pPr>
        <w:pStyle w:val="BodyText"/>
        <w:spacing w:line="237" w:lineRule="auto"/>
        <w:ind w:left="280" w:right="134"/>
        <w:rPr>
          <w:rFonts w:ascii="Times New Roman" w:eastAsia="Times New Roman"/>
        </w:rPr>
      </w:pPr>
      <w:r>
        <w:rPr>
          <w:rFonts w:ascii="Times New Roman" w:eastAsia="Times New Roman"/>
        </w:rPr>
        <w:t xml:space="preserve">Q </w:t>
      </w:r>
      <w:r>
        <w:rPr>
          <w:spacing w:val="-42"/>
        </w:rPr>
        <w:t xml:space="preserve">： </w:t>
      </w:r>
      <w:r>
        <w:rPr>
          <w:rFonts w:ascii="Times New Roman" w:eastAsia="Times New Roman"/>
        </w:rPr>
        <w:t xml:space="preserve">5.5.1 </w:t>
      </w:r>
      <w:r>
        <w:rPr>
          <w:spacing w:val="-16"/>
        </w:rPr>
        <w:t>、</w:t>
      </w:r>
      <w:r>
        <w:rPr>
          <w:rFonts w:ascii="Times New Roman" w:eastAsia="Times New Roman"/>
        </w:rPr>
        <w:t>5.5.3</w:t>
      </w:r>
    </w:p>
    <w:p>
      <w:pPr>
        <w:pStyle w:val="BodyText"/>
        <w:spacing w:before="9" w:line="237" w:lineRule="auto"/>
        <w:ind w:left="280"/>
        <w:rPr>
          <w:rFonts w:ascii="Times New Roman" w:eastAsia="Times New Roman"/>
        </w:rPr>
      </w:pPr>
      <w:r>
        <w:rPr>
          <w:rFonts w:ascii="Times New Roman" w:eastAsia="Times New Roman"/>
        </w:rPr>
        <w:t>E</w:t>
      </w:r>
      <w:r>
        <w:rPr>
          <w:rFonts w:ascii="Times New Roman" w:eastAsia="Times New Roman"/>
          <w:spacing w:val="-4"/>
        </w:rPr>
        <w:t xml:space="preserve"> </w:t>
      </w:r>
      <w:r>
        <w:rPr>
          <w:rFonts w:ascii="Times New Roman" w:eastAsia="Times New Roman"/>
        </w:rPr>
        <w:t>/</w:t>
      </w:r>
      <w:r>
        <w:rPr>
          <w:rFonts w:ascii="Times New Roman" w:eastAsia="Times New Roman"/>
          <w:spacing w:val="-3"/>
        </w:rPr>
        <w:t xml:space="preserve"> </w:t>
      </w:r>
      <w:r>
        <w:rPr>
          <w:rFonts w:ascii="Times New Roman" w:eastAsia="Times New Roman"/>
        </w:rPr>
        <w:t>S</w:t>
      </w:r>
      <w:r>
        <w:t>：</w:t>
      </w:r>
      <w:r>
        <w:rPr>
          <w:rFonts w:ascii="Times New Roman" w:eastAsia="Times New Roman"/>
        </w:rPr>
        <w:t>4.4.1</w:t>
      </w:r>
      <w:r>
        <w:rPr>
          <w:spacing w:val="-18"/>
        </w:rPr>
        <w:t>、</w:t>
      </w:r>
      <w:r>
        <w:rPr>
          <w:rFonts w:ascii="Times New Roman" w:eastAsia="Times New Roman"/>
        </w:rPr>
        <w:t>4.4.3</w:t>
      </w: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spacing w:before="2"/>
        <w:rPr>
          <w:rFonts w:ascii="Times New Roman"/>
          <w:sz w:val="25"/>
        </w:rPr>
      </w:pPr>
    </w:p>
    <w:p>
      <w:pPr>
        <w:pStyle w:val="BodyText"/>
        <w:spacing w:line="237" w:lineRule="auto"/>
        <w:ind w:left="280"/>
        <w:rPr>
          <w:rFonts w:ascii="Times New Roman" w:eastAsia="Times New Roman"/>
        </w:rPr>
      </w:pPr>
      <w:r>
        <w:rPr>
          <w:rFonts w:ascii="Times New Roman" w:eastAsia="Times New Roman"/>
        </w:rPr>
        <w:t>E</w:t>
      </w:r>
      <w:r>
        <w:rPr>
          <w:rFonts w:ascii="Times New Roman" w:eastAsia="Times New Roman"/>
          <w:spacing w:val="-4"/>
        </w:rPr>
        <w:t xml:space="preserve"> </w:t>
      </w:r>
      <w:r>
        <w:rPr>
          <w:rFonts w:ascii="Times New Roman" w:eastAsia="Times New Roman"/>
        </w:rPr>
        <w:t>/</w:t>
      </w:r>
      <w:r>
        <w:rPr>
          <w:rFonts w:ascii="Times New Roman" w:eastAsia="Times New Roman"/>
          <w:spacing w:val="-3"/>
        </w:rPr>
        <w:t xml:space="preserve"> </w:t>
      </w:r>
      <w:r>
        <w:rPr>
          <w:rFonts w:ascii="Times New Roman" w:eastAsia="Times New Roman"/>
        </w:rPr>
        <w:t>S</w:t>
      </w:r>
      <w:r>
        <w:t>：</w:t>
      </w:r>
      <w:r>
        <w:rPr>
          <w:rFonts w:ascii="Times New Roman" w:eastAsia="Times New Roman"/>
        </w:rPr>
        <w:t>4.3.1</w:t>
      </w:r>
      <w:r>
        <w:rPr>
          <w:spacing w:val="-18"/>
        </w:rPr>
        <w:t>、</w:t>
      </w:r>
      <w:r>
        <w:rPr>
          <w:rFonts w:ascii="Times New Roman" w:eastAsia="Times New Roman"/>
        </w:rPr>
        <w:t>4.3.3</w:t>
      </w: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spacing w:before="1"/>
        <w:rPr>
          <w:rFonts w:ascii="Times New Roman"/>
          <w:sz w:val="22"/>
        </w:rPr>
      </w:pPr>
    </w:p>
    <w:p>
      <w:pPr>
        <w:pStyle w:val="BodyText"/>
        <w:ind w:left="280"/>
        <w:rPr>
          <w:rFonts w:ascii="Times New Roman"/>
        </w:rPr>
      </w:pPr>
      <w:r>
        <w:rPr>
          <w:rFonts w:ascii="Times New Roman"/>
        </w:rPr>
        <w:t>Q:6.4</w:t>
      </w: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spacing w:before="4"/>
        <w:rPr>
          <w:rFonts w:ascii="Times New Roman"/>
          <w:sz w:val="33"/>
        </w:rPr>
      </w:pPr>
    </w:p>
    <w:p>
      <w:pPr>
        <w:pStyle w:val="BodyText"/>
        <w:spacing w:before="1"/>
        <w:ind w:left="280"/>
        <w:rPr>
          <w:rFonts w:ascii="Times New Roman" w:eastAsia="Times New Roman"/>
        </w:rPr>
      </w:pPr>
      <w:r>
        <w:rPr>
          <w:rFonts w:ascii="Times New Roman" w:eastAsia="Times New Roman"/>
        </w:rPr>
        <w:t>Q</w:t>
      </w:r>
      <w:r>
        <w:t>：</w:t>
      </w:r>
      <w:r>
        <w:rPr>
          <w:rFonts w:ascii="Times New Roman" w:eastAsia="Times New Roman"/>
        </w:rPr>
        <w:t>7.6</w:t>
      </w:r>
    </w:p>
    <w:p>
      <w:pPr>
        <w:pStyle w:val="Heading2"/>
        <w:tabs>
          <w:tab w:val="left" w:pos="1408"/>
          <w:tab w:val="left" w:pos="2196"/>
          <w:tab w:val="left" w:pos="2984"/>
        </w:tabs>
        <w:ind w:left="460"/>
      </w:pPr>
      <w:r>
        <w:br w:type="column"/>
      </w:r>
      <w:r>
        <w:t>检</w:t>
        <w:tab/>
        <w:t>查</w:t>
        <w:tab/>
        <w:t>内</w:t>
        <w:tab/>
        <w:t>容</w:t>
      </w:r>
    </w:p>
    <w:p>
      <w:pPr>
        <w:pStyle w:val="BodyText"/>
        <w:spacing w:before="10"/>
        <w:rPr>
          <w:sz w:val="47"/>
        </w:rPr>
      </w:pPr>
    </w:p>
    <w:p>
      <w:pPr>
        <w:pStyle w:val="BodyText"/>
        <w:spacing w:line="324" w:lineRule="auto"/>
        <w:ind w:left="683" w:right="120" w:hanging="540"/>
      </w:pPr>
      <w:r>
        <w:t>1</w:t>
      </w:r>
      <w:r>
        <w:rPr>
          <w:spacing w:val="-6"/>
        </w:rPr>
        <w:t>、 询问并查阅相关文件，核查部门的管理职责权限、区域范 围、人员配备，与各部门 部</w:t>
      </w:r>
      <w:r>
        <w:rPr>
          <w:spacing w:val="-7"/>
        </w:rPr>
        <w:t>门间接口关系，质量、环境、</w:t>
      </w:r>
      <w:r>
        <w:t>职业健康安全管理工作的内 部沟通渠道。</w:t>
      </w:r>
    </w:p>
    <w:p>
      <w:pPr>
        <w:pStyle w:val="BodyText"/>
        <w:spacing w:before="7" w:line="324" w:lineRule="auto"/>
        <w:ind w:left="280" w:right="38" w:hanging="137"/>
      </w:pPr>
      <w:r>
        <w:t xml:space="preserve">2、查阅环境因素/危险源排查表， 核查对所涉及职责权限和管理范围内的环境因素/危险源识别的 </w:t>
      </w:r>
      <w:r>
        <w:rPr>
          <w:spacing w:val="-8"/>
        </w:rPr>
        <w:t>充分性；询问对所涉及环境因素</w:t>
      </w:r>
      <w:r>
        <w:t xml:space="preserve">/ </w:t>
      </w:r>
      <w:r>
        <w:rPr>
          <w:spacing w:val="-8"/>
        </w:rPr>
        <w:t>危险源的控制方法、控制的实施。</w:t>
      </w:r>
    </w:p>
    <w:p>
      <w:pPr>
        <w:pStyle w:val="BodyText"/>
        <w:spacing w:before="5" w:line="324" w:lineRule="auto"/>
        <w:ind w:left="280" w:right="38" w:hanging="137"/>
      </w:pPr>
      <w:r>
        <w:t>3</w:t>
      </w:r>
      <w:r>
        <w:rPr>
          <w:spacing w:val="-9"/>
        </w:rPr>
        <w:t xml:space="preserve">、现场查化验室的工作环境条件； </w:t>
      </w:r>
      <w:r>
        <w:t>针对环境因素/危险源的运行控 制情况。</w:t>
      </w:r>
    </w:p>
    <w:p>
      <w:pPr>
        <w:pStyle w:val="BodyText"/>
        <w:spacing w:before="2" w:line="324" w:lineRule="auto"/>
        <w:ind w:left="280" w:right="249"/>
      </w:pPr>
      <w:r>
        <w:t>(1)现场观察记录化验室各控制点的环境试验条件,包括:控制室</w:t>
      </w:r>
    </w:p>
    <w:p>
      <w:pPr>
        <w:pStyle w:val="BodyText"/>
        <w:spacing w:before="2" w:line="324" w:lineRule="auto"/>
        <w:ind w:left="280" w:right="251"/>
      </w:pPr>
      <w:r>
        <w:t>\分析室\天秤室\</w:t>
      </w:r>
      <w:r>
        <w:rPr>
          <w:spacing w:val="-1"/>
        </w:rPr>
        <w:t>物理组成型室</w:t>
      </w:r>
      <w:r>
        <w:rPr>
          <w:spacing w:val="-15"/>
        </w:rPr>
        <w:t xml:space="preserve">\ </w:t>
      </w:r>
      <w:r>
        <w:t>养护箱\养护池\留样室等。  (2)查看相关场所灭火设备设施</w:t>
      </w:r>
      <w:r>
        <w:rPr>
          <w:spacing w:val="-2"/>
        </w:rPr>
        <w:t>的配置、禁火场所是否有禁止烟火的标识，是否有不符合规定的情况；查看废酸、碱液的处理； 查看含油抹布、废试块、废药瓶的处理等；现场查看电器设备设施、电线和管理情况；现场查看岗位工人是否按相关的作业规程</w:t>
      </w:r>
      <w:r>
        <w:t>作业等。</w:t>
      </w:r>
    </w:p>
    <w:p>
      <w:pPr>
        <w:pStyle w:val="BodyText"/>
        <w:spacing w:before="12" w:line="324" w:lineRule="auto"/>
        <w:ind w:left="683" w:right="255" w:hanging="540"/>
      </w:pPr>
      <w:r>
        <w:t>4</w:t>
      </w:r>
      <w:r>
        <w:rPr>
          <w:spacing w:val="-2"/>
        </w:rPr>
        <w:t>、监视和测量装置的配置及校准</w:t>
      </w:r>
      <w:r>
        <w:t>管理。</w:t>
      </w:r>
    </w:p>
    <w:p>
      <w:pPr>
        <w:pStyle w:val="ListParagraph"/>
        <w:numPr>
          <w:ilvl w:val="0"/>
          <w:numId w:val="45"/>
        </w:numPr>
        <w:tabs>
          <w:tab w:val="left" w:pos="709"/>
        </w:tabs>
        <w:spacing w:before="3" w:after="0" w:line="324" w:lineRule="auto"/>
        <w:ind w:left="143" w:right="170" w:firstLine="136"/>
        <w:jc w:val="left"/>
        <w:rPr>
          <w:sz w:val="27"/>
        </w:rPr>
      </w:pPr>
      <w:r>
        <w:rPr>
          <w:sz w:val="27"/>
        </w:rPr>
        <w:t>查仪器设备台帐及周检计划</w:t>
      </w:r>
      <w:r>
        <w:rPr>
          <w:spacing w:val="-25"/>
          <w:sz w:val="27"/>
        </w:rPr>
        <w:t xml:space="preserve">表，抽查 </w:t>
      </w:r>
      <w:r>
        <w:rPr>
          <w:sz w:val="27"/>
        </w:rPr>
        <w:t>6</w:t>
      </w:r>
      <w:r>
        <w:rPr>
          <w:spacing w:val="-10"/>
          <w:sz w:val="27"/>
        </w:rPr>
        <w:t xml:space="preserve"> 件需外部送检设备的检</w:t>
      </w:r>
      <w:r>
        <w:rPr>
          <w:sz w:val="27"/>
        </w:rPr>
        <w:t>定合格证（记录证件编号</w:t>
      </w:r>
      <w:r>
        <w:rPr>
          <w:spacing w:val="-137"/>
          <w:sz w:val="27"/>
        </w:rPr>
        <w:t>）</w:t>
      </w:r>
      <w:r>
        <w:rPr>
          <w:sz w:val="27"/>
        </w:rPr>
        <w:t>。</w:t>
      </w:r>
    </w:p>
    <w:p>
      <w:pPr>
        <w:pStyle w:val="ListParagraph"/>
        <w:numPr>
          <w:ilvl w:val="0"/>
          <w:numId w:val="45"/>
        </w:numPr>
        <w:tabs>
          <w:tab w:val="left" w:pos="691"/>
        </w:tabs>
        <w:spacing w:before="3" w:after="0" w:line="324" w:lineRule="auto"/>
        <w:ind w:left="143" w:right="113" w:firstLine="136"/>
        <w:jc w:val="left"/>
        <w:rPr>
          <w:sz w:val="27"/>
        </w:rPr>
      </w:pPr>
      <w:r>
        <w:rPr>
          <w:sz w:val="27"/>
        </w:rPr>
        <w:t>抽查几种（</w:t>
      </w:r>
      <w:r>
        <w:rPr>
          <w:spacing w:val="-2"/>
          <w:sz w:val="27"/>
        </w:rPr>
        <w:t>如水筛、比表面积</w:t>
      </w:r>
      <w:r>
        <w:rPr>
          <w:sz w:val="27"/>
        </w:rPr>
        <w:t>仪、试模等）自校设备的的校准记录是否按校准规程及规定的周期 校准，记录是否完整符合要求。询问校设备人校准方法。</w:t>
      </w:r>
    </w:p>
    <w:p>
      <w:pPr>
        <w:pStyle w:val="ListParagraph"/>
        <w:numPr>
          <w:ilvl w:val="0"/>
          <w:numId w:val="45"/>
        </w:numPr>
        <w:tabs>
          <w:tab w:val="left" w:pos="691"/>
        </w:tabs>
        <w:spacing w:before="5" w:after="0" w:line="240" w:lineRule="auto"/>
        <w:ind w:left="690" w:right="0" w:hanging="411"/>
        <w:jc w:val="left"/>
        <w:rPr>
          <w:sz w:val="27"/>
        </w:rPr>
      </w:pPr>
      <w:r>
        <w:rPr>
          <w:spacing w:val="-6"/>
          <w:sz w:val="27"/>
        </w:rPr>
        <w:t>抽查对多元素分析仪、氯离子</w:t>
      </w:r>
    </w:p>
    <w:p>
      <w:pPr>
        <w:pStyle w:val="Heading2"/>
        <w:tabs>
          <w:tab w:val="left" w:pos="2012"/>
          <w:tab w:val="left" w:pos="3586"/>
          <w:tab w:val="left" w:pos="5163"/>
          <w:tab w:val="left" w:pos="6557"/>
        </w:tabs>
      </w:pPr>
      <w:r>
        <w:br w:type="column"/>
      </w:r>
      <w:r>
        <w:t>检</w:t>
        <w:tab/>
        <w:t>查</w:t>
        <w:tab/>
        <w:t>记</w:t>
        <w:tab/>
        <w:t>录</w:t>
        <w:tab/>
        <w:t>结论</w:t>
      </w:r>
    </w:p>
    <w:p>
      <w:pPr>
        <w:spacing w:after="0"/>
        <w:sectPr>
          <w:headerReference w:type="default" r:id="rId17"/>
          <w:type w:val="continuous"/>
          <w:pgSz w:w="17860" w:h="25260"/>
          <w:pgMar w:top="2460" w:right="1220" w:bottom="280" w:left="2420" w:header="708" w:footer="708"/>
          <w:pgNumType w:start="10"/>
          <w:cols w:num="3" w:space="708" w:equalWidth="0">
            <w:col w:w="1880" w:space="40"/>
            <w:col w:w="4317" w:space="341"/>
            <w:col w:w="7642" w:space="0"/>
          </w:cols>
        </w:sectPr>
      </w:pPr>
    </w:p>
    <w:p>
      <w:pPr>
        <w:pStyle w:val="BodyText"/>
        <w:spacing w:before="10"/>
        <w:rPr>
          <w:sz w:val="7"/>
        </w:rPr>
      </w:pPr>
    </w:p>
    <w:p>
      <w:pPr>
        <w:spacing w:after="0"/>
        <w:rPr>
          <w:sz w:val="7"/>
        </w:rPr>
        <w:sectPr>
          <w:headerReference w:type="default" r:id="rId18"/>
          <w:pgSz w:w="17860" w:h="25260"/>
          <w:pgMar w:top="1820" w:right="1220" w:bottom="280" w:left="2420" w:header="0" w:footer="0"/>
          <w:pgNumType w:start="11"/>
          <w:cols w:space="708"/>
        </w:sect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6"/>
        <w:rPr>
          <w:sz w:val="22"/>
        </w:rPr>
      </w:pPr>
    </w:p>
    <w:p>
      <w:pPr>
        <w:pStyle w:val="BodyText"/>
        <w:ind w:left="280"/>
        <w:rPr>
          <w:rFonts w:ascii="Arial" w:eastAsia="Arial"/>
        </w:rPr>
      </w:pPr>
      <w:r>
        <w:rPr>
          <w:rFonts w:ascii="Arial" w:eastAsia="Arial"/>
          <w:spacing w:val="-11"/>
          <w:w w:val="90"/>
        </w:rPr>
        <w:t>Q</w:t>
      </w:r>
      <w:r>
        <w:rPr>
          <w:spacing w:val="-11"/>
          <w:w w:val="90"/>
        </w:rPr>
        <w:t>：</w:t>
      </w:r>
      <w:r>
        <w:rPr>
          <w:rFonts w:ascii="Arial" w:eastAsia="Arial"/>
          <w:spacing w:val="-11"/>
          <w:w w:val="90"/>
        </w:rPr>
        <w:t>8.2.4</w:t>
      </w:r>
      <w:r>
        <w:rPr>
          <w:spacing w:val="-76"/>
          <w:w w:val="90"/>
        </w:rPr>
        <w:t>、</w:t>
      </w:r>
      <w:r>
        <w:rPr>
          <w:rFonts w:ascii="Arial" w:eastAsia="Arial"/>
          <w:spacing w:val="-6"/>
          <w:w w:val="90"/>
        </w:rPr>
        <w:t>8.3</w:t>
      </w: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spacing w:before="8"/>
        <w:rPr>
          <w:rFonts w:ascii="Arial"/>
        </w:rPr>
      </w:pPr>
    </w:p>
    <w:p>
      <w:pPr>
        <w:pStyle w:val="BodyText"/>
        <w:ind w:left="280"/>
      </w:pPr>
      <w:r>
        <w:rPr>
          <w:rFonts w:ascii="Arial" w:eastAsia="Arial"/>
        </w:rPr>
        <w:t xml:space="preserve">Q  </w:t>
      </w:r>
      <w:r>
        <w:t xml:space="preserve">： </w:t>
      </w:r>
      <w:r>
        <w:rPr>
          <w:rFonts w:ascii="Arial" w:eastAsia="Arial"/>
        </w:rPr>
        <w:t>7.5</w:t>
      </w:r>
      <w:r>
        <w:rPr>
          <w:rFonts w:ascii="Arial" w:eastAsia="Arial"/>
          <w:spacing w:val="-26"/>
        </w:rPr>
        <w:t xml:space="preserve"> </w:t>
      </w:r>
      <w:r>
        <w:rPr>
          <w:spacing w:val="-18"/>
        </w:rPr>
        <w:t>、</w:t>
      </w:r>
    </w:p>
    <w:p>
      <w:pPr>
        <w:pStyle w:val="BodyText"/>
        <w:spacing w:before="3"/>
        <w:ind w:left="280"/>
        <w:rPr>
          <w:rFonts w:ascii="Arial" w:eastAsia="Arial"/>
        </w:rPr>
      </w:pPr>
      <w:r>
        <w:rPr>
          <w:rFonts w:ascii="Arial" w:eastAsia="Arial"/>
        </w:rPr>
        <w:t>8.2.4</w:t>
      </w:r>
      <w:r>
        <w:t>、</w:t>
      </w:r>
      <w:r>
        <w:rPr>
          <w:rFonts w:ascii="Arial" w:eastAsia="Arial"/>
        </w:rPr>
        <w:t>8.3</w:t>
      </w:r>
    </w:p>
    <w:p>
      <w:pPr>
        <w:pStyle w:val="BodyText"/>
        <w:spacing w:before="62"/>
        <w:ind w:left="280"/>
      </w:pPr>
      <w:r>
        <w:br w:type="column"/>
      </w:r>
      <w:r>
        <w:t>测定仪、水泥组份测量仪的校准。</w:t>
      </w:r>
    </w:p>
    <w:p>
      <w:pPr>
        <w:pStyle w:val="ListParagraph"/>
        <w:numPr>
          <w:ilvl w:val="0"/>
          <w:numId w:val="46"/>
        </w:numPr>
        <w:tabs>
          <w:tab w:val="left" w:pos="846"/>
        </w:tabs>
        <w:spacing w:before="123" w:after="0" w:line="324" w:lineRule="auto"/>
        <w:ind w:left="417" w:right="8022" w:firstLine="0"/>
        <w:jc w:val="left"/>
        <w:rPr>
          <w:sz w:val="27"/>
        </w:rPr>
      </w:pPr>
      <w:r>
        <w:drawing>
          <wp:anchor distT="0" distB="0" distL="0" distR="0" simplePos="0" relativeHeight="251662336" behindDoc="1" locked="0" layoutInCell="1" allowOverlap="1">
            <wp:simplePos x="0" y="0"/>
            <wp:positionH relativeFrom="page">
              <wp:posOffset>1600200</wp:posOffset>
            </wp:positionH>
            <wp:positionV relativeFrom="paragraph">
              <wp:posOffset>-317881</wp:posOffset>
            </wp:positionV>
            <wp:extent cx="8890000" cy="13119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9" cstate="print"/>
                    <a:stretch>
                      <a:fillRect/>
                    </a:stretch>
                  </pic:blipFill>
                  <pic:spPr>
                    <a:xfrm>
                      <a:off x="0" y="0"/>
                      <a:ext cx="8890000" cy="13119100"/>
                    </a:xfrm>
                    <a:prstGeom prst="rect">
                      <a:avLst/>
                    </a:prstGeom>
                  </pic:spPr>
                </pic:pic>
              </a:graphicData>
            </a:graphic>
          </wp:anchor>
        </w:drawing>
      </w:r>
      <w:r>
        <w:rPr>
          <w:sz w:val="27"/>
        </w:rPr>
        <w:t xml:space="preserve">抽查三种标准溶液的标定记 </w:t>
      </w:r>
      <w:r>
        <w:rPr>
          <w:spacing w:val="-8"/>
          <w:sz w:val="27"/>
        </w:rPr>
        <w:t>录及复标记录，是否按规定校准。</w:t>
      </w:r>
      <w:r>
        <w:rPr>
          <w:sz w:val="27"/>
        </w:rPr>
        <w:t>查最后一次标定的记录与在用的溶液核对一致性。询问标定人标定方法及符合要求的判断标准</w:t>
      </w:r>
    </w:p>
    <w:p>
      <w:pPr>
        <w:pStyle w:val="BodyText"/>
        <w:spacing w:before="5" w:line="324" w:lineRule="auto"/>
        <w:ind w:left="687" w:right="8161" w:hanging="407"/>
        <w:jc w:val="both"/>
      </w:pPr>
      <w:r>
        <w:t>5、查&lt;化验室质量管理手册&gt;进厂原材料的检验和控制策划、实施，有不合格品时的处理。</w:t>
      </w:r>
    </w:p>
    <w:p>
      <w:pPr>
        <w:pStyle w:val="ListParagraph"/>
        <w:numPr>
          <w:ilvl w:val="0"/>
          <w:numId w:val="39"/>
        </w:numPr>
        <w:tabs>
          <w:tab w:val="left" w:pos="846"/>
        </w:tabs>
        <w:spacing w:before="3" w:after="0" w:line="324" w:lineRule="auto"/>
        <w:ind w:left="417" w:right="8238" w:firstLine="0"/>
        <w:jc w:val="left"/>
        <w:rPr>
          <w:sz w:val="27"/>
        </w:rPr>
      </w:pPr>
      <w:r>
        <w:rPr>
          <w:sz w:val="27"/>
        </w:rPr>
        <w:t>询问负责人本厂所用的原材</w:t>
      </w:r>
      <w:r>
        <w:rPr>
          <w:spacing w:val="-2"/>
          <w:sz w:val="27"/>
        </w:rPr>
        <w:t>料，查质量控制标准中是否覆盖了所用的原材料。是否规定了检</w:t>
      </w:r>
      <w:r>
        <w:rPr>
          <w:sz w:val="27"/>
        </w:rPr>
        <w:t>验的频次、周期。</w:t>
      </w:r>
    </w:p>
    <w:p>
      <w:pPr>
        <w:pStyle w:val="ListParagraph"/>
        <w:numPr>
          <w:ilvl w:val="0"/>
          <w:numId w:val="39"/>
        </w:numPr>
        <w:tabs>
          <w:tab w:val="left" w:pos="846"/>
        </w:tabs>
        <w:spacing w:before="5" w:after="0" w:line="324" w:lineRule="auto"/>
        <w:ind w:left="417" w:right="8151" w:firstLine="0"/>
        <w:jc w:val="left"/>
        <w:rPr>
          <w:sz w:val="27"/>
        </w:rPr>
      </w:pPr>
      <w:r>
        <w:rPr>
          <w:sz w:val="27"/>
        </w:rPr>
        <w:t>查相关的检验方法文件确认检验方法是否符合规定的要求。(3</w:t>
      </w:r>
      <w:r>
        <w:rPr>
          <w:spacing w:val="-7"/>
          <w:sz w:val="27"/>
        </w:rPr>
        <w:t>)查进厂原材料台帐，查每一种</w:t>
      </w:r>
      <w:r>
        <w:rPr>
          <w:sz w:val="27"/>
        </w:rPr>
        <w:t>进厂原材料质量，记录检验的批次，最高值、最低值及平均值。核查批次是否符合规定的要求。是否有不合格品情况。有不合格品是如何处理的。</w:t>
      </w:r>
    </w:p>
    <w:p>
      <w:pPr>
        <w:pStyle w:val="BodyText"/>
        <w:spacing w:before="8" w:line="324" w:lineRule="auto"/>
        <w:ind w:left="280" w:right="8106" w:firstLine="136"/>
      </w:pPr>
      <w:r>
        <w:t>(4)</w:t>
      </w:r>
      <w:r>
        <w:rPr>
          <w:spacing w:val="-12"/>
        </w:rPr>
        <w:t xml:space="preserve"> 抽查质量偏差较大的三种原</w:t>
      </w:r>
      <w:r>
        <w:rPr>
          <w:spacing w:val="-13"/>
        </w:rPr>
        <w:t>材料的某月原始记录，与台帐内容</w:t>
      </w:r>
      <w:r>
        <w:rPr>
          <w:spacing w:val="-11"/>
        </w:rPr>
        <w:t>的一致性，是否有相关检验人员的</w:t>
      </w:r>
      <w:r>
        <w:rPr>
          <w:spacing w:val="-12"/>
        </w:rPr>
        <w:t>签字确认。记录的产品数量、产地</w:t>
      </w:r>
      <w:r>
        <w:t>等标识是否与台帐一致。</w:t>
      </w:r>
    </w:p>
    <w:p>
      <w:pPr>
        <w:pStyle w:val="BodyText"/>
        <w:spacing w:before="5" w:line="324" w:lineRule="auto"/>
        <w:ind w:left="388" w:right="8093" w:hanging="108"/>
      </w:pPr>
      <w:r>
        <w:t>6、查&lt;化验室质量管理手册&gt;,对过程产品质量的检验和控制策划、实施，有不合格品时的处理。</w:t>
      </w:r>
    </w:p>
    <w:p>
      <w:pPr>
        <w:pStyle w:val="ListParagraph"/>
        <w:numPr>
          <w:ilvl w:val="0"/>
          <w:numId w:val="38"/>
        </w:numPr>
        <w:tabs>
          <w:tab w:val="left" w:pos="846"/>
        </w:tabs>
        <w:spacing w:before="3" w:after="0" w:line="324" w:lineRule="auto"/>
        <w:ind w:left="280" w:right="8349" w:firstLine="136"/>
        <w:jc w:val="both"/>
        <w:rPr>
          <w:sz w:val="27"/>
        </w:rPr>
      </w:pPr>
      <w:r>
        <w:rPr>
          <w:spacing w:val="-2"/>
          <w:sz w:val="27"/>
        </w:rPr>
        <w:t>查过程产品质量控制管理文</w:t>
      </w:r>
      <w:r>
        <w:rPr>
          <w:sz w:val="27"/>
        </w:rPr>
        <w:t>件中是否对半成品的质量进行了规定。</w:t>
      </w:r>
    </w:p>
    <w:p>
      <w:pPr>
        <w:pStyle w:val="ListParagraph"/>
        <w:numPr>
          <w:ilvl w:val="0"/>
          <w:numId w:val="38"/>
        </w:numPr>
        <w:tabs>
          <w:tab w:val="left" w:pos="846"/>
        </w:tabs>
        <w:spacing w:before="3" w:after="0" w:line="324" w:lineRule="auto"/>
        <w:ind w:left="280" w:right="8349" w:firstLine="136"/>
        <w:jc w:val="left"/>
        <w:rPr>
          <w:sz w:val="27"/>
        </w:rPr>
      </w:pPr>
      <w:r>
        <w:rPr>
          <w:spacing w:val="-2"/>
          <w:sz w:val="27"/>
        </w:rPr>
        <w:t>查相关的检验方法文件确认</w:t>
      </w:r>
      <w:r>
        <w:rPr>
          <w:sz w:val="27"/>
        </w:rPr>
        <w:t>检验方法是否符合要求。</w:t>
      </w:r>
    </w:p>
    <w:p>
      <w:pPr>
        <w:pStyle w:val="ListParagraph"/>
        <w:numPr>
          <w:ilvl w:val="0"/>
          <w:numId w:val="38"/>
        </w:numPr>
        <w:tabs>
          <w:tab w:val="left" w:pos="846"/>
        </w:tabs>
        <w:spacing w:before="2" w:after="0" w:line="324" w:lineRule="auto"/>
        <w:ind w:left="280" w:right="8017" w:firstLine="136"/>
        <w:jc w:val="left"/>
        <w:rPr>
          <w:sz w:val="27"/>
        </w:rPr>
      </w:pPr>
      <w:r>
        <w:rPr>
          <w:sz w:val="27"/>
        </w:rPr>
        <w:t xml:space="preserve">查各种过程产品的质量控制 </w:t>
      </w:r>
      <w:r>
        <w:rPr>
          <w:spacing w:val="-8"/>
          <w:sz w:val="27"/>
        </w:rPr>
        <w:t>台帐，记录每个月各过程产品的质</w:t>
      </w:r>
      <w:r>
        <w:rPr>
          <w:spacing w:val="-26"/>
          <w:sz w:val="27"/>
        </w:rPr>
        <w:t>量指标</w:t>
      </w:r>
      <w:r>
        <w:rPr>
          <w:sz w:val="27"/>
        </w:rPr>
        <w:t>（</w:t>
      </w:r>
      <w:r>
        <w:rPr>
          <w:spacing w:val="-9"/>
          <w:sz w:val="27"/>
        </w:rPr>
        <w:t xml:space="preserve">最少有生料的 </w:t>
      </w:r>
      <w:r>
        <w:rPr>
          <w:sz w:val="27"/>
        </w:rPr>
        <w:t>CaO</w:t>
      </w:r>
      <w:r>
        <w:rPr>
          <w:spacing w:val="-62"/>
          <w:sz w:val="27"/>
        </w:rPr>
        <w:t>、</w:t>
      </w:r>
      <w:r>
        <w:rPr>
          <w:sz w:val="27"/>
        </w:rPr>
        <w:t>FeO3</w:t>
      </w:r>
      <w:r>
        <w:rPr>
          <w:spacing w:val="-15"/>
          <w:sz w:val="27"/>
        </w:rPr>
        <w:t>、</w:t>
      </w:r>
      <w:r>
        <w:rPr>
          <w:spacing w:val="-4"/>
          <w:sz w:val="27"/>
        </w:rPr>
        <w:t xml:space="preserve">细度；熟料的 </w:t>
      </w:r>
      <w:r>
        <w:rPr>
          <w:sz w:val="27"/>
        </w:rPr>
        <w:t>fCaO、28</w:t>
      </w:r>
      <w:r>
        <w:rPr>
          <w:spacing w:val="-7"/>
          <w:sz w:val="27"/>
        </w:rPr>
        <w:t xml:space="preserve"> 天强度、熟料比表面积；出磨水泥三天强 </w:t>
      </w:r>
      <w:r>
        <w:rPr>
          <w:spacing w:val="-18"/>
          <w:sz w:val="27"/>
        </w:rPr>
        <w:t>度、细度、</w:t>
      </w:r>
      <w:r>
        <w:rPr>
          <w:sz w:val="27"/>
        </w:rPr>
        <w:t>SO3</w:t>
      </w:r>
      <w:r>
        <w:rPr>
          <w:spacing w:val="-17"/>
          <w:sz w:val="27"/>
        </w:rPr>
        <w:t xml:space="preserve"> 等内容</w:t>
      </w:r>
      <w:r>
        <w:rPr>
          <w:spacing w:val="-40"/>
          <w:sz w:val="27"/>
        </w:rPr>
        <w:t>）</w:t>
      </w:r>
      <w:r>
        <w:rPr>
          <w:spacing w:val="-4"/>
          <w:sz w:val="27"/>
        </w:rPr>
        <w:t xml:space="preserve">完成结果， </w:t>
      </w:r>
      <w:r>
        <w:rPr>
          <w:sz w:val="27"/>
        </w:rPr>
        <w:t>记录最高月、最低月和平均值。</w:t>
      </w:r>
    </w:p>
    <w:p>
      <w:pPr>
        <w:pStyle w:val="ListParagraph"/>
        <w:numPr>
          <w:ilvl w:val="0"/>
          <w:numId w:val="38"/>
        </w:numPr>
        <w:tabs>
          <w:tab w:val="left" w:pos="846"/>
        </w:tabs>
        <w:spacing w:before="8" w:after="0" w:line="324" w:lineRule="auto"/>
        <w:ind w:left="280" w:right="8160" w:firstLine="136"/>
        <w:jc w:val="left"/>
        <w:rPr>
          <w:sz w:val="27"/>
        </w:rPr>
      </w:pPr>
      <w:r>
        <w:rPr>
          <w:sz w:val="27"/>
        </w:rPr>
        <w:t>抽查各种过程产品最低月份</w:t>
      </w:r>
      <w:r>
        <w:rPr>
          <w:spacing w:val="-8"/>
          <w:sz w:val="27"/>
        </w:rPr>
        <w:t>的质量控制记录，查配比通知单及是否正确执行，是否有不合格品情</w:t>
      </w:r>
    </w:p>
    <w:p>
      <w:pPr>
        <w:spacing w:after="0" w:line="324" w:lineRule="auto"/>
        <w:jc w:val="left"/>
        <w:rPr>
          <w:sz w:val="27"/>
        </w:rPr>
        <w:sectPr>
          <w:headerReference w:type="default" r:id="rId20"/>
          <w:type w:val="continuous"/>
          <w:pgSz w:w="17860" w:h="25260"/>
          <w:pgMar w:top="2460" w:right="1220" w:bottom="280" w:left="2420" w:header="708" w:footer="708"/>
          <w:pgNumType w:start="12"/>
          <w:cols w:num="2" w:space="708" w:equalWidth="0">
            <w:col w:w="1743" w:space="40"/>
            <w:col w:w="12437" w:space="0"/>
          </w:cols>
        </w:sectPr>
      </w:pPr>
    </w:p>
    <w:p>
      <w:pPr>
        <w:pStyle w:val="BodyText"/>
        <w:spacing w:before="10"/>
        <w:rPr>
          <w:sz w:val="7"/>
        </w:rPr>
      </w:pPr>
    </w:p>
    <w:p>
      <w:pPr>
        <w:spacing w:after="0"/>
        <w:rPr>
          <w:sz w:val="7"/>
        </w:rPr>
        <w:sectPr>
          <w:headerReference w:type="default" r:id="rId21"/>
          <w:pgSz w:w="17860" w:h="25260"/>
          <w:pgMar w:top="1820" w:right="1220" w:bottom="280" w:left="2420" w:header="0" w:footer="0"/>
          <w:pgNumType w:start="13"/>
          <w:cols w:space="708"/>
        </w:sectPr>
      </w:pPr>
    </w:p>
    <w:p>
      <w:pPr>
        <w:pStyle w:val="BodyText"/>
        <w:rPr>
          <w:sz w:val="28"/>
        </w:rPr>
      </w:pPr>
      <w:r>
        <w:drawing>
          <wp:anchor distT="0" distB="0" distL="0" distR="0" simplePos="0" relativeHeight="251663360" behindDoc="1" locked="0" layoutInCell="1" allowOverlap="1">
            <wp:simplePos x="0" y="0"/>
            <wp:positionH relativeFrom="page">
              <wp:posOffset>1600200</wp:posOffset>
            </wp:positionH>
            <wp:positionV relativeFrom="page">
              <wp:posOffset>1171575</wp:posOffset>
            </wp:positionV>
            <wp:extent cx="8890000" cy="132715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22" cstate="print"/>
                    <a:stretch>
                      <a:fillRect/>
                    </a:stretch>
                  </pic:blipFill>
                  <pic:spPr>
                    <a:xfrm>
                      <a:off x="0" y="0"/>
                      <a:ext cx="8890000" cy="13271500"/>
                    </a:xfrm>
                    <a:prstGeom prst="rect">
                      <a:avLst/>
                    </a:prstGeom>
                  </pic:spPr>
                </pic:pic>
              </a:graphicData>
            </a:graphic>
          </wp:anchor>
        </w:drawing>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10"/>
        <w:rPr>
          <w:sz w:val="35"/>
        </w:rPr>
      </w:pPr>
    </w:p>
    <w:p>
      <w:pPr>
        <w:pStyle w:val="BodyText"/>
        <w:ind w:left="280"/>
        <w:rPr>
          <w:rFonts w:ascii="Arial" w:eastAsia="Arial"/>
        </w:rPr>
      </w:pPr>
      <w:r>
        <w:rPr>
          <w:rFonts w:ascii="Arial" w:eastAsia="Arial"/>
          <w:w w:val="95"/>
        </w:rPr>
        <w:t>Q</w:t>
      </w:r>
      <w:r>
        <w:rPr>
          <w:w w:val="95"/>
        </w:rPr>
        <w:t>：</w:t>
      </w:r>
      <w:r>
        <w:rPr>
          <w:rFonts w:ascii="Arial" w:eastAsia="Arial"/>
          <w:w w:val="95"/>
        </w:rPr>
        <w:t>8.2.3</w:t>
      </w:r>
    </w:p>
    <w:p>
      <w:pPr>
        <w:pStyle w:val="BodyText"/>
        <w:spacing w:before="62" w:line="324" w:lineRule="auto"/>
        <w:ind w:left="280" w:right="8160"/>
        <w:jc w:val="both"/>
      </w:pPr>
      <w:r>
        <w:br w:type="column"/>
      </w:r>
      <w:r>
        <w:rPr>
          <w:spacing w:val="-9"/>
        </w:rPr>
        <w:t>况发生。如有不合格品是如何处理的。查所抽查记录记录内容是否清</w:t>
      </w:r>
      <w:r>
        <w:t>楚，有检验人员的签字确认。</w:t>
      </w:r>
    </w:p>
    <w:p>
      <w:pPr>
        <w:pStyle w:val="ListParagraph"/>
        <w:numPr>
          <w:ilvl w:val="0"/>
          <w:numId w:val="47"/>
        </w:numPr>
        <w:tabs>
          <w:tab w:val="left" w:pos="846"/>
        </w:tabs>
        <w:spacing w:before="4" w:after="0" w:line="324" w:lineRule="auto"/>
        <w:ind w:left="280" w:right="8106" w:firstLine="136"/>
        <w:jc w:val="left"/>
        <w:rPr>
          <w:sz w:val="27"/>
        </w:rPr>
      </w:pPr>
      <w:r>
        <w:rPr>
          <w:sz w:val="27"/>
        </w:rPr>
        <w:t>查磨制水泥过程换品种时洗</w:t>
      </w:r>
      <w:r>
        <w:rPr>
          <w:spacing w:val="-2"/>
          <w:sz w:val="27"/>
        </w:rPr>
        <w:t>磨是否有指令、是否有记录，出磨</w:t>
      </w:r>
      <w:r>
        <w:rPr>
          <w:spacing w:val="-6"/>
          <w:sz w:val="27"/>
        </w:rPr>
        <w:t>水泥是否有量库记录。出厂包装换品种时是否有冲洗的相关记录。</w:t>
      </w:r>
    </w:p>
    <w:p>
      <w:pPr>
        <w:pStyle w:val="BodyText"/>
        <w:spacing w:before="4" w:line="324" w:lineRule="auto"/>
        <w:ind w:left="280" w:right="8376"/>
      </w:pPr>
      <w:r>
        <w:t>（抽查一批换品种时的情况进行具体的记录）</w:t>
      </w:r>
    </w:p>
    <w:p>
      <w:pPr>
        <w:pStyle w:val="BodyText"/>
        <w:spacing w:before="2" w:line="324" w:lineRule="auto"/>
        <w:ind w:left="417" w:right="8093" w:hanging="137"/>
      </w:pPr>
      <w:r>
        <w:t>7、查&lt;化验室质量管理手册&gt;,对出厂水泥确认的策划和实施。</w:t>
      </w:r>
    </w:p>
    <w:p>
      <w:pPr>
        <w:pStyle w:val="ListParagraph"/>
        <w:numPr>
          <w:ilvl w:val="0"/>
          <w:numId w:val="37"/>
        </w:numPr>
        <w:tabs>
          <w:tab w:val="left" w:pos="846"/>
        </w:tabs>
        <w:spacing w:before="2" w:after="0" w:line="324" w:lineRule="auto"/>
        <w:ind w:left="417" w:right="8238" w:firstLine="0"/>
        <w:jc w:val="left"/>
        <w:rPr>
          <w:sz w:val="27"/>
        </w:rPr>
      </w:pPr>
      <w:r>
        <w:rPr>
          <w:sz w:val="27"/>
        </w:rPr>
        <w:t>询问负责人出厂水泥确认的</w:t>
      </w:r>
      <w:r>
        <w:rPr>
          <w:spacing w:val="-2"/>
          <w:sz w:val="27"/>
        </w:rPr>
        <w:t>依据，并查阅、记录具体的相关</w:t>
      </w:r>
      <w:r>
        <w:rPr>
          <w:sz w:val="27"/>
        </w:rPr>
        <w:t>文件。</w:t>
      </w:r>
    </w:p>
    <w:p>
      <w:pPr>
        <w:pStyle w:val="ListParagraph"/>
        <w:numPr>
          <w:ilvl w:val="0"/>
          <w:numId w:val="37"/>
        </w:numPr>
        <w:tabs>
          <w:tab w:val="left" w:pos="846"/>
        </w:tabs>
        <w:spacing w:before="4" w:after="0" w:line="324" w:lineRule="auto"/>
        <w:ind w:left="417" w:right="8238" w:firstLine="0"/>
        <w:jc w:val="left"/>
        <w:rPr>
          <w:sz w:val="27"/>
        </w:rPr>
      </w:pPr>
      <w:r>
        <w:rPr>
          <w:sz w:val="27"/>
        </w:rPr>
        <w:t>查相关的涉及出厂确认的台</w:t>
      </w:r>
      <w:r>
        <w:rPr>
          <w:spacing w:val="-2"/>
          <w:sz w:val="27"/>
        </w:rPr>
        <w:t>帐，查是否每一批水泥的出厂控制值都达到了规定的要求，如没有达到则询问理由并进行跟踪最</w:t>
      </w:r>
      <w:r>
        <w:rPr>
          <w:sz w:val="27"/>
        </w:rPr>
        <w:t>后结果</w:t>
      </w:r>
    </w:p>
    <w:p>
      <w:pPr>
        <w:pStyle w:val="ListParagraph"/>
        <w:numPr>
          <w:ilvl w:val="0"/>
          <w:numId w:val="37"/>
        </w:numPr>
        <w:tabs>
          <w:tab w:val="left" w:pos="846"/>
        </w:tabs>
        <w:spacing w:before="5" w:after="0" w:line="324" w:lineRule="auto"/>
        <w:ind w:left="417" w:right="8238" w:firstLine="0"/>
        <w:jc w:val="left"/>
        <w:rPr>
          <w:sz w:val="27"/>
        </w:rPr>
      </w:pPr>
      <w:r>
        <w:rPr>
          <w:sz w:val="27"/>
        </w:rPr>
        <w:t>要求提供对确认方式进行回</w:t>
      </w:r>
      <w:r>
        <w:rPr>
          <w:spacing w:val="-2"/>
          <w:sz w:val="27"/>
        </w:rPr>
        <w:t>归分析的相关记录，查分析的方式是否合理，是否定期对回归方</w:t>
      </w:r>
      <w:r>
        <w:rPr>
          <w:sz w:val="27"/>
        </w:rPr>
        <w:t>程进行了验证。</w:t>
      </w:r>
    </w:p>
    <w:p>
      <w:pPr>
        <w:pStyle w:val="BodyText"/>
        <w:spacing w:before="4" w:line="324" w:lineRule="auto"/>
        <w:ind w:left="388" w:right="7998" w:hanging="108"/>
      </w:pPr>
      <w:r>
        <w:t>8、查《化验室质量管理手册</w:t>
      </w:r>
      <w:r>
        <w:rPr>
          <w:spacing w:val="-58"/>
        </w:rPr>
        <w:t>》，对</w:t>
      </w:r>
      <w:r>
        <w:rPr>
          <w:spacing w:val="-56"/>
        </w:rPr>
        <w:t xml:space="preserve">出厂水泥检验和控制策划、实施， </w:t>
      </w:r>
      <w:r>
        <w:t>有不合格品时的处理。</w:t>
      </w:r>
    </w:p>
    <w:p>
      <w:pPr>
        <w:pStyle w:val="ListParagraph"/>
        <w:numPr>
          <w:ilvl w:val="0"/>
          <w:numId w:val="36"/>
        </w:numPr>
        <w:tabs>
          <w:tab w:val="left" w:pos="846"/>
        </w:tabs>
        <w:spacing w:before="3" w:after="0" w:line="324" w:lineRule="auto"/>
        <w:ind w:left="417" w:right="8159" w:firstLine="0"/>
        <w:jc w:val="left"/>
        <w:rPr>
          <w:sz w:val="27"/>
        </w:rPr>
      </w:pPr>
      <w:r>
        <w:rPr>
          <w:sz w:val="27"/>
        </w:rPr>
        <w:t>查对各最终产品的检验项目规定的是否齐全是否符合相关标准的要求</w:t>
      </w:r>
      <w:r>
        <w:rPr>
          <w:spacing w:val="-191"/>
          <w:sz w:val="27"/>
        </w:rPr>
        <w:t>。</w:t>
      </w:r>
      <w:r>
        <w:rPr>
          <w:sz w:val="27"/>
        </w:rPr>
        <w:t>（</w:t>
      </w:r>
      <w:r>
        <w:rPr>
          <w:spacing w:val="-2"/>
          <w:sz w:val="27"/>
        </w:rPr>
        <w:t>关注新标准的相关规</w:t>
      </w:r>
      <w:r>
        <w:rPr>
          <w:sz w:val="27"/>
        </w:rPr>
        <w:t>定）</w:t>
      </w:r>
    </w:p>
    <w:p>
      <w:pPr>
        <w:pStyle w:val="ListParagraph"/>
        <w:numPr>
          <w:ilvl w:val="0"/>
          <w:numId w:val="36"/>
        </w:numPr>
        <w:tabs>
          <w:tab w:val="left" w:pos="846"/>
        </w:tabs>
        <w:spacing w:before="4" w:after="0" w:line="324" w:lineRule="auto"/>
        <w:ind w:left="417" w:right="8349" w:firstLine="0"/>
        <w:jc w:val="left"/>
        <w:rPr>
          <w:sz w:val="27"/>
        </w:rPr>
      </w:pPr>
      <w:r>
        <w:rPr>
          <w:spacing w:val="-2"/>
          <w:sz w:val="27"/>
        </w:rPr>
        <w:t>查相关的检验方法文件确认</w:t>
      </w:r>
      <w:r>
        <w:rPr>
          <w:sz w:val="27"/>
        </w:rPr>
        <w:t>检验方法是否符合要求。</w:t>
      </w:r>
    </w:p>
    <w:p>
      <w:pPr>
        <w:pStyle w:val="ListParagraph"/>
        <w:numPr>
          <w:ilvl w:val="0"/>
          <w:numId w:val="36"/>
        </w:numPr>
        <w:tabs>
          <w:tab w:val="left" w:pos="828"/>
        </w:tabs>
        <w:spacing w:before="2" w:after="0" w:line="324" w:lineRule="auto"/>
        <w:ind w:left="280" w:right="8152" w:firstLine="136"/>
        <w:jc w:val="left"/>
        <w:rPr>
          <w:sz w:val="27"/>
        </w:rPr>
      </w:pPr>
      <w:r>
        <w:rPr>
          <w:spacing w:val="-6"/>
          <w:sz w:val="27"/>
        </w:rPr>
        <w:t>查各最终产品的检验台帐，各种产品的检验项目是否齐全，是否</w:t>
      </w:r>
      <w:r>
        <w:rPr>
          <w:spacing w:val="-9"/>
          <w:sz w:val="27"/>
        </w:rPr>
        <w:t>符合要求。记录每月出厂水泥强度</w:t>
      </w:r>
      <w:r>
        <w:rPr>
          <w:sz w:val="27"/>
        </w:rPr>
        <w:t>的最低值、最高值和平均值。 (4</w:t>
      </w:r>
      <w:r>
        <w:rPr>
          <w:spacing w:val="8"/>
          <w:sz w:val="27"/>
        </w:rPr>
        <w:t>)每个品种</w:t>
      </w:r>
      <w:r>
        <w:rPr>
          <w:sz w:val="27"/>
        </w:rPr>
        <w:t>6</w:t>
      </w:r>
      <w:r>
        <w:rPr>
          <w:spacing w:val="-13"/>
          <w:sz w:val="27"/>
        </w:rPr>
        <w:t xml:space="preserve"> 个编号的各出厂项目的检验原始记录并核查与台帐</w:t>
      </w:r>
      <w:r>
        <w:rPr>
          <w:spacing w:val="-24"/>
          <w:sz w:val="27"/>
        </w:rPr>
        <w:t xml:space="preserve">的一致性。抽查 </w:t>
      </w:r>
      <w:r>
        <w:rPr>
          <w:sz w:val="27"/>
        </w:rPr>
        <w:t>6</w:t>
      </w:r>
      <w:r>
        <w:rPr>
          <w:spacing w:val="-12"/>
          <w:sz w:val="27"/>
        </w:rPr>
        <w:t xml:space="preserve"> 个编号出厂水泥</w:t>
      </w:r>
      <w:r>
        <w:rPr>
          <w:sz w:val="27"/>
        </w:rPr>
        <w:t>的出厂水泥通知单及水泥发货回单，查标识的可追溯性。</w:t>
      </w:r>
    </w:p>
    <w:p>
      <w:pPr>
        <w:pStyle w:val="BodyText"/>
        <w:spacing w:before="10" w:line="324" w:lineRule="auto"/>
        <w:ind w:left="280" w:right="8227" w:firstLine="136"/>
      </w:pPr>
      <w:r>
        <w:t>()5</w:t>
      </w:r>
      <w:r>
        <w:rPr>
          <w:spacing w:val="-2"/>
        </w:rPr>
        <w:t xml:space="preserve"> 查均匀性试验方法是否与规</w:t>
      </w:r>
      <w:r>
        <w:t xml:space="preserve">定的一致，结果是否符合要求。 </w:t>
      </w:r>
      <w:r>
        <w:rPr>
          <w:spacing w:val="9"/>
        </w:rPr>
        <w:t>9</w:t>
      </w:r>
      <w:r>
        <w:rPr>
          <w:spacing w:val="-1"/>
        </w:rPr>
        <w:t>、化验室内部抽查对比及化验室</w:t>
      </w:r>
    </w:p>
    <w:p>
      <w:pPr>
        <w:spacing w:after="0" w:line="324" w:lineRule="auto"/>
        <w:sectPr>
          <w:headerReference w:type="default" r:id="rId23"/>
          <w:type w:val="continuous"/>
          <w:pgSz w:w="17860" w:h="25260"/>
          <w:pgMar w:top="2460" w:right="1220" w:bottom="280" w:left="2420" w:header="708" w:footer="708"/>
          <w:pgNumType w:start="14"/>
          <w:cols w:num="2" w:space="708" w:equalWidth="0">
            <w:col w:w="1326" w:space="456"/>
            <w:col w:w="12438" w:space="0"/>
          </w:cols>
        </w:sectPr>
      </w:pPr>
    </w:p>
    <w:p>
      <w:pPr>
        <w:pStyle w:val="BodyText"/>
        <w:spacing w:before="104"/>
        <w:ind w:left="280"/>
        <w:rPr>
          <w:rFonts w:ascii="Times New Roman" w:eastAsia="Times New Roman"/>
        </w:rPr>
      </w:pPr>
      <w:r>
        <w:drawing>
          <wp:anchor distT="0" distB="0" distL="0" distR="0" simplePos="0" relativeHeight="251664384" behindDoc="1" locked="0" layoutInCell="1" allowOverlap="1">
            <wp:simplePos x="0" y="0"/>
            <wp:positionH relativeFrom="page">
              <wp:posOffset>1600200</wp:posOffset>
            </wp:positionH>
            <wp:positionV relativeFrom="paragraph">
              <wp:posOffset>4191</wp:posOffset>
            </wp:positionV>
            <wp:extent cx="8890000" cy="127508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24" cstate="print"/>
                    <a:stretch>
                      <a:fillRect/>
                    </a:stretch>
                  </pic:blipFill>
                  <pic:spPr>
                    <a:xfrm>
                      <a:off x="0" y="0"/>
                      <a:ext cx="8890000" cy="12750800"/>
                    </a:xfrm>
                    <a:prstGeom prst="rect">
                      <a:avLst/>
                    </a:prstGeom>
                  </pic:spPr>
                </pic:pic>
              </a:graphicData>
            </a:graphic>
          </wp:anchor>
        </w:drawing>
      </w:r>
      <w:r>
        <w:rPr>
          <w:rFonts w:ascii="Times New Roman" w:eastAsia="Times New Roman"/>
        </w:rPr>
        <w:t>Q</w:t>
      </w:r>
      <w:r>
        <w:t>：</w:t>
      </w:r>
      <w:r>
        <w:rPr>
          <w:rFonts w:ascii="Times New Roman" w:eastAsia="Times New Roman"/>
        </w:rPr>
        <w:t>8.2.3</w:t>
      </w: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spacing w:before="7"/>
        <w:rPr>
          <w:rFonts w:ascii="Times New Roman"/>
          <w:sz w:val="33"/>
        </w:rPr>
      </w:pPr>
    </w:p>
    <w:p>
      <w:pPr>
        <w:pStyle w:val="BodyText"/>
        <w:spacing w:line="242" w:lineRule="auto"/>
        <w:ind w:left="280" w:right="23"/>
        <w:rPr>
          <w:rFonts w:ascii="Times New Roman" w:eastAsia="Times New Roman"/>
        </w:rPr>
      </w:pPr>
      <w:r>
        <w:rPr>
          <w:rFonts w:ascii="Times New Roman" w:eastAsia="Times New Roman"/>
        </w:rPr>
        <w:t>Q</w:t>
      </w:r>
      <w:r>
        <w:t>：</w:t>
      </w:r>
      <w:r>
        <w:rPr>
          <w:rFonts w:ascii="Times New Roman" w:eastAsia="Times New Roman"/>
        </w:rPr>
        <w:t>5.4.1 E/S</w:t>
      </w:r>
      <w:r>
        <w:t>：</w:t>
      </w:r>
      <w:r>
        <w:rPr>
          <w:rFonts w:ascii="Times New Roman" w:eastAsia="Times New Roman"/>
        </w:rPr>
        <w:t>4.3.3</w:t>
      </w: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spacing w:before="242"/>
        <w:ind w:left="280"/>
        <w:rPr>
          <w:rFonts w:ascii="Times New Roman" w:eastAsia="Times New Roman"/>
        </w:rPr>
      </w:pPr>
      <w:r>
        <w:rPr>
          <w:rFonts w:ascii="Times New Roman" w:eastAsia="Times New Roman"/>
        </w:rPr>
        <w:t>E/S</w:t>
      </w:r>
      <w:r>
        <w:t>：</w:t>
      </w:r>
      <w:r>
        <w:rPr>
          <w:rFonts w:ascii="Times New Roman" w:eastAsia="Times New Roman"/>
        </w:rPr>
        <w:t>4.4.7</w:t>
      </w:r>
    </w:p>
    <w:p>
      <w:pPr>
        <w:pStyle w:val="BodyText"/>
        <w:spacing w:before="162" w:line="324" w:lineRule="auto"/>
        <w:ind w:left="280" w:right="8376"/>
      </w:pPr>
      <w:r>
        <w:br w:type="column"/>
      </w:r>
      <w:r>
        <w:t>与省站进行对比的执行情况及完成结果的分析。</w:t>
      </w:r>
    </w:p>
    <w:p>
      <w:pPr>
        <w:pStyle w:val="ListParagraph"/>
        <w:numPr>
          <w:ilvl w:val="0"/>
          <w:numId w:val="48"/>
        </w:numPr>
        <w:tabs>
          <w:tab w:val="left" w:pos="846"/>
        </w:tabs>
        <w:spacing w:before="3" w:after="0" w:line="324" w:lineRule="auto"/>
        <w:ind w:left="417" w:right="8349" w:firstLine="0"/>
        <w:jc w:val="left"/>
        <w:rPr>
          <w:sz w:val="27"/>
        </w:rPr>
      </w:pPr>
      <w:r>
        <w:rPr>
          <w:spacing w:val="-2"/>
          <w:sz w:val="27"/>
        </w:rPr>
        <w:t>查内外部抽查对比制度内容</w:t>
      </w:r>
      <w:r>
        <w:rPr>
          <w:sz w:val="27"/>
        </w:rPr>
        <w:t>是否符合相关规定的要求。</w:t>
      </w:r>
    </w:p>
    <w:p>
      <w:pPr>
        <w:pStyle w:val="ListParagraph"/>
        <w:numPr>
          <w:ilvl w:val="0"/>
          <w:numId w:val="48"/>
        </w:numPr>
        <w:tabs>
          <w:tab w:val="left" w:pos="846"/>
        </w:tabs>
        <w:spacing w:before="2" w:after="0" w:line="324" w:lineRule="auto"/>
        <w:ind w:left="417" w:right="8022" w:firstLine="0"/>
        <w:jc w:val="left"/>
        <w:rPr>
          <w:sz w:val="27"/>
        </w:rPr>
      </w:pPr>
      <w:r>
        <w:rPr>
          <w:sz w:val="27"/>
        </w:rPr>
        <w:t xml:space="preserve">查对各检验组进行内部抽查 </w:t>
      </w:r>
      <w:r>
        <w:rPr>
          <w:spacing w:val="-8"/>
          <w:sz w:val="27"/>
        </w:rPr>
        <w:t xml:space="preserve">对比的台帐，查抽查对比的结果， </w:t>
      </w:r>
      <w:r>
        <w:rPr>
          <w:spacing w:val="-6"/>
          <w:sz w:val="27"/>
        </w:rPr>
        <w:t xml:space="preserve">记录对比结果低于 </w:t>
      </w:r>
      <w:r>
        <w:rPr>
          <w:sz w:val="27"/>
        </w:rPr>
        <w:t>85％的月份， 询问并查阅相关文件是否进行了原因分析是否有改进措施及有效性。抽查三个月进行抽查对比项目是否符合本厂文件的相关规定的对比项目相一致。</w:t>
      </w:r>
    </w:p>
    <w:p>
      <w:pPr>
        <w:pStyle w:val="ListParagraph"/>
        <w:numPr>
          <w:ilvl w:val="0"/>
          <w:numId w:val="48"/>
        </w:numPr>
        <w:tabs>
          <w:tab w:val="left" w:pos="828"/>
        </w:tabs>
        <w:spacing w:before="9" w:after="0" w:line="324" w:lineRule="auto"/>
        <w:ind w:left="417" w:right="8152" w:firstLine="0"/>
        <w:jc w:val="left"/>
        <w:rPr>
          <w:sz w:val="27"/>
        </w:rPr>
      </w:pPr>
      <w:r>
        <w:rPr>
          <w:spacing w:val="-8"/>
          <w:sz w:val="27"/>
        </w:rPr>
        <w:t>查外部对比台帐，是否记录每</w:t>
      </w:r>
      <w:r>
        <w:rPr>
          <w:sz w:val="27"/>
        </w:rPr>
        <w:t>次对比结果，是否针对系统性的偏差进行了分析并制定改进措施及有效性。</w:t>
      </w:r>
    </w:p>
    <w:p>
      <w:pPr>
        <w:pStyle w:val="BodyText"/>
        <w:spacing w:before="3" w:line="324" w:lineRule="auto"/>
        <w:ind w:left="658" w:right="8091" w:hanging="378"/>
      </w:pPr>
      <w:r>
        <w:rPr>
          <w:rFonts w:ascii="Times New Roman" w:eastAsia="Times New Roman"/>
        </w:rPr>
        <w:t>10</w:t>
      </w:r>
      <w:r>
        <w:t>、部门质量分目标完成情况的收集，分析、改进。结合部门的职责查其质量分目标内容的充分性和适宜性，是否对质量分解目标的内容进行了考核、统计、分析。</w:t>
      </w:r>
    </w:p>
    <w:p>
      <w:pPr>
        <w:pStyle w:val="BodyText"/>
        <w:spacing w:before="6" w:line="324" w:lineRule="auto"/>
        <w:ind w:left="417" w:right="8155" w:hanging="137"/>
      </w:pPr>
      <w:r>
        <w:rPr>
          <w:rFonts w:ascii="Times New Roman" w:eastAsia="Times New Roman"/>
          <w:spacing w:val="-4"/>
        </w:rPr>
        <w:t>11</w:t>
      </w:r>
      <w:r>
        <w:rPr>
          <w:spacing w:val="-8"/>
        </w:rPr>
        <w:t>、询问并查涉及到本部门的职业</w:t>
      </w:r>
      <w:r>
        <w:t>健康安全</w:t>
      </w:r>
      <w:r>
        <w:rPr>
          <w:rFonts w:ascii="Times New Roman" w:eastAsia="Times New Roman"/>
        </w:rPr>
        <w:t>/</w:t>
      </w:r>
      <w:r>
        <w:t>环境应急预案是否充 分、适宜，查是否参加了相应的</w:t>
      </w:r>
      <w:r>
        <w:rPr>
          <w:spacing w:val="-6"/>
        </w:rPr>
        <w:t xml:space="preserve">应急预案培训及演练。抽查 </w:t>
      </w:r>
      <w:r>
        <w:rPr>
          <w:rFonts w:ascii="Times New Roman" w:eastAsia="Times New Roman"/>
        </w:rPr>
        <w:t>2</w:t>
      </w:r>
      <w:r>
        <w:rPr>
          <w:rFonts w:ascii="Times New Roman" w:eastAsia="Times New Roman"/>
          <w:spacing w:val="-1"/>
        </w:rPr>
        <w:t xml:space="preserve"> </w:t>
      </w:r>
      <w:r>
        <w:t>名岗位人员对预案内容的掌握情 况。</w:t>
      </w:r>
    </w:p>
    <w:p>
      <w:pPr>
        <w:spacing w:after="0" w:line="324" w:lineRule="auto"/>
        <w:sectPr>
          <w:headerReference w:type="default" r:id="rId25"/>
          <w:pgSz w:w="17860" w:h="25260"/>
          <w:pgMar w:top="1820" w:right="1220" w:bottom="280" w:left="2420" w:header="0" w:footer="0"/>
          <w:pgNumType w:start="15"/>
          <w:cols w:num="2" w:space="708" w:equalWidth="0">
            <w:col w:w="1524" w:space="258"/>
            <w:col w:w="12438" w:space="0"/>
          </w:cols>
        </w:sectPr>
      </w:pPr>
    </w:p>
    <w:p>
      <w:pPr>
        <w:pStyle w:val="BodyText"/>
        <w:spacing w:before="3"/>
        <w:rPr>
          <w:sz w:val="25"/>
        </w:rPr>
      </w:pPr>
    </w:p>
    <w:p>
      <w:pPr>
        <w:pStyle w:val="Heading2"/>
        <w:spacing w:before="63"/>
      </w:pPr>
      <w:r>
        <w:t>检查部门：生产部</w:t>
      </w:r>
    </w:p>
    <w:p>
      <w:pPr>
        <w:pStyle w:val="BodyText"/>
        <w:spacing w:before="2"/>
        <w:rPr>
          <w:sz w:val="43"/>
        </w:rPr>
      </w:pPr>
    </w:p>
    <w:p>
      <w:pPr>
        <w:tabs>
          <w:tab w:val="left" w:pos="2944"/>
          <w:tab w:val="left" w:pos="3892"/>
          <w:tab w:val="left" w:pos="4680"/>
          <w:tab w:val="left" w:pos="5468"/>
          <w:tab w:val="left" w:pos="7240"/>
          <w:tab w:val="left" w:pos="8972"/>
          <w:tab w:val="left" w:pos="10545"/>
          <w:tab w:val="left" w:pos="12123"/>
          <w:tab w:val="left" w:pos="13160"/>
        </w:tabs>
        <w:spacing w:before="0"/>
        <w:ind w:left="597" w:right="0" w:firstLine="0"/>
        <w:jc w:val="left"/>
        <w:rPr>
          <w:sz w:val="31"/>
        </w:rPr>
      </w:pPr>
      <w:r>
        <w:drawing>
          <wp:anchor distT="0" distB="0" distL="0" distR="0" simplePos="0" relativeHeight="251665408" behindDoc="1" locked="0" layoutInCell="1" allowOverlap="1">
            <wp:simplePos x="0" y="0"/>
            <wp:positionH relativeFrom="page">
              <wp:posOffset>1600200</wp:posOffset>
            </wp:positionH>
            <wp:positionV relativeFrom="paragraph">
              <wp:posOffset>-59689</wp:posOffset>
            </wp:positionV>
            <wp:extent cx="8890000" cy="119253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26" cstate="print"/>
                    <a:stretch>
                      <a:fillRect/>
                    </a:stretch>
                  </pic:blipFill>
                  <pic:spPr>
                    <a:xfrm>
                      <a:off x="0" y="0"/>
                      <a:ext cx="8890000" cy="11925300"/>
                    </a:xfrm>
                    <a:prstGeom prst="rect">
                      <a:avLst/>
                    </a:prstGeom>
                  </pic:spPr>
                </pic:pic>
              </a:graphicData>
            </a:graphic>
          </wp:anchor>
        </w:drawing>
      </w:r>
      <w:r>
        <w:rPr>
          <w:sz w:val="31"/>
        </w:rPr>
        <w:t>标准条款</w:t>
        <w:tab/>
        <w:t>检</w:t>
        <w:tab/>
        <w:t>查</w:t>
        <w:tab/>
        <w:t>内</w:t>
        <w:tab/>
        <w:t>容</w:t>
        <w:tab/>
        <w:t>检</w:t>
        <w:tab/>
        <w:t>查</w:t>
        <w:tab/>
        <w:t>记</w:t>
        <w:tab/>
        <w:t>录</w:t>
        <w:tab/>
        <w:t>结论</w:t>
      </w:r>
    </w:p>
    <w:p>
      <w:pPr>
        <w:pStyle w:val="BodyText"/>
        <w:tabs>
          <w:tab w:val="left" w:pos="2627"/>
        </w:tabs>
        <w:spacing w:before="86" w:line="381" w:lineRule="exact"/>
        <w:ind w:left="280"/>
      </w:pPr>
      <w:r>
        <w:rPr>
          <w:rFonts w:ascii="楷体" w:eastAsia="楷体" w:hint="eastAsia"/>
        </w:rPr>
        <w:t>E/S:4.4.1,4.4.3</w:t>
        <w:tab/>
      </w:r>
      <w:r>
        <w:rPr>
          <w:position w:val="-5"/>
        </w:rPr>
        <w:t>1</w:t>
      </w:r>
      <w:r>
        <w:rPr>
          <w:spacing w:val="-12"/>
          <w:position w:val="-5"/>
        </w:rPr>
        <w:t>、询问并查阅相关文件，核查部</w:t>
      </w:r>
    </w:p>
    <w:p>
      <w:pPr>
        <w:pStyle w:val="BodyText"/>
        <w:tabs>
          <w:tab w:val="left" w:pos="2764"/>
        </w:tabs>
        <w:spacing w:line="491" w:lineRule="exact"/>
        <w:ind w:left="280"/>
      </w:pPr>
      <w:r>
        <w:rPr>
          <w:rFonts w:ascii="楷体" w:eastAsia="楷体" w:hint="eastAsia"/>
          <w:position w:val="17"/>
        </w:rPr>
        <w:t>Q:5.5.1,5.5.3</w:t>
        <w:tab/>
      </w:r>
      <w:r>
        <w:t>门的管理职责权限、区域范围、</w:t>
      </w:r>
    </w:p>
    <w:p>
      <w:pPr>
        <w:pStyle w:val="BodyText"/>
        <w:spacing w:before="8" w:line="460" w:lineRule="atLeast"/>
        <w:ind w:left="2627" w:right="7674" w:firstLine="136"/>
      </w:pPr>
      <w:r>
        <w:t>人员配备，与各部门 部门间接</w:t>
      </w:r>
      <w:r>
        <w:rPr>
          <w:spacing w:val="-11"/>
        </w:rPr>
        <w:t xml:space="preserve">口关系，质量、环境、职业健康安全管理工作的内部沟通渠道。 2、查阅部门的环境因素排查表/ </w:t>
      </w:r>
      <w:r>
        <w:rPr>
          <w:spacing w:val="-14"/>
        </w:rPr>
        <w:t>危险源识别表，核查对所涉及职</w:t>
      </w:r>
    </w:p>
    <w:p>
      <w:pPr>
        <w:spacing w:after="0" w:line="460" w:lineRule="atLeast"/>
        <w:sectPr>
          <w:headerReference w:type="default" r:id="rId27"/>
          <w:pgSz w:w="17860" w:h="25260"/>
          <w:pgMar w:top="2460" w:right="1220" w:bottom="280" w:left="2420" w:header="2056" w:footer="0"/>
          <w:pgNumType w:start="16"/>
          <w:cols w:space="708"/>
        </w:sectPr>
      </w:pPr>
    </w:p>
    <w:p>
      <w:pPr>
        <w:pStyle w:val="BodyText"/>
        <w:spacing w:line="267" w:lineRule="exact"/>
        <w:ind w:left="417"/>
      </w:pPr>
      <w:r>
        <w:rPr>
          <w:rFonts w:ascii="Times New Roman" w:eastAsia="Times New Roman"/>
        </w:rPr>
        <w:t>E / S</w:t>
      </w:r>
      <w:r>
        <w:rPr>
          <w:spacing w:val="-34"/>
        </w:rPr>
        <w:t xml:space="preserve">： </w:t>
      </w:r>
      <w:r>
        <w:rPr>
          <w:rFonts w:ascii="Times New Roman" w:eastAsia="Times New Roman"/>
        </w:rPr>
        <w:t xml:space="preserve">4.3.1 </w:t>
      </w:r>
      <w:r>
        <w:t>、</w:t>
      </w:r>
    </w:p>
    <w:p>
      <w:pPr>
        <w:pStyle w:val="BodyText"/>
        <w:spacing w:before="123"/>
        <w:ind w:left="280"/>
        <w:rPr>
          <w:rFonts w:ascii="Times New Roman" w:eastAsia="Times New Roman"/>
        </w:rPr>
      </w:pPr>
      <w:r>
        <w:rPr>
          <w:rFonts w:ascii="Times New Roman" w:eastAsia="Times New Roman"/>
        </w:rPr>
        <w:t>4.3.3</w:t>
      </w:r>
      <w:r>
        <w:t>、</w:t>
      </w:r>
      <w:r>
        <w:rPr>
          <w:rFonts w:ascii="Times New Roman" w:eastAsia="Times New Roman"/>
        </w:rPr>
        <w:t>4.3.4(S)</w:t>
      </w: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spacing w:before="7"/>
        <w:rPr>
          <w:rFonts w:ascii="Times New Roman"/>
          <w:sz w:val="40"/>
        </w:rPr>
      </w:pPr>
    </w:p>
    <w:p>
      <w:pPr>
        <w:pStyle w:val="BodyText"/>
        <w:ind w:left="280"/>
        <w:rPr>
          <w:rFonts w:ascii="Times New Roman" w:eastAsia="Times New Roman"/>
        </w:rPr>
      </w:pPr>
      <w:r>
        <w:rPr>
          <w:rFonts w:ascii="Times New Roman" w:eastAsia="Times New Roman"/>
        </w:rPr>
        <w:t>E / S</w:t>
      </w:r>
      <w:r>
        <w:t>：</w:t>
      </w:r>
      <w:r>
        <w:rPr>
          <w:rFonts w:ascii="Times New Roman" w:eastAsia="Times New Roman"/>
        </w:rPr>
        <w:t>4.3.2</w:t>
      </w:r>
    </w:p>
    <w:p>
      <w:pPr>
        <w:pStyle w:val="BodyText"/>
        <w:spacing w:before="155" w:line="324" w:lineRule="auto"/>
        <w:ind w:left="417" w:right="7674"/>
      </w:pPr>
      <w:r>
        <w:br w:type="column"/>
      </w:r>
      <w:r>
        <w:t>责权限和管理范围内的环境因 素/</w:t>
      </w:r>
      <w:r>
        <w:rPr>
          <w:spacing w:val="-20"/>
        </w:rPr>
        <w:t>危险源识别的充分性；查《重要环境因素清单》/〈中、高度</w:t>
      </w:r>
      <w:r>
        <w:rPr>
          <w:spacing w:val="-23"/>
        </w:rPr>
        <w:t>风险危险源清单〉，对部门涉及的重要环境因素/中、高度风险</w:t>
      </w:r>
      <w:r>
        <w:rPr>
          <w:spacing w:val="-28"/>
        </w:rPr>
        <w:t>危险源的控制方法是否适宜。是否制定了目标、指标和管理方 案，管理方案的内容是否适宜。</w:t>
      </w:r>
    </w:p>
    <w:p>
      <w:pPr>
        <w:pStyle w:val="BodyText"/>
        <w:spacing w:before="8" w:line="324" w:lineRule="auto"/>
        <w:ind w:left="417" w:right="7674" w:hanging="137"/>
      </w:pPr>
      <w:r>
        <w:t>3</w:t>
      </w:r>
      <w:r>
        <w:rPr>
          <w:spacing w:val="-11"/>
        </w:rPr>
        <w:t>、查《环境因素识别、评价和控</w:t>
      </w:r>
      <w:r>
        <w:rPr>
          <w:spacing w:val="-12"/>
        </w:rPr>
        <w:t>制程序》是否符合标准的要求； 查阅《公司环境因素清单》，核</w:t>
      </w:r>
      <w:r>
        <w:rPr>
          <w:spacing w:val="-18"/>
        </w:rPr>
        <w:t>查环境因素的的充分性；查《重</w:t>
      </w:r>
      <w:r>
        <w:rPr>
          <w:spacing w:val="-21"/>
        </w:rPr>
        <w:t>要环境因素清单》，核查评价结</w:t>
      </w:r>
      <w:r>
        <w:rPr>
          <w:spacing w:val="-17"/>
        </w:rPr>
        <w:t>果的适宜性。查对重要环境因素的控制方法是否适宜。</w:t>
      </w:r>
    </w:p>
    <w:p>
      <w:pPr>
        <w:pStyle w:val="BodyText"/>
        <w:spacing w:before="8" w:line="324" w:lineRule="auto"/>
        <w:ind w:left="417" w:right="7674" w:hanging="137"/>
      </w:pPr>
      <w:r>
        <w:t>4、查是否针对职业健康安全/环</w:t>
      </w:r>
      <w:r>
        <w:rPr>
          <w:spacing w:val="-10"/>
        </w:rPr>
        <w:t>境目标和指标及中、高度风险危</w:t>
      </w:r>
      <w:r>
        <w:rPr>
          <w:spacing w:val="-16"/>
        </w:rPr>
        <w:t>险源制定了管理方案，查管理方</w:t>
      </w:r>
      <w:r>
        <w:rPr>
          <w:spacing w:val="-28"/>
        </w:rPr>
        <w:t>案的内容是否适宜</w:t>
      </w:r>
      <w:r>
        <w:t>（是否明确了</w:t>
      </w:r>
      <w:r>
        <w:rPr>
          <w:spacing w:val="-2"/>
        </w:rPr>
        <w:t>实现的时间进度、职责、方法、</w:t>
      </w:r>
      <w:r>
        <w:rPr>
          <w:spacing w:val="-11"/>
        </w:rPr>
        <w:t>所需的资源、验证部门、验证要求等内容</w:t>
      </w:r>
      <w:r>
        <w:rPr>
          <w:spacing w:val="-137"/>
        </w:rPr>
        <w:t>）</w:t>
      </w:r>
      <w:r>
        <w:t>。</w:t>
      </w:r>
    </w:p>
    <w:p>
      <w:pPr>
        <w:pStyle w:val="BodyText"/>
        <w:spacing w:before="7" w:line="324" w:lineRule="auto"/>
        <w:ind w:left="417" w:right="7674" w:hanging="137"/>
      </w:pPr>
      <w:r>
        <w:t>5</w:t>
      </w:r>
      <w:r>
        <w:rPr>
          <w:spacing w:val="-11"/>
        </w:rPr>
        <w:t>、查《法律法规和其他要求控制</w:t>
      </w:r>
      <w:r>
        <w:rPr>
          <w:spacing w:val="-12"/>
        </w:rPr>
        <w:t>程序》与标准的符合性；询问部门负责人对法律法规获取的信 息、渠道及如何进行传达，查是</w:t>
      </w:r>
      <w:r>
        <w:rPr>
          <w:spacing w:val="-13"/>
        </w:rPr>
        <w:t xml:space="preserve">否进行了法律法规适宜性评价， </w:t>
      </w:r>
      <w:r>
        <w:rPr>
          <w:spacing w:val="-11"/>
        </w:rPr>
        <w:t xml:space="preserve">查阅《环境法律法规和其他要求适宜性评价表》/《职业健康安全法律法规和其他要求适宜性 </w:t>
      </w:r>
      <w:r>
        <w:rPr>
          <w:spacing w:val="-15"/>
        </w:rPr>
        <w:t>评价表》，查评价的内容是否充分，结果是否适宜。</w:t>
      </w:r>
    </w:p>
    <w:p>
      <w:pPr>
        <w:spacing w:after="0" w:line="324" w:lineRule="auto"/>
        <w:sectPr>
          <w:headerReference w:type="default" r:id="rId28"/>
          <w:type w:val="continuous"/>
          <w:pgSz w:w="17860" w:h="25260"/>
          <w:pgMar w:top="2460" w:right="1220" w:bottom="280" w:left="2420" w:header="708" w:footer="708"/>
          <w:pgNumType w:start="17"/>
          <w:cols w:num="2" w:space="708" w:equalWidth="0">
            <w:col w:w="2200" w:space="147"/>
            <w:col w:w="11873" w:space="0"/>
          </w:cols>
        </w:sectPr>
      </w:pPr>
    </w:p>
    <w:p>
      <w:pPr>
        <w:pStyle w:val="BodyText"/>
        <w:spacing w:before="3"/>
        <w:rPr>
          <w:sz w:val="25"/>
        </w:rPr>
      </w:pPr>
    </w:p>
    <w:p>
      <w:pPr>
        <w:pStyle w:val="Heading2"/>
        <w:spacing w:before="63"/>
      </w:pPr>
      <w:r>
        <w:t>检查部门：生产部</w:t>
      </w:r>
    </w:p>
    <w:p>
      <w:pPr>
        <w:pStyle w:val="BodyText"/>
        <w:rPr>
          <w:sz w:val="20"/>
        </w:rPr>
      </w:pPr>
    </w:p>
    <w:p>
      <w:pPr>
        <w:pStyle w:val="BodyText"/>
        <w:spacing w:before="4"/>
        <w:rPr>
          <w:sz w:val="18"/>
        </w:rPr>
      </w:pPr>
    </w:p>
    <w:p>
      <w:pPr>
        <w:spacing w:after="0"/>
        <w:rPr>
          <w:sz w:val="18"/>
        </w:rPr>
        <w:sectPr>
          <w:headerReference w:type="default" r:id="rId29"/>
          <w:pgSz w:w="17860" w:h="25260"/>
          <w:pgMar w:top="2460" w:right="1220" w:bottom="280" w:left="2420" w:header="2056" w:footer="0"/>
          <w:pgNumType w:start="18"/>
          <w:cols w:space="708"/>
        </w:sectPr>
      </w:pPr>
    </w:p>
    <w:p>
      <w:pPr>
        <w:spacing w:before="62"/>
        <w:ind w:left="597" w:right="0" w:firstLine="0"/>
        <w:jc w:val="left"/>
        <w:rPr>
          <w:sz w:val="31"/>
        </w:rPr>
      </w:pPr>
      <w:r>
        <w:drawing>
          <wp:anchor distT="0" distB="0" distL="0" distR="0" simplePos="0" relativeHeight="251666432" behindDoc="1" locked="0" layoutInCell="1" allowOverlap="1">
            <wp:simplePos x="0" y="0"/>
            <wp:positionH relativeFrom="page">
              <wp:posOffset>1600200</wp:posOffset>
            </wp:positionH>
            <wp:positionV relativeFrom="paragraph">
              <wp:posOffset>-20319</wp:posOffset>
            </wp:positionV>
            <wp:extent cx="8890000" cy="119253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30" cstate="print"/>
                    <a:stretch>
                      <a:fillRect/>
                    </a:stretch>
                  </pic:blipFill>
                  <pic:spPr>
                    <a:xfrm>
                      <a:off x="0" y="0"/>
                      <a:ext cx="8890000" cy="11925300"/>
                    </a:xfrm>
                    <a:prstGeom prst="rect">
                      <a:avLst/>
                    </a:prstGeom>
                  </pic:spPr>
                </pic:pic>
              </a:graphicData>
            </a:graphic>
          </wp:anchor>
        </w:drawing>
      </w:r>
      <w:r>
        <w:rPr>
          <w:sz w:val="31"/>
        </w:rPr>
        <w:t>标准条款</w:t>
      </w:r>
    </w:p>
    <w:p>
      <w:pPr>
        <w:pStyle w:val="BodyText"/>
        <w:spacing w:before="86"/>
        <w:ind w:left="280"/>
        <w:rPr>
          <w:rFonts w:ascii="楷体" w:eastAsia="楷体" w:hint="eastAsia"/>
        </w:rPr>
      </w:pPr>
      <w:r>
        <w:rPr>
          <w:rFonts w:ascii="楷体" w:eastAsia="楷体" w:hint="eastAsia"/>
          <w:spacing w:val="-1"/>
        </w:rPr>
        <w:t>E/S:.4.3.3</w:t>
      </w:r>
      <w:r>
        <w:rPr>
          <w:rFonts w:ascii="楷体" w:eastAsia="楷体" w:hint="eastAsia"/>
          <w:spacing w:val="-19"/>
        </w:rPr>
        <w:t>、</w:t>
      </w:r>
    </w:p>
    <w:p>
      <w:pPr>
        <w:pStyle w:val="BodyText"/>
        <w:spacing w:before="7"/>
        <w:ind w:left="280"/>
        <w:rPr>
          <w:rFonts w:ascii="楷体"/>
        </w:rPr>
      </w:pPr>
      <w:r>
        <w:rPr>
          <w:rFonts w:ascii="楷体"/>
        </w:rPr>
        <w:t>4.3.4(S)</w:t>
      </w:r>
    </w:p>
    <w:p>
      <w:pPr>
        <w:pStyle w:val="BodyText"/>
        <w:spacing w:before="3"/>
        <w:ind w:left="280"/>
        <w:rPr>
          <w:rFonts w:ascii="楷体"/>
        </w:rPr>
      </w:pPr>
      <w:r>
        <w:rPr>
          <w:rFonts w:ascii="楷体"/>
        </w:rPr>
        <w:t>Q:5.4.1</w:t>
      </w: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spacing w:before="205"/>
        <w:ind w:left="417"/>
        <w:rPr>
          <w:rFonts w:ascii="Times New Roman" w:eastAsia="Times New Roman"/>
        </w:rPr>
      </w:pPr>
      <w:r>
        <w:rPr>
          <w:rFonts w:ascii="Times New Roman" w:eastAsia="Times New Roman"/>
        </w:rPr>
        <w:t>E / S</w:t>
      </w:r>
      <w:r>
        <w:t>：</w:t>
      </w:r>
      <w:r>
        <w:rPr>
          <w:rFonts w:ascii="Times New Roman" w:eastAsia="Times New Roman"/>
        </w:rPr>
        <w:t>4.4.7</w:t>
      </w: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spacing w:before="9"/>
        <w:rPr>
          <w:rFonts w:ascii="Times New Roman"/>
          <w:sz w:val="25"/>
        </w:rPr>
      </w:pPr>
    </w:p>
    <w:p>
      <w:pPr>
        <w:pStyle w:val="BodyText"/>
        <w:spacing w:line="242" w:lineRule="auto"/>
        <w:ind w:left="280"/>
        <w:rPr>
          <w:rFonts w:ascii="楷体" w:eastAsia="楷体" w:hint="eastAsia"/>
        </w:rPr>
      </w:pPr>
      <w:r>
        <w:rPr>
          <w:rFonts w:ascii="楷体" w:eastAsia="楷体" w:hint="eastAsia"/>
        </w:rPr>
        <w:t>E/S:4.4.6 、4.5.1 E：4.5.3 S:4.5.2</w:t>
      </w:r>
    </w:p>
    <w:p>
      <w:pPr>
        <w:pStyle w:val="Heading2"/>
        <w:tabs>
          <w:tab w:val="left" w:pos="1545"/>
          <w:tab w:val="left" w:pos="2333"/>
          <w:tab w:val="left" w:pos="3122"/>
        </w:tabs>
        <w:ind w:left="597"/>
      </w:pPr>
      <w:r>
        <w:br w:type="column"/>
      </w:r>
      <w:r>
        <w:t>检</w:t>
        <w:tab/>
        <w:t>查</w:t>
        <w:tab/>
        <w:t>内</w:t>
        <w:tab/>
        <w:t>容</w:t>
      </w:r>
    </w:p>
    <w:p>
      <w:pPr>
        <w:pStyle w:val="BodyText"/>
        <w:spacing w:before="144" w:line="324" w:lineRule="auto"/>
        <w:ind w:left="417" w:right="38" w:hanging="137"/>
      </w:pPr>
      <w:r>
        <w:t>7</w:t>
      </w:r>
      <w:r>
        <w:rPr>
          <w:spacing w:val="-11"/>
        </w:rPr>
        <w:t>、查公司的目标分解内容及环境</w:t>
      </w:r>
      <w:r>
        <w:t xml:space="preserve">\ 安全“目标、指标和管理方案” </w:t>
      </w:r>
      <w:r>
        <w:rPr>
          <w:spacing w:val="-10"/>
        </w:rPr>
        <w:t>内容,分解内容是否适宜</w:t>
      </w:r>
      <w:r>
        <w:t>（是否进</w:t>
      </w:r>
      <w:r>
        <w:rPr>
          <w:spacing w:val="-8"/>
        </w:rPr>
        <w:t>行了量化、可考核</w:t>
      </w:r>
      <w:r>
        <w:rPr>
          <w:spacing w:val="-96"/>
        </w:rPr>
        <w:t>）</w:t>
      </w:r>
      <w:r>
        <w:rPr>
          <w:spacing w:val="-17"/>
        </w:rPr>
        <w:t>，管理方案中</w:t>
      </w:r>
      <w:r>
        <w:rPr>
          <w:spacing w:val="-14"/>
        </w:rPr>
        <w:t>的职责、方法、完成进度、经费、</w:t>
      </w:r>
      <w:r>
        <w:t>评审时机、完成情况的监督内容是否明确。查管理方案的具体实施情况。</w:t>
      </w:r>
    </w:p>
    <w:p>
      <w:pPr>
        <w:pStyle w:val="BodyText"/>
        <w:spacing w:before="9" w:line="324" w:lineRule="auto"/>
        <w:ind w:left="658" w:right="43" w:hanging="378"/>
      </w:pPr>
      <w:r>
        <w:rPr>
          <w:rFonts w:ascii="Times New Roman" w:eastAsia="Times New Roman"/>
        </w:rPr>
        <w:t>8</w:t>
      </w:r>
      <w:r>
        <w:rPr>
          <w:spacing w:val="-7"/>
        </w:rPr>
        <w:t>、询问并查公司的环境</w:t>
      </w:r>
      <w:r>
        <w:rPr>
          <w:rFonts w:ascii="Times New Roman" w:eastAsia="Times New Roman"/>
        </w:rPr>
        <w:t>/</w:t>
      </w:r>
      <w:r>
        <w:t>职业健康</w:t>
      </w:r>
      <w:r>
        <w:rPr>
          <w:spacing w:val="-9"/>
        </w:rPr>
        <w:t xml:space="preserve">安全应急预案是否充分、适宜， </w:t>
      </w:r>
      <w:r>
        <w:t>进行培训情况及相关人员对预案内容的掌握情况。</w:t>
      </w:r>
    </w:p>
    <w:p>
      <w:pPr>
        <w:pStyle w:val="ListParagraph"/>
        <w:numPr>
          <w:ilvl w:val="1"/>
          <w:numId w:val="49"/>
        </w:numPr>
        <w:tabs>
          <w:tab w:val="left" w:pos="868"/>
        </w:tabs>
        <w:spacing w:before="4" w:after="0" w:line="324" w:lineRule="auto"/>
        <w:ind w:left="550" w:right="279" w:firstLine="0"/>
        <w:jc w:val="left"/>
        <w:rPr>
          <w:sz w:val="27"/>
        </w:rPr>
      </w:pPr>
      <w:r>
        <w:rPr>
          <w:sz w:val="27"/>
        </w:rPr>
        <w:t>查进行了演练的相关记录。</w:t>
      </w:r>
      <w:r>
        <w:rPr>
          <w:rFonts w:ascii="Times New Roman" w:eastAsia="Times New Roman"/>
          <w:spacing w:val="4"/>
          <w:sz w:val="27"/>
        </w:rPr>
        <w:t>(2)</w:t>
      </w:r>
      <w:r>
        <w:rPr>
          <w:spacing w:val="-2"/>
          <w:sz w:val="27"/>
        </w:rPr>
        <w:t>查对演练的结果进行评价的</w:t>
      </w:r>
    </w:p>
    <w:p>
      <w:pPr>
        <w:pStyle w:val="BodyText"/>
        <w:spacing w:before="2"/>
        <w:ind w:left="280"/>
      </w:pPr>
      <w:r>
        <w:t>相关记录。</w:t>
      </w:r>
    </w:p>
    <w:p>
      <w:pPr>
        <w:pStyle w:val="BodyText"/>
        <w:spacing w:before="122" w:line="324" w:lineRule="auto"/>
        <w:ind w:left="687" w:right="196" w:hanging="407"/>
      </w:pPr>
      <w:r>
        <w:rPr>
          <w:rFonts w:ascii="Times New Roman" w:eastAsia="Times New Roman"/>
        </w:rPr>
        <w:t>9</w:t>
      </w:r>
      <w:r>
        <w:t xml:space="preserve">、查《环境和职业健康安全体系监视和测量控制程序》内容， 核查对环境 </w:t>
      </w:r>
      <w:r>
        <w:rPr>
          <w:rFonts w:ascii="Times New Roman" w:eastAsia="Times New Roman"/>
        </w:rPr>
        <w:t>/</w:t>
      </w:r>
      <w:r>
        <w:t>职业健康安全管理体系的监测和测量内容策划是否充分，并查实施情况：</w:t>
      </w:r>
    </w:p>
    <w:p>
      <w:pPr>
        <w:pStyle w:val="ListParagraph"/>
        <w:numPr>
          <w:ilvl w:val="0"/>
          <w:numId w:val="34"/>
        </w:numPr>
        <w:tabs>
          <w:tab w:val="left" w:pos="735"/>
        </w:tabs>
        <w:spacing w:before="5" w:after="0" w:line="324" w:lineRule="auto"/>
        <w:ind w:left="280" w:right="170" w:firstLine="136"/>
        <w:jc w:val="left"/>
        <w:rPr>
          <w:sz w:val="27"/>
        </w:rPr>
      </w:pPr>
      <w:r>
        <w:rPr>
          <w:sz w:val="27"/>
        </w:rPr>
        <w:t>是否对重要环境因素</w:t>
      </w:r>
      <w:r>
        <w:rPr>
          <w:rFonts w:ascii="Times New Roman" w:eastAsia="Times New Roman"/>
          <w:sz w:val="27"/>
        </w:rPr>
        <w:t>/</w:t>
      </w:r>
      <w:r>
        <w:rPr>
          <w:spacing w:val="-28"/>
          <w:sz w:val="27"/>
        </w:rPr>
        <w:t>中、高度</w:t>
      </w:r>
      <w:r>
        <w:rPr>
          <w:sz w:val="27"/>
        </w:rPr>
        <w:t>风险危险源的运行控制情况进行</w:t>
      </w:r>
      <w:r>
        <w:rPr>
          <w:spacing w:val="-18"/>
          <w:sz w:val="27"/>
        </w:rPr>
        <w:t>了监测和测量。</w:t>
      </w:r>
      <w:r>
        <w:rPr>
          <w:sz w:val="27"/>
        </w:rPr>
        <w:t>（每月进行检查的相关记录）</w:t>
      </w:r>
    </w:p>
    <w:p>
      <w:pPr>
        <w:pStyle w:val="ListParagraph"/>
        <w:numPr>
          <w:ilvl w:val="0"/>
          <w:numId w:val="34"/>
        </w:numPr>
        <w:tabs>
          <w:tab w:val="left" w:pos="756"/>
        </w:tabs>
        <w:spacing w:before="4" w:after="0" w:line="324" w:lineRule="auto"/>
        <w:ind w:left="280" w:right="68" w:firstLine="136"/>
        <w:jc w:val="left"/>
        <w:rPr>
          <w:sz w:val="27"/>
        </w:rPr>
      </w:pPr>
      <w:r>
        <w:rPr>
          <w:sz w:val="27"/>
        </w:rPr>
        <w:t xml:space="preserve">是否对外部监测结果进行了 </w:t>
      </w:r>
      <w:r>
        <w:rPr>
          <w:spacing w:val="-43"/>
          <w:sz w:val="27"/>
        </w:rPr>
        <w:t>收集。</w:t>
      </w:r>
      <w:r>
        <w:rPr>
          <w:sz w:val="27"/>
        </w:rPr>
        <w:t>（职业健康安全：现场岗位</w:t>
      </w:r>
      <w:r>
        <w:rPr>
          <w:spacing w:val="-8"/>
          <w:sz w:val="27"/>
        </w:rPr>
        <w:t xml:space="preserve">粉尘和噪声的监测及特种设备、特种人员、健康检查等各种监测报 </w:t>
      </w:r>
      <w:r>
        <w:rPr>
          <w:spacing w:val="-12"/>
          <w:sz w:val="27"/>
        </w:rPr>
        <w:t>告；环境：现场环境监测内容，包</w:t>
      </w:r>
      <w:r>
        <w:rPr>
          <w:spacing w:val="-13"/>
          <w:sz w:val="27"/>
        </w:rPr>
        <w:t>括废水、废气、粉尘、噪声、无组</w:t>
      </w:r>
      <w:r>
        <w:rPr>
          <w:sz w:val="27"/>
        </w:rPr>
        <w:t>织排放、锅炉烟气、锅炉粉尘）</w:t>
      </w:r>
    </w:p>
    <w:p>
      <w:pPr>
        <w:pStyle w:val="Heading2"/>
        <w:tabs>
          <w:tab w:val="left" w:pos="2012"/>
          <w:tab w:val="left" w:pos="3586"/>
          <w:tab w:val="left" w:pos="5163"/>
          <w:tab w:val="left" w:pos="6456"/>
        </w:tabs>
      </w:pPr>
      <w:r>
        <w:br w:type="column"/>
      </w:r>
      <w:r>
        <w:t>检</w:t>
        <w:tab/>
        <w:t>查</w:t>
        <w:tab/>
        <w:t>记</w:t>
        <w:tab/>
        <w:t>录</w:t>
        <w:tab/>
        <w:t>结论</w:t>
      </w:r>
    </w:p>
    <w:p>
      <w:pPr>
        <w:spacing w:after="0"/>
        <w:sectPr>
          <w:headerReference w:type="default" r:id="rId31"/>
          <w:type w:val="continuous"/>
          <w:pgSz w:w="17860" w:h="25260"/>
          <w:pgMar w:top="2460" w:right="1220" w:bottom="280" w:left="2420" w:header="708" w:footer="708"/>
          <w:pgNumType w:start="19"/>
          <w:cols w:num="3" w:space="708" w:equalWidth="0">
            <w:col w:w="1901" w:space="43"/>
            <w:col w:w="4400" w:space="341"/>
            <w:col w:w="7535" w:space="0"/>
          </w:cols>
        </w:sectPr>
      </w:pPr>
    </w:p>
    <w:p>
      <w:pPr>
        <w:pStyle w:val="BodyText"/>
        <w:spacing w:before="3"/>
        <w:rPr>
          <w:sz w:val="25"/>
        </w:rPr>
      </w:pPr>
    </w:p>
    <w:p>
      <w:pPr>
        <w:spacing w:before="63"/>
        <w:ind w:left="280" w:right="0" w:firstLine="0"/>
        <w:jc w:val="left"/>
        <w:rPr>
          <w:sz w:val="31"/>
        </w:rPr>
      </w:pPr>
      <w:r>
        <w:rPr>
          <w:sz w:val="31"/>
        </w:rPr>
        <w:t>检查部门：生产部</w:t>
      </w:r>
    </w:p>
    <w:p>
      <w:pPr>
        <w:pStyle w:val="BodyText"/>
        <w:rPr>
          <w:sz w:val="20"/>
        </w:rPr>
      </w:pPr>
    </w:p>
    <w:p>
      <w:pPr>
        <w:pStyle w:val="BodyText"/>
        <w:spacing w:before="4"/>
        <w:rPr>
          <w:sz w:val="18"/>
        </w:rPr>
      </w:pPr>
    </w:p>
    <w:p>
      <w:pPr>
        <w:spacing w:after="0"/>
        <w:rPr>
          <w:sz w:val="18"/>
        </w:rPr>
        <w:sectPr>
          <w:headerReference w:type="default" r:id="rId32"/>
          <w:pgSz w:w="17860" w:h="25260"/>
          <w:pgMar w:top="2460" w:right="1220" w:bottom="280" w:left="2420" w:header="2056" w:footer="0"/>
          <w:pgNumType w:start="20"/>
          <w:cols w:space="708"/>
        </w:sectPr>
      </w:pPr>
    </w:p>
    <w:p>
      <w:pPr>
        <w:pStyle w:val="Heading2"/>
        <w:spacing w:line="283" w:lineRule="auto"/>
        <w:ind w:right="120" w:firstLine="316"/>
      </w:pPr>
      <w:r>
        <w:drawing>
          <wp:anchor distT="0" distB="0" distL="0" distR="0" simplePos="0" relativeHeight="251667456" behindDoc="1" locked="0" layoutInCell="1" allowOverlap="1">
            <wp:simplePos x="0" y="0"/>
            <wp:positionH relativeFrom="page">
              <wp:posOffset>1600200</wp:posOffset>
            </wp:positionH>
            <wp:positionV relativeFrom="paragraph">
              <wp:posOffset>-20319</wp:posOffset>
            </wp:positionV>
            <wp:extent cx="8890000" cy="119253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33" cstate="print"/>
                    <a:stretch>
                      <a:fillRect/>
                    </a:stretch>
                  </pic:blipFill>
                  <pic:spPr>
                    <a:xfrm>
                      <a:off x="0" y="0"/>
                      <a:ext cx="8890000" cy="11925300"/>
                    </a:xfrm>
                    <a:prstGeom prst="rect">
                      <a:avLst/>
                    </a:prstGeom>
                  </pic:spPr>
                </pic:pic>
              </a:graphicData>
            </a:graphic>
          </wp:anchor>
        </w:drawing>
      </w:r>
      <w:r>
        <w:t>标准条款</w:t>
      </w:r>
    </w:p>
    <w:p>
      <w:pPr>
        <w:pStyle w:val="BodyText"/>
        <w:spacing w:before="14" w:line="242" w:lineRule="auto"/>
        <w:ind w:left="280" w:right="120"/>
        <w:rPr>
          <w:rFonts w:ascii="楷体" w:eastAsia="楷体" w:hint="eastAsia"/>
        </w:rPr>
      </w:pPr>
      <w:r>
        <w:rPr>
          <w:rFonts w:ascii="楷体" w:eastAsia="楷体" w:hint="eastAsia"/>
        </w:rPr>
        <w:t>E/S:4.4.6</w:t>
      </w:r>
      <w:r>
        <w:rPr>
          <w:rFonts w:ascii="楷体" w:eastAsia="楷体" w:hint="eastAsia"/>
          <w:spacing w:val="-17"/>
        </w:rPr>
        <w:t>、</w:t>
      </w:r>
      <w:r>
        <w:rPr>
          <w:rFonts w:ascii="楷体" w:eastAsia="楷体" w:hint="eastAsia"/>
        </w:rPr>
        <w:t>4.5.1 E：4.5.3 S:4.5.2</w:t>
      </w: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spacing w:before="2"/>
        <w:rPr>
          <w:rFonts w:ascii="楷体"/>
          <w:sz w:val="22"/>
        </w:rPr>
      </w:pPr>
    </w:p>
    <w:p>
      <w:pPr>
        <w:pStyle w:val="BodyText"/>
        <w:ind w:left="280"/>
        <w:rPr>
          <w:rFonts w:ascii="Times New Roman" w:eastAsia="Times New Roman"/>
        </w:rPr>
      </w:pPr>
      <w:r>
        <w:rPr>
          <w:rFonts w:ascii="Times New Roman" w:eastAsia="Times New Roman"/>
        </w:rPr>
        <w:t>E</w:t>
      </w:r>
      <w:r>
        <w:t>：</w:t>
      </w:r>
      <w:r>
        <w:rPr>
          <w:rFonts w:ascii="Times New Roman" w:eastAsia="Times New Roman"/>
        </w:rPr>
        <w:t>4.5.2</w:t>
      </w: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spacing w:before="209" w:line="324" w:lineRule="auto"/>
        <w:ind w:left="280"/>
      </w:pPr>
      <w:r>
        <w:rPr>
          <w:rFonts w:ascii="Times New Roman" w:eastAsia="Times New Roman"/>
        </w:rPr>
        <w:t>Q</w:t>
      </w:r>
      <w:r>
        <w:t>：</w:t>
      </w:r>
      <w:r>
        <w:rPr>
          <w:rFonts w:ascii="Times New Roman" w:eastAsia="Times New Roman"/>
        </w:rPr>
        <w:t>4.2 E/S</w:t>
      </w:r>
      <w:r>
        <w:t>：4.4.4、4.4.5</w:t>
      </w:r>
    </w:p>
    <w:p>
      <w:pPr>
        <w:pStyle w:val="Heading2"/>
        <w:tabs>
          <w:tab w:val="left" w:pos="1422"/>
          <w:tab w:val="left" w:pos="2210"/>
          <w:tab w:val="left" w:pos="2999"/>
        </w:tabs>
        <w:ind w:left="474"/>
      </w:pPr>
      <w:r>
        <w:br w:type="column"/>
      </w:r>
      <w:r>
        <w:t>检</w:t>
        <w:tab/>
        <w:t>查</w:t>
        <w:tab/>
        <w:t>内</w:t>
        <w:tab/>
        <w:t>容</w:t>
      </w:r>
    </w:p>
    <w:p>
      <w:pPr>
        <w:pStyle w:val="BodyText"/>
        <w:spacing w:before="10"/>
        <w:rPr>
          <w:sz w:val="47"/>
        </w:rPr>
      </w:pPr>
    </w:p>
    <w:p>
      <w:pPr>
        <w:pStyle w:val="ListParagraph"/>
        <w:numPr>
          <w:ilvl w:val="0"/>
          <w:numId w:val="34"/>
        </w:numPr>
        <w:tabs>
          <w:tab w:val="left" w:pos="630"/>
        </w:tabs>
        <w:spacing w:before="0" w:after="0" w:line="324" w:lineRule="auto"/>
        <w:ind w:left="294" w:right="175" w:firstLine="0"/>
        <w:jc w:val="left"/>
        <w:rPr>
          <w:sz w:val="27"/>
        </w:rPr>
      </w:pPr>
      <w:r>
        <w:rPr>
          <w:spacing w:val="-8"/>
          <w:sz w:val="27"/>
        </w:rPr>
        <w:t xml:space="preserve">是否对环境 </w:t>
      </w:r>
      <w:r>
        <w:rPr>
          <w:rFonts w:ascii="Times New Roman" w:eastAsia="Times New Roman"/>
          <w:spacing w:val="14"/>
          <w:sz w:val="27"/>
        </w:rPr>
        <w:t>/</w:t>
      </w:r>
      <w:r>
        <w:rPr>
          <w:sz w:val="27"/>
        </w:rPr>
        <w:t>职业健康安全目</w:t>
      </w:r>
      <w:r>
        <w:rPr>
          <w:spacing w:val="-6"/>
          <w:sz w:val="27"/>
        </w:rPr>
        <w:t>标、指标完成情况进行收集</w:t>
      </w:r>
      <w:r>
        <w:rPr>
          <w:spacing w:val="-170"/>
          <w:sz w:val="27"/>
        </w:rPr>
        <w:t>。</w:t>
      </w:r>
      <w:r>
        <w:rPr>
          <w:sz w:val="27"/>
        </w:rPr>
        <w:t>（</w:t>
      </w:r>
      <w:r>
        <w:rPr>
          <w:spacing w:val="-16"/>
          <w:sz w:val="27"/>
        </w:rPr>
        <w:t>对</w:t>
      </w:r>
      <w:r>
        <w:rPr>
          <w:sz w:val="27"/>
        </w:rPr>
        <w:t>目标、指标进行统计分析的相关记录）</w:t>
      </w:r>
    </w:p>
    <w:p>
      <w:pPr>
        <w:pStyle w:val="ListParagraph"/>
        <w:numPr>
          <w:ilvl w:val="0"/>
          <w:numId w:val="34"/>
        </w:numPr>
        <w:tabs>
          <w:tab w:val="left" w:pos="630"/>
        </w:tabs>
        <w:spacing w:before="4" w:after="0" w:line="324" w:lineRule="auto"/>
        <w:ind w:left="294" w:right="175" w:firstLine="0"/>
        <w:jc w:val="both"/>
        <w:rPr>
          <w:sz w:val="27"/>
        </w:rPr>
      </w:pPr>
      <w:r>
        <w:rPr>
          <w:spacing w:val="-8"/>
          <w:sz w:val="27"/>
        </w:rPr>
        <w:t xml:space="preserve">是否对环境 </w:t>
      </w:r>
      <w:r>
        <w:rPr>
          <w:rFonts w:ascii="Times New Roman" w:eastAsia="Times New Roman"/>
          <w:spacing w:val="14"/>
          <w:sz w:val="27"/>
        </w:rPr>
        <w:t>/</w:t>
      </w:r>
      <w:r>
        <w:rPr>
          <w:sz w:val="27"/>
        </w:rPr>
        <w:t>职业健康安全管理方案的实现过程进行了监测和</w:t>
      </w:r>
      <w:r>
        <w:rPr>
          <w:spacing w:val="-68"/>
          <w:sz w:val="27"/>
        </w:rPr>
        <w:t>测量。</w:t>
      </w:r>
      <w:r>
        <w:rPr>
          <w:sz w:val="27"/>
        </w:rPr>
        <w:t>（</w:t>
      </w:r>
      <w:r>
        <w:rPr>
          <w:spacing w:val="-2"/>
          <w:sz w:val="27"/>
        </w:rPr>
        <w:t>对管理方案的进度进行检</w:t>
      </w:r>
      <w:r>
        <w:rPr>
          <w:sz w:val="27"/>
        </w:rPr>
        <w:t>查的相关记录）</w:t>
      </w:r>
    </w:p>
    <w:p>
      <w:pPr>
        <w:pStyle w:val="ListParagraph"/>
        <w:numPr>
          <w:ilvl w:val="0"/>
          <w:numId w:val="34"/>
        </w:numPr>
        <w:tabs>
          <w:tab w:val="left" w:pos="616"/>
        </w:tabs>
        <w:spacing w:before="5" w:after="0" w:line="324" w:lineRule="auto"/>
        <w:ind w:left="294" w:right="192" w:firstLine="0"/>
        <w:jc w:val="left"/>
        <w:rPr>
          <w:sz w:val="27"/>
        </w:rPr>
      </w:pPr>
      <w:r>
        <w:rPr>
          <w:spacing w:val="-2"/>
          <w:sz w:val="27"/>
        </w:rPr>
        <w:t>是否对环境管理相关的外部投</w:t>
      </w:r>
      <w:r>
        <w:rPr>
          <w:sz w:val="27"/>
        </w:rPr>
        <w:t>诉和意见进行了登记。</w:t>
      </w:r>
    </w:p>
    <w:p>
      <w:pPr>
        <w:pStyle w:val="ListParagraph"/>
        <w:numPr>
          <w:ilvl w:val="0"/>
          <w:numId w:val="34"/>
        </w:numPr>
        <w:tabs>
          <w:tab w:val="left" w:pos="616"/>
        </w:tabs>
        <w:spacing w:before="2" w:after="0" w:line="324" w:lineRule="auto"/>
        <w:ind w:left="427" w:right="192" w:hanging="134"/>
        <w:jc w:val="left"/>
        <w:rPr>
          <w:sz w:val="27"/>
        </w:rPr>
      </w:pPr>
      <w:r>
        <w:rPr>
          <w:spacing w:val="-2"/>
          <w:sz w:val="27"/>
        </w:rPr>
        <w:t>对环境、职业健康安全事件的</w:t>
      </w:r>
      <w:r>
        <w:rPr>
          <w:sz w:val="27"/>
        </w:rPr>
        <w:t>登记。</w:t>
      </w:r>
    </w:p>
    <w:p>
      <w:pPr>
        <w:pStyle w:val="ListParagraph"/>
        <w:numPr>
          <w:ilvl w:val="0"/>
          <w:numId w:val="34"/>
        </w:numPr>
        <w:tabs>
          <w:tab w:val="left" w:pos="612"/>
        </w:tabs>
        <w:spacing w:before="2" w:after="0" w:line="240" w:lineRule="auto"/>
        <w:ind w:left="611" w:right="0" w:hanging="318"/>
        <w:jc w:val="left"/>
        <w:rPr>
          <w:sz w:val="27"/>
        </w:rPr>
      </w:pPr>
      <w:r>
        <w:rPr>
          <w:sz w:val="27"/>
        </w:rPr>
        <w:t>查对工伤事故的登记。</w:t>
      </w:r>
    </w:p>
    <w:p>
      <w:pPr>
        <w:pStyle w:val="ListParagraph"/>
        <w:numPr>
          <w:ilvl w:val="0"/>
          <w:numId w:val="34"/>
        </w:numPr>
        <w:tabs>
          <w:tab w:val="left" w:pos="616"/>
        </w:tabs>
        <w:spacing w:before="122" w:after="0" w:line="324" w:lineRule="auto"/>
        <w:ind w:left="427" w:right="174" w:hanging="134"/>
        <w:jc w:val="left"/>
        <w:rPr>
          <w:sz w:val="27"/>
        </w:rPr>
      </w:pPr>
      <w:r>
        <w:rPr>
          <w:sz w:val="27"/>
        </w:rPr>
        <w:t>对以上监测结果出现不符合、</w:t>
      </w:r>
      <w:r>
        <w:rPr>
          <w:spacing w:val="-9"/>
          <w:sz w:val="27"/>
        </w:rPr>
        <w:t>外部相关方的投诉、安全事故等</w:t>
      </w:r>
      <w:r>
        <w:rPr>
          <w:sz w:val="27"/>
        </w:rPr>
        <w:t>进行的原因分析及采取的相应改进措施的相关记录。</w:t>
      </w:r>
    </w:p>
    <w:p>
      <w:pPr>
        <w:pStyle w:val="BodyText"/>
        <w:spacing w:before="4" w:line="324" w:lineRule="auto"/>
        <w:ind w:left="507" w:right="160" w:hanging="404"/>
      </w:pPr>
      <w:r>
        <w:rPr>
          <w:rFonts w:ascii="Times New Roman" w:eastAsia="Times New Roman"/>
        </w:rPr>
        <w:t>10</w:t>
      </w:r>
      <w:r>
        <w:t>、查《合规性评价控制程序》是否符合标准的要求，查合规性评价的相关记录。对评价发现不符合的处理，查是否制定了纠正和预防措施，如有，查对</w:t>
      </w:r>
    </w:p>
    <w:p>
      <w:pPr>
        <w:pStyle w:val="BodyText"/>
        <w:spacing w:line="373" w:lineRule="exact"/>
        <w:ind w:left="507"/>
        <w:rPr>
          <w:sz w:val="31"/>
        </w:rPr>
      </w:pPr>
      <w:r>
        <w:t>纠正预防措施的实施情况</w:t>
      </w:r>
      <w:r>
        <w:rPr>
          <w:position w:val="4"/>
          <w:sz w:val="31"/>
        </w:rPr>
        <w:t>。</w:t>
      </w:r>
    </w:p>
    <w:p>
      <w:pPr>
        <w:pStyle w:val="BodyText"/>
        <w:spacing w:before="100" w:line="324" w:lineRule="auto"/>
        <w:ind w:left="294" w:right="106" w:hanging="137"/>
      </w:pPr>
      <w:r>
        <w:t>11、对整合管理体系文件的策划： (1)管理体系文件的构成。</w:t>
      </w:r>
    </w:p>
    <w:p>
      <w:pPr>
        <w:pStyle w:val="ListParagraph"/>
        <w:numPr>
          <w:ilvl w:val="0"/>
          <w:numId w:val="33"/>
        </w:numPr>
        <w:tabs>
          <w:tab w:val="left" w:pos="706"/>
        </w:tabs>
        <w:spacing w:before="2" w:after="0" w:line="324" w:lineRule="auto"/>
        <w:ind w:left="294" w:right="243" w:firstLine="0"/>
        <w:jc w:val="left"/>
        <w:rPr>
          <w:sz w:val="27"/>
        </w:rPr>
      </w:pPr>
      <w:r>
        <w:rPr>
          <w:sz w:val="27"/>
        </w:rPr>
        <w:t>管理手册的内容是否覆盖了</w:t>
      </w:r>
      <w:r>
        <w:rPr>
          <w:spacing w:val="-2"/>
          <w:sz w:val="27"/>
        </w:rPr>
        <w:t>三个体系标准的内容，覆盖的范围是否明确，是否适合公司的实</w:t>
      </w:r>
      <w:r>
        <w:rPr>
          <w:sz w:val="27"/>
        </w:rPr>
        <w:t>际，描述是否清楚。</w:t>
      </w:r>
    </w:p>
    <w:p>
      <w:pPr>
        <w:pStyle w:val="ListParagraph"/>
        <w:numPr>
          <w:ilvl w:val="0"/>
          <w:numId w:val="33"/>
        </w:numPr>
        <w:tabs>
          <w:tab w:val="left" w:pos="706"/>
        </w:tabs>
        <w:spacing w:before="5" w:after="0" w:line="324" w:lineRule="auto"/>
        <w:ind w:left="294" w:right="38" w:firstLine="0"/>
        <w:jc w:val="left"/>
        <w:rPr>
          <w:sz w:val="27"/>
        </w:rPr>
      </w:pPr>
      <w:r>
        <w:rPr>
          <w:sz w:val="27"/>
        </w:rPr>
        <w:t>对质量管理体系标准中条款 删减的合理性及对外包过程识别的描述，对标准条款的描述是否</w:t>
      </w:r>
      <w:r>
        <w:rPr>
          <w:spacing w:val="-10"/>
          <w:sz w:val="27"/>
        </w:rPr>
        <w:t>清楚、程序文件的引用是否清楚。</w:t>
      </w:r>
      <w:r>
        <w:rPr>
          <w:sz w:val="27"/>
        </w:rPr>
        <w:t>管理手册的管理要求是否明确。</w:t>
      </w:r>
    </w:p>
    <w:p>
      <w:pPr>
        <w:pStyle w:val="Heading2"/>
        <w:tabs>
          <w:tab w:val="left" w:pos="2012"/>
          <w:tab w:val="left" w:pos="3586"/>
          <w:tab w:val="left" w:pos="5163"/>
          <w:tab w:val="left" w:pos="6539"/>
        </w:tabs>
      </w:pPr>
      <w:r>
        <w:br w:type="column"/>
      </w:r>
      <w:r>
        <w:t>检</w:t>
        <w:tab/>
        <w:t>查</w:t>
        <w:tab/>
        <w:t>记</w:t>
        <w:tab/>
        <w:t>录</w:t>
        <w:tab/>
        <w:t>结论</w:t>
      </w:r>
    </w:p>
    <w:p>
      <w:pPr>
        <w:spacing w:after="0"/>
        <w:sectPr>
          <w:headerReference w:type="default" r:id="rId34"/>
          <w:type w:val="continuous"/>
          <w:pgSz w:w="17860" w:h="25260"/>
          <w:pgMar w:top="2460" w:right="1220" w:bottom="280" w:left="2420" w:header="708" w:footer="708"/>
          <w:pgNumType w:start="21"/>
          <w:cols w:num="3" w:space="708" w:equalWidth="0">
            <w:col w:w="1890" w:space="40"/>
            <w:col w:w="4321" w:space="345"/>
            <w:col w:w="7624" w:space="0"/>
          </w:cols>
        </w:sectPr>
      </w:pPr>
    </w:p>
    <w:p>
      <w:pPr>
        <w:pStyle w:val="BodyText"/>
        <w:spacing w:before="3"/>
        <w:rPr>
          <w:sz w:val="25"/>
        </w:rPr>
      </w:pPr>
    </w:p>
    <w:p>
      <w:pPr>
        <w:spacing w:before="63"/>
        <w:ind w:left="280" w:right="0" w:firstLine="0"/>
        <w:jc w:val="left"/>
        <w:rPr>
          <w:sz w:val="31"/>
        </w:rPr>
      </w:pPr>
      <w:r>
        <w:rPr>
          <w:sz w:val="31"/>
        </w:rPr>
        <w:t>检查部门：生产部</w:t>
      </w:r>
    </w:p>
    <w:p>
      <w:pPr>
        <w:pStyle w:val="BodyText"/>
        <w:rPr>
          <w:sz w:val="20"/>
        </w:rPr>
      </w:pPr>
    </w:p>
    <w:p>
      <w:pPr>
        <w:pStyle w:val="BodyText"/>
        <w:spacing w:before="4"/>
        <w:rPr>
          <w:sz w:val="18"/>
        </w:rPr>
      </w:pPr>
    </w:p>
    <w:p>
      <w:pPr>
        <w:spacing w:after="0"/>
        <w:rPr>
          <w:sz w:val="18"/>
        </w:rPr>
        <w:sectPr>
          <w:headerReference w:type="default" r:id="rId35"/>
          <w:pgSz w:w="17860" w:h="25260"/>
          <w:pgMar w:top="2460" w:right="1220" w:bottom="280" w:left="2420" w:header="2056" w:footer="0"/>
          <w:pgNumType w:start="22"/>
          <w:cols w:space="708"/>
        </w:sectPr>
      </w:pPr>
    </w:p>
    <w:p>
      <w:pPr>
        <w:spacing w:before="62" w:line="304" w:lineRule="auto"/>
        <w:ind w:left="280" w:right="329" w:firstLine="316"/>
        <w:jc w:val="left"/>
        <w:rPr>
          <w:rFonts w:ascii="Times New Roman" w:eastAsia="Times New Roman"/>
          <w:sz w:val="27"/>
        </w:rPr>
      </w:pPr>
      <w:r>
        <w:drawing>
          <wp:anchor distT="0" distB="0" distL="0" distR="0" simplePos="0" relativeHeight="251668480" behindDoc="1" locked="0" layoutInCell="1" allowOverlap="1">
            <wp:simplePos x="0" y="0"/>
            <wp:positionH relativeFrom="page">
              <wp:posOffset>1600200</wp:posOffset>
            </wp:positionH>
            <wp:positionV relativeFrom="paragraph">
              <wp:posOffset>-20319</wp:posOffset>
            </wp:positionV>
            <wp:extent cx="8890000" cy="119253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36" cstate="print"/>
                    <a:stretch>
                      <a:fillRect/>
                    </a:stretch>
                  </pic:blipFill>
                  <pic:spPr>
                    <a:xfrm>
                      <a:off x="0" y="0"/>
                      <a:ext cx="8890000" cy="11925300"/>
                    </a:xfrm>
                    <a:prstGeom prst="rect">
                      <a:avLst/>
                    </a:prstGeom>
                  </pic:spPr>
                </pic:pic>
              </a:graphicData>
            </a:graphic>
          </wp:anchor>
        </w:drawing>
      </w:r>
      <w:r>
        <w:rPr>
          <w:spacing w:val="-6"/>
          <w:sz w:val="31"/>
        </w:rPr>
        <w:t>标准条</w:t>
      </w:r>
      <w:r>
        <w:rPr>
          <w:sz w:val="31"/>
        </w:rPr>
        <w:t xml:space="preserve">款  </w:t>
      </w:r>
      <w:r>
        <w:rPr>
          <w:rFonts w:ascii="Times New Roman" w:eastAsia="Times New Roman"/>
          <w:sz w:val="27"/>
        </w:rPr>
        <w:t>Q</w:t>
      </w:r>
      <w:r>
        <w:rPr>
          <w:sz w:val="27"/>
        </w:rPr>
        <w:t>：</w:t>
      </w:r>
      <w:r>
        <w:rPr>
          <w:rFonts w:ascii="Times New Roman" w:eastAsia="Times New Roman"/>
          <w:sz w:val="27"/>
        </w:rPr>
        <w:t>4.2</w:t>
      </w:r>
    </w:p>
    <w:p>
      <w:pPr>
        <w:pStyle w:val="BodyText"/>
        <w:spacing w:before="29"/>
        <w:ind w:left="280"/>
      </w:pPr>
      <w:r>
        <w:rPr>
          <w:rFonts w:ascii="Times New Roman" w:eastAsia="Times New Roman"/>
        </w:rPr>
        <w:t>E/S</w:t>
      </w:r>
      <w:r>
        <w:t>：4.4.4</w:t>
      </w:r>
      <w:r>
        <w:rPr>
          <w:spacing w:val="-19"/>
        </w:rPr>
        <w:t>、</w:t>
      </w:r>
    </w:p>
    <w:p>
      <w:pPr>
        <w:pStyle w:val="BodyText"/>
        <w:spacing w:before="122"/>
        <w:ind w:left="280"/>
      </w:pPr>
      <w:r>
        <w:t>4.4.5</w:t>
      </w:r>
    </w:p>
    <w:p>
      <w:pPr>
        <w:pStyle w:val="Heading2"/>
        <w:tabs>
          <w:tab w:val="left" w:pos="1408"/>
          <w:tab w:val="left" w:pos="2196"/>
          <w:tab w:val="left" w:pos="2984"/>
        </w:tabs>
        <w:ind w:left="460"/>
      </w:pPr>
      <w:r>
        <w:br w:type="column"/>
      </w:r>
      <w:r>
        <w:t>检</w:t>
        <w:tab/>
        <w:t>查</w:t>
        <w:tab/>
        <w:t>内</w:t>
        <w:tab/>
        <w:t>容</w:t>
      </w:r>
    </w:p>
    <w:p>
      <w:pPr>
        <w:pStyle w:val="BodyText"/>
        <w:spacing w:before="10"/>
        <w:rPr>
          <w:sz w:val="47"/>
        </w:rPr>
      </w:pPr>
    </w:p>
    <w:p>
      <w:pPr>
        <w:pStyle w:val="ListParagraph"/>
        <w:numPr>
          <w:ilvl w:val="0"/>
          <w:numId w:val="33"/>
        </w:numPr>
        <w:tabs>
          <w:tab w:val="left" w:pos="709"/>
        </w:tabs>
        <w:spacing w:before="0" w:after="0" w:line="324" w:lineRule="auto"/>
        <w:ind w:left="280" w:right="70" w:firstLine="0"/>
        <w:jc w:val="left"/>
        <w:rPr>
          <w:sz w:val="27"/>
        </w:rPr>
      </w:pPr>
      <w:r>
        <w:rPr>
          <w:sz w:val="27"/>
        </w:rPr>
        <w:t>查文件控制程序的内容是否符合标准的要求。查是否按程序编制了《受控文件清单</w:t>
      </w:r>
      <w:r>
        <w:rPr>
          <w:spacing w:val="-37"/>
          <w:sz w:val="27"/>
        </w:rPr>
        <w:t>》，查清单</w:t>
      </w:r>
      <w:r>
        <w:rPr>
          <w:sz w:val="27"/>
        </w:rPr>
        <w:t>中的管理内容是否清楚，对照清单查文件的充分性。</w:t>
      </w:r>
    </w:p>
    <w:p>
      <w:pPr>
        <w:pStyle w:val="ListParagraph"/>
        <w:numPr>
          <w:ilvl w:val="0"/>
          <w:numId w:val="33"/>
        </w:numPr>
        <w:tabs>
          <w:tab w:val="left" w:pos="691"/>
        </w:tabs>
        <w:spacing w:before="5" w:after="0" w:line="324" w:lineRule="auto"/>
        <w:ind w:left="280" w:right="87" w:firstLine="0"/>
        <w:jc w:val="both"/>
        <w:rPr>
          <w:sz w:val="27"/>
        </w:rPr>
      </w:pPr>
      <w:r>
        <w:rPr>
          <w:spacing w:val="-30"/>
          <w:sz w:val="27"/>
        </w:rPr>
        <w:t>抽查“管理手册”、</w:t>
      </w:r>
      <w:r>
        <w:rPr>
          <w:sz w:val="27"/>
        </w:rPr>
        <w:t>6</w:t>
      </w:r>
      <w:r>
        <w:rPr>
          <w:spacing w:val="-17"/>
          <w:sz w:val="27"/>
        </w:rPr>
        <w:t xml:space="preserve"> 份程序文</w:t>
      </w:r>
      <w:r>
        <w:rPr>
          <w:sz w:val="27"/>
        </w:rPr>
        <w:t>件、6</w:t>
      </w:r>
      <w:r>
        <w:rPr>
          <w:spacing w:val="-9"/>
          <w:sz w:val="27"/>
        </w:rPr>
        <w:t xml:space="preserve"> 份作业文件的《文件会签</w:t>
      </w:r>
      <w:r>
        <w:rPr>
          <w:sz w:val="27"/>
        </w:rPr>
        <w:t xml:space="preserve">/ </w:t>
      </w:r>
      <w:r>
        <w:rPr>
          <w:spacing w:val="-16"/>
          <w:sz w:val="27"/>
        </w:rPr>
        <w:t>审批表》，查文件的评审和批准是否符合标准的要求。</w:t>
      </w:r>
    </w:p>
    <w:p>
      <w:pPr>
        <w:pStyle w:val="ListParagraph"/>
        <w:numPr>
          <w:ilvl w:val="0"/>
          <w:numId w:val="33"/>
        </w:numPr>
        <w:tabs>
          <w:tab w:val="left" w:pos="691"/>
        </w:tabs>
        <w:spacing w:before="5" w:after="0" w:line="324" w:lineRule="auto"/>
        <w:ind w:left="280" w:right="304" w:firstLine="0"/>
        <w:jc w:val="left"/>
        <w:rPr>
          <w:sz w:val="27"/>
        </w:rPr>
      </w:pPr>
      <w:r>
        <w:rPr>
          <w:spacing w:val="-2"/>
          <w:sz w:val="27"/>
        </w:rPr>
        <w:t>查上面所抽查文件的标识与</w:t>
      </w:r>
      <w:r>
        <w:rPr>
          <w:sz w:val="27"/>
        </w:rPr>
        <w:t>文件规定的一致性。</w:t>
      </w:r>
    </w:p>
    <w:p>
      <w:pPr>
        <w:pStyle w:val="ListParagraph"/>
        <w:numPr>
          <w:ilvl w:val="0"/>
          <w:numId w:val="33"/>
        </w:numPr>
        <w:tabs>
          <w:tab w:val="left" w:pos="691"/>
        </w:tabs>
        <w:spacing w:before="2" w:after="0" w:line="324" w:lineRule="auto"/>
        <w:ind w:left="280" w:right="77" w:firstLine="0"/>
        <w:jc w:val="left"/>
        <w:rPr>
          <w:sz w:val="27"/>
        </w:rPr>
      </w:pPr>
      <w:r>
        <w:rPr>
          <w:spacing w:val="-7"/>
          <w:sz w:val="27"/>
        </w:rPr>
        <w:t>抽查以上所查文件的《文件发放（回收）</w:t>
      </w:r>
      <w:r>
        <w:rPr>
          <w:spacing w:val="-24"/>
          <w:sz w:val="27"/>
        </w:rPr>
        <w:t>记录》，查文件的收发</w:t>
      </w:r>
      <w:r>
        <w:rPr>
          <w:sz w:val="27"/>
        </w:rPr>
        <w:t>范围是否符合审批表中的规定， 是否有接收人的签字。</w:t>
      </w:r>
    </w:p>
    <w:p>
      <w:pPr>
        <w:pStyle w:val="ListParagraph"/>
        <w:numPr>
          <w:ilvl w:val="0"/>
          <w:numId w:val="33"/>
        </w:numPr>
        <w:tabs>
          <w:tab w:val="left" w:pos="691"/>
        </w:tabs>
        <w:spacing w:before="3" w:after="0" w:line="324" w:lineRule="auto"/>
        <w:ind w:left="280" w:right="174" w:firstLine="0"/>
        <w:jc w:val="left"/>
        <w:rPr>
          <w:sz w:val="27"/>
        </w:rPr>
      </w:pPr>
      <w:r>
        <w:rPr>
          <w:sz w:val="27"/>
        </w:rPr>
        <w:t>询问并查是否有文件更改的</w:t>
      </w:r>
      <w:r>
        <w:rPr>
          <w:spacing w:val="-2"/>
          <w:sz w:val="27"/>
        </w:rPr>
        <w:t>情况，查更改的相关记录是否符</w:t>
      </w:r>
      <w:r>
        <w:rPr>
          <w:sz w:val="27"/>
        </w:rPr>
        <w:t>合程序文件的相关规定。</w:t>
      </w:r>
    </w:p>
    <w:p>
      <w:pPr>
        <w:pStyle w:val="ListParagraph"/>
        <w:numPr>
          <w:ilvl w:val="0"/>
          <w:numId w:val="33"/>
        </w:numPr>
        <w:tabs>
          <w:tab w:val="left" w:pos="691"/>
        </w:tabs>
        <w:spacing w:before="4" w:after="0" w:line="324" w:lineRule="auto"/>
        <w:ind w:left="280" w:right="38" w:firstLine="0"/>
        <w:jc w:val="left"/>
        <w:rPr>
          <w:sz w:val="27"/>
        </w:rPr>
      </w:pPr>
      <w:r>
        <w:rPr>
          <w:sz w:val="27"/>
        </w:rPr>
        <w:t>询问外来文件的控制管理方法，核查与程序文件的一致性。查</w:t>
      </w:r>
      <w:r>
        <w:rPr>
          <w:spacing w:val="-12"/>
          <w:sz w:val="27"/>
        </w:rPr>
        <w:t>《质量标准及其他要求清单》、</w:t>
      </w:r>
    </w:p>
    <w:p>
      <w:pPr>
        <w:pStyle w:val="BodyText"/>
        <w:spacing w:before="3" w:line="324" w:lineRule="auto"/>
        <w:ind w:left="280" w:right="87"/>
      </w:pPr>
      <w:r>
        <w:t xml:space="preserve">《环境法律法规和其他要求清 </w:t>
      </w:r>
      <w:r>
        <w:rPr>
          <w:spacing w:val="-22"/>
        </w:rPr>
        <w:t>单》、《职业健康安全和其他要求</w:t>
      </w:r>
      <w:r>
        <w:rPr>
          <w:spacing w:val="-19"/>
        </w:rPr>
        <w:t>清单》，查清单中文件收集的充分</w:t>
      </w:r>
      <w:r>
        <w:rPr>
          <w:spacing w:val="-23"/>
        </w:rPr>
        <w:t xml:space="preserve">性，从三个清单中各抽查 </w:t>
      </w:r>
      <w:r>
        <w:t>6</w:t>
      </w:r>
      <w:r>
        <w:rPr>
          <w:spacing w:val="-22"/>
        </w:rPr>
        <w:t xml:space="preserve"> 份文件的文本，查文件的受控标识。(10</w:t>
      </w:r>
      <w:r>
        <w:rPr>
          <w:spacing w:val="-15"/>
        </w:rPr>
        <w:t>)查以上所抽查的</w:t>
      </w:r>
      <w:r>
        <w:t>18</w:t>
      </w:r>
      <w:r>
        <w:rPr>
          <w:spacing w:val="-22"/>
        </w:rPr>
        <w:t xml:space="preserve"> 个文件的</w:t>
      </w:r>
      <w:r>
        <w:t>分发。</w:t>
      </w:r>
    </w:p>
    <w:p>
      <w:pPr>
        <w:pStyle w:val="BodyText"/>
        <w:spacing w:before="7" w:line="326" w:lineRule="auto"/>
        <w:ind w:left="413" w:right="441" w:hanging="134"/>
      </w:pPr>
      <w:r>
        <w:t>(11)询问并查对作废文件的管理。</w:t>
      </w:r>
    </w:p>
    <w:p>
      <w:pPr>
        <w:pStyle w:val="BodyText"/>
        <w:spacing w:line="324" w:lineRule="auto"/>
        <w:ind w:left="280" w:right="38" w:hanging="137"/>
      </w:pPr>
      <w:r>
        <w:t>12、查《质量记录控制程序》内容是否符合标准的要求，查控制的实施是否符合标准的要求。检查记录清单。</w:t>
      </w:r>
    </w:p>
    <w:p>
      <w:pPr>
        <w:pStyle w:val="Heading2"/>
        <w:tabs>
          <w:tab w:val="left" w:pos="2012"/>
          <w:tab w:val="left" w:pos="3586"/>
          <w:tab w:val="left" w:pos="5163"/>
          <w:tab w:val="left" w:pos="6557"/>
        </w:tabs>
      </w:pPr>
      <w:r>
        <w:br w:type="column"/>
      </w:r>
      <w:r>
        <w:t>检</w:t>
        <w:tab/>
        <w:t>查</w:t>
        <w:tab/>
        <w:t>记</w:t>
        <w:tab/>
        <w:t>录</w:t>
        <w:tab/>
        <w:t>结论</w:t>
      </w:r>
    </w:p>
    <w:p>
      <w:pPr>
        <w:spacing w:after="0"/>
        <w:sectPr>
          <w:headerReference w:type="default" r:id="rId37"/>
          <w:type w:val="continuous"/>
          <w:pgSz w:w="17860" w:h="25260"/>
          <w:pgMar w:top="2460" w:right="1220" w:bottom="280" w:left="2420" w:header="708" w:footer="708"/>
          <w:pgNumType w:start="23"/>
          <w:cols w:num="3" w:space="708" w:equalWidth="0">
            <w:col w:w="1880" w:space="40"/>
            <w:col w:w="4238" w:space="420"/>
            <w:col w:w="7642" w:space="0"/>
          </w:cols>
        </w:sectPr>
      </w:pPr>
    </w:p>
    <w:p>
      <w:pPr>
        <w:pStyle w:val="BodyText"/>
        <w:spacing w:before="3"/>
        <w:rPr>
          <w:sz w:val="25"/>
        </w:rPr>
      </w:pPr>
    </w:p>
    <w:p>
      <w:pPr>
        <w:spacing w:before="63"/>
        <w:ind w:left="280" w:right="0" w:firstLine="0"/>
        <w:jc w:val="left"/>
        <w:rPr>
          <w:sz w:val="31"/>
        </w:rPr>
      </w:pPr>
      <w:r>
        <w:drawing>
          <wp:anchor distT="0" distB="0" distL="0" distR="0" simplePos="0" relativeHeight="251669504" behindDoc="1" locked="0" layoutInCell="1" allowOverlap="1">
            <wp:simplePos x="0" y="0"/>
            <wp:positionH relativeFrom="page">
              <wp:posOffset>1600200</wp:posOffset>
            </wp:positionH>
            <wp:positionV relativeFrom="paragraph">
              <wp:posOffset>583818</wp:posOffset>
            </wp:positionV>
            <wp:extent cx="8867774" cy="11895486"/>
            <wp:effectExtent l="0" t="0" r="0" b="0"/>
            <wp:wrapNone/>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36" cstate="print"/>
                    <a:stretch>
                      <a:fillRect/>
                    </a:stretch>
                  </pic:blipFill>
                  <pic:spPr>
                    <a:xfrm>
                      <a:off x="0" y="0"/>
                      <a:ext cx="8867774" cy="11895486"/>
                    </a:xfrm>
                    <a:prstGeom prst="rect">
                      <a:avLst/>
                    </a:prstGeom>
                  </pic:spPr>
                </pic:pic>
              </a:graphicData>
            </a:graphic>
          </wp:anchor>
        </w:drawing>
      </w:r>
      <w:r>
        <w:rPr>
          <w:sz w:val="31"/>
        </w:rPr>
        <w:t>检查部门：生产部</w:t>
      </w:r>
    </w:p>
    <w:p>
      <w:pPr>
        <w:pStyle w:val="BodyText"/>
        <w:rPr>
          <w:sz w:val="20"/>
        </w:rPr>
      </w:pPr>
    </w:p>
    <w:p>
      <w:pPr>
        <w:pStyle w:val="BodyText"/>
        <w:spacing w:before="1"/>
        <w:rPr>
          <w:sz w:val="26"/>
        </w:rPr>
      </w:pPr>
    </w:p>
    <w:tbl>
      <w:tblPr>
        <w:tblStyle w:val="TableNormal0"/>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74"/>
        <w:gridCol w:w="4719"/>
        <w:gridCol w:w="1357"/>
        <w:gridCol w:w="1652"/>
        <w:gridCol w:w="1575"/>
        <w:gridCol w:w="1485"/>
        <w:gridCol w:w="1221"/>
      </w:tblGrid>
      <w:tr>
        <w:tblPrEx>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93"/>
          <w:jc w:val="left"/>
        </w:trPr>
        <w:tc>
          <w:tcPr>
            <w:tcW w:w="1574" w:type="dxa"/>
          </w:tcPr>
          <w:p>
            <w:pPr>
              <w:pStyle w:val="TableParagraph"/>
              <w:spacing w:line="359" w:lineRule="exact"/>
              <w:ind w:left="366"/>
              <w:rPr>
                <w:sz w:val="31"/>
              </w:rPr>
            </w:pPr>
            <w:r>
              <w:rPr>
                <w:sz w:val="31"/>
              </w:rPr>
              <w:t>标准条</w:t>
            </w:r>
          </w:p>
          <w:p>
            <w:pPr>
              <w:pStyle w:val="TableParagraph"/>
              <w:spacing w:before="71"/>
              <w:ind w:left="50"/>
              <w:rPr>
                <w:sz w:val="31"/>
              </w:rPr>
            </w:pPr>
            <w:r>
              <w:rPr>
                <w:w w:val="102"/>
                <w:sz w:val="31"/>
              </w:rPr>
              <w:t>款</w:t>
            </w:r>
          </w:p>
        </w:tc>
        <w:tc>
          <w:tcPr>
            <w:tcW w:w="4719" w:type="dxa"/>
          </w:tcPr>
          <w:p>
            <w:pPr>
              <w:pStyle w:val="TableParagraph"/>
              <w:tabs>
                <w:tab w:val="left" w:pos="1522"/>
                <w:tab w:val="left" w:pos="2310"/>
                <w:tab w:val="left" w:pos="3099"/>
              </w:tabs>
              <w:spacing w:line="359" w:lineRule="exact"/>
              <w:ind w:left="574"/>
              <w:rPr>
                <w:sz w:val="31"/>
              </w:rPr>
            </w:pPr>
            <w:r>
              <w:rPr>
                <w:sz w:val="31"/>
              </w:rPr>
              <w:t>检</w:t>
              <w:tab/>
              <w:t>查</w:t>
              <w:tab/>
              <w:t>内</w:t>
              <w:tab/>
              <w:t>容</w:t>
            </w:r>
          </w:p>
        </w:tc>
        <w:tc>
          <w:tcPr>
            <w:tcW w:w="1357" w:type="dxa"/>
          </w:tcPr>
          <w:p>
            <w:pPr>
              <w:pStyle w:val="TableParagraph"/>
              <w:spacing w:line="359" w:lineRule="exact"/>
              <w:ind w:left="334"/>
              <w:rPr>
                <w:sz w:val="31"/>
              </w:rPr>
            </w:pPr>
            <w:r>
              <w:rPr>
                <w:w w:val="102"/>
                <w:sz w:val="31"/>
              </w:rPr>
              <w:t>检</w:t>
            </w:r>
          </w:p>
        </w:tc>
        <w:tc>
          <w:tcPr>
            <w:tcW w:w="1652" w:type="dxa"/>
          </w:tcPr>
          <w:p>
            <w:pPr>
              <w:pStyle w:val="TableParagraph"/>
              <w:spacing w:line="359" w:lineRule="exact"/>
              <w:ind w:left="84"/>
              <w:jc w:val="center"/>
              <w:rPr>
                <w:sz w:val="31"/>
              </w:rPr>
            </w:pPr>
            <w:r>
              <w:rPr>
                <w:w w:val="102"/>
                <w:sz w:val="31"/>
              </w:rPr>
              <w:t>查</w:t>
            </w:r>
          </w:p>
        </w:tc>
        <w:tc>
          <w:tcPr>
            <w:tcW w:w="1575" w:type="dxa"/>
          </w:tcPr>
          <w:p>
            <w:pPr>
              <w:pStyle w:val="TableParagraph"/>
              <w:spacing w:line="359" w:lineRule="exact"/>
              <w:ind w:left="4"/>
              <w:jc w:val="center"/>
              <w:rPr>
                <w:sz w:val="31"/>
              </w:rPr>
            </w:pPr>
            <w:r>
              <w:rPr>
                <w:w w:val="102"/>
                <w:sz w:val="31"/>
              </w:rPr>
              <w:t>记</w:t>
            </w:r>
          </w:p>
        </w:tc>
        <w:tc>
          <w:tcPr>
            <w:tcW w:w="1485" w:type="dxa"/>
          </w:tcPr>
          <w:p>
            <w:pPr>
              <w:pStyle w:val="TableParagraph"/>
              <w:spacing w:line="359" w:lineRule="exact"/>
              <w:ind w:left="99"/>
              <w:jc w:val="center"/>
              <w:rPr>
                <w:sz w:val="31"/>
              </w:rPr>
            </w:pPr>
            <w:r>
              <w:rPr>
                <w:w w:val="102"/>
                <w:sz w:val="31"/>
              </w:rPr>
              <w:t>录</w:t>
            </w:r>
          </w:p>
        </w:tc>
        <w:tc>
          <w:tcPr>
            <w:tcW w:w="1221" w:type="dxa"/>
          </w:tcPr>
          <w:p>
            <w:pPr>
              <w:pStyle w:val="TableParagraph"/>
              <w:spacing w:line="359" w:lineRule="exact"/>
              <w:ind w:left="542"/>
              <w:rPr>
                <w:sz w:val="31"/>
              </w:rPr>
            </w:pPr>
            <w:r>
              <w:rPr>
                <w:sz w:val="31"/>
              </w:rPr>
              <w:t>结论</w:t>
            </w:r>
          </w:p>
        </w:tc>
      </w:tr>
      <w:tr>
        <w:tblPrEx>
          <w:tblW w:w="0" w:type="auto"/>
          <w:jc w:val="left"/>
          <w:tblInd w:w="238" w:type="dxa"/>
          <w:tblLayout w:type="fixed"/>
          <w:tblCellMar>
            <w:top w:w="0" w:type="dxa"/>
            <w:left w:w="0" w:type="dxa"/>
            <w:bottom w:w="0" w:type="dxa"/>
            <w:right w:w="0" w:type="dxa"/>
          </w:tblCellMar>
          <w:tblLook w:val="01E0"/>
        </w:tblPrEx>
        <w:trPr>
          <w:trHeight w:val="1893"/>
          <w:jc w:val="left"/>
        </w:trPr>
        <w:tc>
          <w:tcPr>
            <w:tcW w:w="1574" w:type="dxa"/>
          </w:tcPr>
          <w:p>
            <w:pPr>
              <w:pStyle w:val="TableParagraph"/>
              <w:spacing w:before="78" w:line="324" w:lineRule="auto"/>
              <w:ind w:left="50" w:right="517"/>
              <w:jc w:val="both"/>
              <w:rPr>
                <w:rFonts w:ascii="Times New Roman" w:eastAsia="Times New Roman"/>
                <w:sz w:val="27"/>
              </w:rPr>
            </w:pPr>
            <w:r>
              <w:rPr>
                <w:rFonts w:ascii="Times New Roman" w:eastAsia="Times New Roman"/>
                <w:sz w:val="27"/>
              </w:rPr>
              <w:t>Q</w:t>
            </w:r>
            <w:r>
              <w:rPr>
                <w:sz w:val="27"/>
              </w:rPr>
              <w:t>：</w:t>
            </w:r>
            <w:r>
              <w:rPr>
                <w:rFonts w:ascii="Times New Roman" w:eastAsia="Times New Roman"/>
                <w:sz w:val="27"/>
              </w:rPr>
              <w:t>8.2.2 E</w:t>
            </w:r>
            <w:r>
              <w:rPr>
                <w:sz w:val="27"/>
              </w:rPr>
              <w:t>：</w:t>
            </w:r>
            <w:r>
              <w:rPr>
                <w:rFonts w:ascii="Times New Roman" w:eastAsia="Times New Roman"/>
                <w:sz w:val="27"/>
              </w:rPr>
              <w:t>4.5.5 S</w:t>
            </w:r>
            <w:r>
              <w:rPr>
                <w:sz w:val="27"/>
              </w:rPr>
              <w:t>：</w:t>
            </w:r>
            <w:r>
              <w:rPr>
                <w:rFonts w:ascii="Times New Roman" w:eastAsia="Times New Roman"/>
                <w:sz w:val="27"/>
              </w:rPr>
              <w:t>4.5.4</w:t>
            </w:r>
          </w:p>
        </w:tc>
        <w:tc>
          <w:tcPr>
            <w:tcW w:w="4719" w:type="dxa"/>
          </w:tcPr>
          <w:p>
            <w:pPr>
              <w:pStyle w:val="TableParagraph"/>
              <w:spacing w:before="78"/>
              <w:ind w:left="257"/>
              <w:rPr>
                <w:sz w:val="27"/>
              </w:rPr>
            </w:pPr>
            <w:r>
              <w:rPr>
                <w:rFonts w:ascii="Times New Roman" w:eastAsia="Times New Roman"/>
                <w:sz w:val="27"/>
              </w:rPr>
              <w:t>13</w:t>
            </w:r>
            <w:r>
              <w:rPr>
                <w:sz w:val="27"/>
              </w:rPr>
              <w:t>、内部审核的策划和实施</w:t>
            </w:r>
          </w:p>
          <w:p>
            <w:pPr>
              <w:pStyle w:val="TableParagraph"/>
              <w:numPr>
                <w:ilvl w:val="0"/>
                <w:numId w:val="50"/>
              </w:numPr>
              <w:tabs>
                <w:tab w:val="left" w:pos="715"/>
              </w:tabs>
              <w:spacing w:before="122" w:after="0" w:line="324" w:lineRule="auto"/>
              <w:ind w:left="257" w:right="493" w:firstLine="136"/>
              <w:jc w:val="left"/>
              <w:rPr>
                <w:sz w:val="27"/>
              </w:rPr>
            </w:pPr>
            <w:r>
              <w:rPr>
                <w:spacing w:val="-2"/>
                <w:sz w:val="27"/>
              </w:rPr>
              <w:t>查程序文件的内容是否符合标</w:t>
            </w:r>
            <w:r>
              <w:rPr>
                <w:sz w:val="27"/>
              </w:rPr>
              <w:t>准的要求。</w:t>
            </w:r>
          </w:p>
          <w:p>
            <w:pPr>
              <w:pStyle w:val="TableParagraph"/>
              <w:numPr>
                <w:ilvl w:val="0"/>
                <w:numId w:val="50"/>
              </w:numPr>
              <w:tabs>
                <w:tab w:val="left" w:pos="715"/>
              </w:tabs>
              <w:spacing w:before="2" w:after="0" w:line="240" w:lineRule="auto"/>
              <w:ind w:left="715" w:right="0" w:hanging="321"/>
              <w:jc w:val="left"/>
              <w:rPr>
                <w:sz w:val="27"/>
              </w:rPr>
            </w:pPr>
            <w:r>
              <w:rPr>
                <w:sz w:val="27"/>
              </w:rPr>
              <w:t>查对内部审核的策划。年度策</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459"/>
          <w:jc w:val="left"/>
        </w:trPr>
        <w:tc>
          <w:tcPr>
            <w:tcW w:w="1574" w:type="dxa"/>
          </w:tcPr>
          <w:p>
            <w:pPr>
              <w:pStyle w:val="TableParagraph"/>
              <w:rPr>
                <w:rFonts w:ascii="Times New Roman"/>
                <w:sz w:val="26"/>
              </w:rPr>
            </w:pPr>
          </w:p>
        </w:tc>
        <w:tc>
          <w:tcPr>
            <w:tcW w:w="4719" w:type="dxa"/>
          </w:tcPr>
          <w:p>
            <w:pPr>
              <w:pStyle w:val="TableParagraph"/>
              <w:spacing w:before="56"/>
              <w:ind w:left="257"/>
              <w:rPr>
                <w:sz w:val="27"/>
              </w:rPr>
            </w:pPr>
            <w:r>
              <w:rPr>
                <w:sz w:val="27"/>
              </w:rPr>
              <w:t>划及实施计划，查策划的完整性。</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477"/>
          <w:jc w:val="left"/>
        </w:trPr>
        <w:tc>
          <w:tcPr>
            <w:tcW w:w="1574" w:type="dxa"/>
          </w:tcPr>
          <w:p>
            <w:pPr>
              <w:pStyle w:val="TableParagraph"/>
              <w:rPr>
                <w:rFonts w:ascii="Times New Roman"/>
                <w:sz w:val="26"/>
              </w:rPr>
            </w:pPr>
          </w:p>
        </w:tc>
        <w:tc>
          <w:tcPr>
            <w:tcW w:w="4719" w:type="dxa"/>
          </w:tcPr>
          <w:p>
            <w:pPr>
              <w:pStyle w:val="TableParagraph"/>
              <w:spacing w:before="64"/>
              <w:ind w:left="527"/>
              <w:rPr>
                <w:sz w:val="27"/>
              </w:rPr>
            </w:pPr>
            <w:r>
              <w:rPr>
                <w:rFonts w:ascii="Times New Roman" w:eastAsia="Times New Roman"/>
                <w:sz w:val="27"/>
              </w:rPr>
              <w:t>A</w:t>
            </w:r>
            <w:r>
              <w:rPr>
                <w:sz w:val="27"/>
              </w:rPr>
              <w:t>、目的、依据、范围是否明确、</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459"/>
          <w:jc w:val="left"/>
        </w:trPr>
        <w:tc>
          <w:tcPr>
            <w:tcW w:w="1574" w:type="dxa"/>
          </w:tcPr>
          <w:p>
            <w:pPr>
              <w:pStyle w:val="TableParagraph"/>
              <w:rPr>
                <w:rFonts w:ascii="Times New Roman"/>
                <w:sz w:val="26"/>
              </w:rPr>
            </w:pPr>
          </w:p>
        </w:tc>
        <w:tc>
          <w:tcPr>
            <w:tcW w:w="4719" w:type="dxa"/>
          </w:tcPr>
          <w:p>
            <w:pPr>
              <w:pStyle w:val="TableParagraph"/>
              <w:spacing w:before="56"/>
              <w:ind w:left="257"/>
              <w:rPr>
                <w:sz w:val="27"/>
              </w:rPr>
            </w:pPr>
            <w:r>
              <w:rPr>
                <w:sz w:val="27"/>
              </w:rPr>
              <w:t>合理。</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476"/>
          <w:jc w:val="left"/>
        </w:trPr>
        <w:tc>
          <w:tcPr>
            <w:tcW w:w="1574" w:type="dxa"/>
          </w:tcPr>
          <w:p>
            <w:pPr>
              <w:pStyle w:val="TableParagraph"/>
              <w:rPr>
                <w:rFonts w:ascii="Times New Roman"/>
                <w:sz w:val="26"/>
              </w:rPr>
            </w:pPr>
          </w:p>
        </w:tc>
        <w:tc>
          <w:tcPr>
            <w:tcW w:w="4719" w:type="dxa"/>
          </w:tcPr>
          <w:p>
            <w:pPr>
              <w:pStyle w:val="TableParagraph"/>
              <w:spacing w:before="64"/>
              <w:ind w:left="527"/>
              <w:rPr>
                <w:sz w:val="27"/>
              </w:rPr>
            </w:pPr>
            <w:r>
              <w:rPr>
                <w:rFonts w:ascii="Times New Roman" w:eastAsia="Times New Roman"/>
                <w:sz w:val="27"/>
              </w:rPr>
              <w:t>B</w:t>
            </w:r>
            <w:r>
              <w:rPr>
                <w:sz w:val="27"/>
              </w:rPr>
              <w:t>、审核员的资格、能力及公司</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459"/>
          <w:jc w:val="left"/>
        </w:trPr>
        <w:tc>
          <w:tcPr>
            <w:tcW w:w="1574" w:type="dxa"/>
          </w:tcPr>
          <w:p>
            <w:pPr>
              <w:pStyle w:val="TableParagraph"/>
              <w:rPr>
                <w:rFonts w:ascii="Times New Roman"/>
                <w:sz w:val="26"/>
              </w:rPr>
            </w:pPr>
          </w:p>
        </w:tc>
        <w:tc>
          <w:tcPr>
            <w:tcW w:w="4719" w:type="dxa"/>
          </w:tcPr>
          <w:p>
            <w:pPr>
              <w:pStyle w:val="TableParagraph"/>
              <w:spacing w:before="56"/>
              <w:ind w:left="257"/>
              <w:rPr>
                <w:sz w:val="27"/>
              </w:rPr>
            </w:pPr>
            <w:r>
              <w:rPr>
                <w:sz w:val="27"/>
              </w:rPr>
              <w:t>的授权。</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476"/>
          <w:jc w:val="left"/>
        </w:trPr>
        <w:tc>
          <w:tcPr>
            <w:tcW w:w="1574" w:type="dxa"/>
          </w:tcPr>
          <w:p>
            <w:pPr>
              <w:pStyle w:val="TableParagraph"/>
              <w:rPr>
                <w:rFonts w:ascii="Times New Roman"/>
                <w:sz w:val="26"/>
              </w:rPr>
            </w:pPr>
          </w:p>
        </w:tc>
        <w:tc>
          <w:tcPr>
            <w:tcW w:w="4719" w:type="dxa"/>
          </w:tcPr>
          <w:p>
            <w:pPr>
              <w:pStyle w:val="TableParagraph"/>
              <w:spacing w:before="64"/>
              <w:ind w:left="527"/>
              <w:rPr>
                <w:sz w:val="27"/>
              </w:rPr>
            </w:pPr>
            <w:r>
              <w:rPr>
                <w:rFonts w:ascii="Times New Roman" w:eastAsia="Times New Roman"/>
                <w:sz w:val="27"/>
              </w:rPr>
              <w:t>C</w:t>
            </w:r>
            <w:r>
              <w:rPr>
                <w:sz w:val="27"/>
              </w:rPr>
              <w:t>、审核时间和审核内容安排是</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462"/>
          <w:jc w:val="left"/>
        </w:trPr>
        <w:tc>
          <w:tcPr>
            <w:tcW w:w="1574" w:type="dxa"/>
          </w:tcPr>
          <w:p>
            <w:pPr>
              <w:pStyle w:val="TableParagraph"/>
              <w:rPr>
                <w:rFonts w:ascii="Times New Roman"/>
                <w:sz w:val="26"/>
              </w:rPr>
            </w:pPr>
          </w:p>
        </w:tc>
        <w:tc>
          <w:tcPr>
            <w:tcW w:w="4719" w:type="dxa"/>
          </w:tcPr>
          <w:p>
            <w:pPr>
              <w:pStyle w:val="TableParagraph"/>
              <w:spacing w:before="56"/>
              <w:ind w:left="527"/>
              <w:rPr>
                <w:sz w:val="27"/>
              </w:rPr>
            </w:pPr>
            <w:r>
              <w:rPr>
                <w:sz w:val="27"/>
              </w:rPr>
              <w:t>否符合要求。包括：是否有审核</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468"/>
          <w:jc w:val="left"/>
        </w:trPr>
        <w:tc>
          <w:tcPr>
            <w:tcW w:w="1574" w:type="dxa"/>
          </w:tcPr>
          <w:p>
            <w:pPr>
              <w:pStyle w:val="TableParagraph"/>
              <w:rPr>
                <w:rFonts w:ascii="Times New Roman"/>
                <w:sz w:val="26"/>
              </w:rPr>
            </w:pPr>
          </w:p>
        </w:tc>
        <w:tc>
          <w:tcPr>
            <w:tcW w:w="4719" w:type="dxa"/>
          </w:tcPr>
          <w:p>
            <w:pPr>
              <w:pStyle w:val="TableParagraph"/>
              <w:spacing w:before="61"/>
              <w:ind w:left="527"/>
              <w:rPr>
                <w:sz w:val="27"/>
              </w:rPr>
            </w:pPr>
            <w:r>
              <w:rPr>
                <w:sz w:val="27"/>
              </w:rPr>
              <w:t>员审核了本部门的工作；是否覆</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467"/>
          <w:jc w:val="left"/>
        </w:trPr>
        <w:tc>
          <w:tcPr>
            <w:tcW w:w="1574" w:type="dxa"/>
          </w:tcPr>
          <w:p>
            <w:pPr>
              <w:pStyle w:val="TableParagraph"/>
              <w:rPr>
                <w:rFonts w:ascii="Times New Roman"/>
                <w:sz w:val="26"/>
              </w:rPr>
            </w:pPr>
          </w:p>
        </w:tc>
        <w:tc>
          <w:tcPr>
            <w:tcW w:w="4719" w:type="dxa"/>
          </w:tcPr>
          <w:p>
            <w:pPr>
              <w:pStyle w:val="TableParagraph"/>
              <w:spacing w:before="61"/>
              <w:ind w:left="527"/>
              <w:rPr>
                <w:sz w:val="27"/>
              </w:rPr>
            </w:pPr>
            <w:r>
              <w:rPr>
                <w:sz w:val="27"/>
              </w:rPr>
              <w:t>盖了计划的范围中所有的部门；</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468"/>
          <w:jc w:val="left"/>
        </w:trPr>
        <w:tc>
          <w:tcPr>
            <w:tcW w:w="1574" w:type="dxa"/>
          </w:tcPr>
          <w:p>
            <w:pPr>
              <w:pStyle w:val="TableParagraph"/>
              <w:rPr>
                <w:rFonts w:ascii="Times New Roman"/>
                <w:sz w:val="26"/>
              </w:rPr>
            </w:pPr>
          </w:p>
        </w:tc>
        <w:tc>
          <w:tcPr>
            <w:tcW w:w="4719" w:type="dxa"/>
          </w:tcPr>
          <w:p>
            <w:pPr>
              <w:pStyle w:val="TableParagraph"/>
              <w:spacing w:before="61"/>
              <w:ind w:left="527"/>
              <w:rPr>
                <w:sz w:val="27"/>
              </w:rPr>
            </w:pPr>
            <w:r>
              <w:rPr>
                <w:sz w:val="27"/>
              </w:rPr>
              <w:t>是否结合部门的职责，安排审核</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464"/>
          <w:jc w:val="left"/>
        </w:trPr>
        <w:tc>
          <w:tcPr>
            <w:tcW w:w="1574" w:type="dxa"/>
          </w:tcPr>
          <w:p>
            <w:pPr>
              <w:pStyle w:val="TableParagraph"/>
              <w:rPr>
                <w:rFonts w:ascii="Times New Roman"/>
                <w:sz w:val="26"/>
              </w:rPr>
            </w:pPr>
          </w:p>
        </w:tc>
        <w:tc>
          <w:tcPr>
            <w:tcW w:w="4719" w:type="dxa"/>
          </w:tcPr>
          <w:p>
            <w:pPr>
              <w:pStyle w:val="TableParagraph"/>
              <w:spacing w:before="61"/>
              <w:ind w:left="527"/>
              <w:rPr>
                <w:sz w:val="27"/>
              </w:rPr>
            </w:pPr>
            <w:r>
              <w:rPr>
                <w:sz w:val="27"/>
              </w:rPr>
              <w:t>了各部门相关的所有标准条款；</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476"/>
          <w:jc w:val="left"/>
        </w:trPr>
        <w:tc>
          <w:tcPr>
            <w:tcW w:w="1574" w:type="dxa"/>
          </w:tcPr>
          <w:p>
            <w:pPr>
              <w:pStyle w:val="TableParagraph"/>
              <w:rPr>
                <w:rFonts w:ascii="Times New Roman"/>
                <w:sz w:val="26"/>
              </w:rPr>
            </w:pPr>
          </w:p>
        </w:tc>
        <w:tc>
          <w:tcPr>
            <w:tcW w:w="4719" w:type="dxa"/>
          </w:tcPr>
          <w:p>
            <w:pPr>
              <w:pStyle w:val="TableParagraph"/>
              <w:spacing w:before="64"/>
              <w:ind w:left="394"/>
              <w:rPr>
                <w:sz w:val="27"/>
              </w:rPr>
            </w:pPr>
            <w:r>
              <w:rPr>
                <w:rFonts w:ascii="Times New Roman" w:eastAsia="Times New Roman"/>
                <w:sz w:val="27"/>
              </w:rPr>
              <w:t>(3)</w:t>
            </w:r>
            <w:r>
              <w:rPr>
                <w:sz w:val="27"/>
              </w:rPr>
              <w:t>查是否按实施计划的内容实施</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462"/>
          <w:jc w:val="left"/>
        </w:trPr>
        <w:tc>
          <w:tcPr>
            <w:tcW w:w="1574" w:type="dxa"/>
          </w:tcPr>
          <w:p>
            <w:pPr>
              <w:pStyle w:val="TableParagraph"/>
              <w:rPr>
                <w:rFonts w:ascii="Times New Roman"/>
                <w:sz w:val="26"/>
              </w:rPr>
            </w:pPr>
          </w:p>
        </w:tc>
        <w:tc>
          <w:tcPr>
            <w:tcW w:w="4719" w:type="dxa"/>
          </w:tcPr>
          <w:p>
            <w:pPr>
              <w:pStyle w:val="TableParagraph"/>
              <w:spacing w:before="56"/>
              <w:ind w:left="394"/>
              <w:rPr>
                <w:sz w:val="27"/>
              </w:rPr>
            </w:pPr>
            <w:r>
              <w:rPr>
                <w:sz w:val="27"/>
              </w:rPr>
              <w:t>了审核：查是否按计划的安排审</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464"/>
          <w:jc w:val="left"/>
        </w:trPr>
        <w:tc>
          <w:tcPr>
            <w:tcW w:w="1574" w:type="dxa"/>
          </w:tcPr>
          <w:p>
            <w:pPr>
              <w:pStyle w:val="TableParagraph"/>
              <w:rPr>
                <w:rFonts w:ascii="Times New Roman"/>
                <w:sz w:val="26"/>
              </w:rPr>
            </w:pPr>
          </w:p>
        </w:tc>
        <w:tc>
          <w:tcPr>
            <w:tcW w:w="4719" w:type="dxa"/>
          </w:tcPr>
          <w:p>
            <w:pPr>
              <w:pStyle w:val="TableParagraph"/>
              <w:spacing w:before="61"/>
              <w:ind w:left="394"/>
              <w:rPr>
                <w:sz w:val="27"/>
              </w:rPr>
            </w:pPr>
            <w:r>
              <w:rPr>
                <w:sz w:val="27"/>
              </w:rPr>
              <w:t>核了各级人员、部门。</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476"/>
          <w:jc w:val="left"/>
        </w:trPr>
        <w:tc>
          <w:tcPr>
            <w:tcW w:w="1574" w:type="dxa"/>
          </w:tcPr>
          <w:p>
            <w:pPr>
              <w:pStyle w:val="TableParagraph"/>
              <w:rPr>
                <w:rFonts w:ascii="Times New Roman"/>
                <w:sz w:val="26"/>
              </w:rPr>
            </w:pPr>
          </w:p>
        </w:tc>
        <w:tc>
          <w:tcPr>
            <w:tcW w:w="4719" w:type="dxa"/>
          </w:tcPr>
          <w:p>
            <w:pPr>
              <w:pStyle w:val="TableParagraph"/>
              <w:spacing w:before="65"/>
              <w:ind w:left="394"/>
              <w:rPr>
                <w:sz w:val="27"/>
              </w:rPr>
            </w:pPr>
            <w:r>
              <w:rPr>
                <w:rFonts w:ascii="Times New Roman" w:eastAsia="Times New Roman"/>
                <w:sz w:val="27"/>
              </w:rPr>
              <w:t>(4)</w:t>
            </w:r>
            <w:r>
              <w:rPr>
                <w:sz w:val="27"/>
              </w:rPr>
              <w:t>抽查对几部门进行审核的审核</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462"/>
          <w:jc w:val="left"/>
        </w:trPr>
        <w:tc>
          <w:tcPr>
            <w:tcW w:w="1574" w:type="dxa"/>
          </w:tcPr>
          <w:p>
            <w:pPr>
              <w:pStyle w:val="TableParagraph"/>
              <w:rPr>
                <w:rFonts w:ascii="Times New Roman"/>
                <w:sz w:val="26"/>
              </w:rPr>
            </w:pPr>
          </w:p>
        </w:tc>
        <w:tc>
          <w:tcPr>
            <w:tcW w:w="4719" w:type="dxa"/>
          </w:tcPr>
          <w:p>
            <w:pPr>
              <w:pStyle w:val="TableParagraph"/>
              <w:spacing w:before="56"/>
              <w:ind w:left="394"/>
              <w:rPr>
                <w:sz w:val="27"/>
              </w:rPr>
            </w:pPr>
            <w:r>
              <w:rPr>
                <w:sz w:val="27"/>
              </w:rPr>
              <w:t>记录与计划的符合性及审核记录</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467"/>
          <w:jc w:val="left"/>
        </w:trPr>
        <w:tc>
          <w:tcPr>
            <w:tcW w:w="1574" w:type="dxa"/>
          </w:tcPr>
          <w:p>
            <w:pPr>
              <w:pStyle w:val="TableParagraph"/>
              <w:rPr>
                <w:rFonts w:ascii="Times New Roman"/>
                <w:sz w:val="26"/>
              </w:rPr>
            </w:pPr>
          </w:p>
        </w:tc>
        <w:tc>
          <w:tcPr>
            <w:tcW w:w="4719" w:type="dxa"/>
          </w:tcPr>
          <w:p>
            <w:pPr>
              <w:pStyle w:val="TableParagraph"/>
              <w:spacing w:before="61"/>
              <w:ind w:left="394"/>
              <w:rPr>
                <w:sz w:val="27"/>
              </w:rPr>
            </w:pPr>
            <w:r>
              <w:rPr>
                <w:sz w:val="27"/>
              </w:rPr>
              <w:t>对客观证据记录的完整性和可追</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468"/>
          <w:jc w:val="left"/>
        </w:trPr>
        <w:tc>
          <w:tcPr>
            <w:tcW w:w="1574" w:type="dxa"/>
          </w:tcPr>
          <w:p>
            <w:pPr>
              <w:pStyle w:val="TableParagraph"/>
              <w:rPr>
                <w:rFonts w:ascii="Times New Roman"/>
                <w:sz w:val="26"/>
              </w:rPr>
            </w:pPr>
          </w:p>
        </w:tc>
        <w:tc>
          <w:tcPr>
            <w:tcW w:w="4719" w:type="dxa"/>
          </w:tcPr>
          <w:p>
            <w:pPr>
              <w:pStyle w:val="TableParagraph"/>
              <w:spacing w:before="61"/>
              <w:ind w:left="394"/>
              <w:rPr>
                <w:sz w:val="27"/>
              </w:rPr>
            </w:pPr>
            <w:r>
              <w:rPr>
                <w:sz w:val="27"/>
              </w:rPr>
              <w:t>溯性。查内审开据的不符合项报</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464"/>
          <w:jc w:val="left"/>
        </w:trPr>
        <w:tc>
          <w:tcPr>
            <w:tcW w:w="1574" w:type="dxa"/>
          </w:tcPr>
          <w:p>
            <w:pPr>
              <w:pStyle w:val="TableParagraph"/>
              <w:rPr>
                <w:rFonts w:ascii="Times New Roman"/>
                <w:sz w:val="26"/>
              </w:rPr>
            </w:pPr>
          </w:p>
        </w:tc>
        <w:tc>
          <w:tcPr>
            <w:tcW w:w="4719" w:type="dxa"/>
          </w:tcPr>
          <w:p>
            <w:pPr>
              <w:pStyle w:val="TableParagraph"/>
              <w:spacing w:before="61"/>
              <w:ind w:left="394"/>
              <w:rPr>
                <w:sz w:val="27"/>
              </w:rPr>
            </w:pPr>
            <w:r>
              <w:rPr>
                <w:sz w:val="27"/>
              </w:rPr>
              <w:t>告及相应的纠正措施及其验证。</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476"/>
          <w:jc w:val="left"/>
        </w:trPr>
        <w:tc>
          <w:tcPr>
            <w:tcW w:w="1574" w:type="dxa"/>
          </w:tcPr>
          <w:p>
            <w:pPr>
              <w:pStyle w:val="TableParagraph"/>
              <w:rPr>
                <w:rFonts w:ascii="Times New Roman"/>
                <w:sz w:val="26"/>
              </w:rPr>
            </w:pPr>
          </w:p>
        </w:tc>
        <w:tc>
          <w:tcPr>
            <w:tcW w:w="4719" w:type="dxa"/>
          </w:tcPr>
          <w:p>
            <w:pPr>
              <w:pStyle w:val="TableParagraph"/>
              <w:spacing w:before="64"/>
              <w:ind w:left="527"/>
              <w:rPr>
                <w:sz w:val="27"/>
              </w:rPr>
            </w:pPr>
            <w:r>
              <w:rPr>
                <w:rFonts w:ascii="Times New Roman" w:eastAsia="Times New Roman"/>
                <w:sz w:val="27"/>
              </w:rPr>
              <w:t>A</w:t>
            </w:r>
            <w:r>
              <w:rPr>
                <w:sz w:val="27"/>
              </w:rPr>
              <w:t>、查不符合项报告的内容，并</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462"/>
          <w:jc w:val="left"/>
        </w:trPr>
        <w:tc>
          <w:tcPr>
            <w:tcW w:w="1574" w:type="dxa"/>
          </w:tcPr>
          <w:p>
            <w:pPr>
              <w:pStyle w:val="TableParagraph"/>
              <w:rPr>
                <w:rFonts w:ascii="Times New Roman"/>
                <w:sz w:val="26"/>
              </w:rPr>
            </w:pPr>
          </w:p>
        </w:tc>
        <w:tc>
          <w:tcPr>
            <w:tcW w:w="4719" w:type="dxa"/>
          </w:tcPr>
          <w:p>
            <w:pPr>
              <w:pStyle w:val="TableParagraph"/>
              <w:spacing w:before="56"/>
              <w:ind w:left="527"/>
              <w:rPr>
                <w:sz w:val="27"/>
              </w:rPr>
            </w:pPr>
            <w:r>
              <w:rPr>
                <w:sz w:val="27"/>
              </w:rPr>
              <w:t>与相应的审核记录进行核对是</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464"/>
          <w:jc w:val="left"/>
        </w:trPr>
        <w:tc>
          <w:tcPr>
            <w:tcW w:w="1574" w:type="dxa"/>
          </w:tcPr>
          <w:p>
            <w:pPr>
              <w:pStyle w:val="TableParagraph"/>
              <w:rPr>
                <w:rFonts w:ascii="Times New Roman"/>
                <w:sz w:val="26"/>
              </w:rPr>
            </w:pPr>
          </w:p>
        </w:tc>
        <w:tc>
          <w:tcPr>
            <w:tcW w:w="4719" w:type="dxa"/>
          </w:tcPr>
          <w:p>
            <w:pPr>
              <w:pStyle w:val="TableParagraph"/>
              <w:spacing w:before="61"/>
              <w:ind w:left="527"/>
              <w:rPr>
                <w:sz w:val="27"/>
              </w:rPr>
            </w:pPr>
            <w:r>
              <w:rPr>
                <w:sz w:val="27"/>
              </w:rPr>
              <w:t>否可追溯。</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476"/>
          <w:jc w:val="left"/>
        </w:trPr>
        <w:tc>
          <w:tcPr>
            <w:tcW w:w="1574" w:type="dxa"/>
          </w:tcPr>
          <w:p>
            <w:pPr>
              <w:pStyle w:val="TableParagraph"/>
              <w:rPr>
                <w:rFonts w:ascii="Times New Roman"/>
                <w:sz w:val="26"/>
              </w:rPr>
            </w:pPr>
          </w:p>
        </w:tc>
        <w:tc>
          <w:tcPr>
            <w:tcW w:w="4719" w:type="dxa"/>
          </w:tcPr>
          <w:p>
            <w:pPr>
              <w:pStyle w:val="TableParagraph"/>
              <w:spacing w:before="64"/>
              <w:ind w:left="527"/>
              <w:rPr>
                <w:sz w:val="27"/>
              </w:rPr>
            </w:pPr>
            <w:r>
              <w:rPr>
                <w:rFonts w:ascii="Times New Roman" w:eastAsia="Times New Roman"/>
                <w:sz w:val="27"/>
              </w:rPr>
              <w:t>B</w:t>
            </w:r>
            <w:r>
              <w:rPr>
                <w:sz w:val="27"/>
              </w:rPr>
              <w:t>、查不符合的原因分析结果是</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459"/>
          <w:jc w:val="left"/>
        </w:trPr>
        <w:tc>
          <w:tcPr>
            <w:tcW w:w="1574" w:type="dxa"/>
          </w:tcPr>
          <w:p>
            <w:pPr>
              <w:pStyle w:val="TableParagraph"/>
              <w:rPr>
                <w:rFonts w:ascii="Times New Roman"/>
                <w:sz w:val="26"/>
              </w:rPr>
            </w:pPr>
          </w:p>
        </w:tc>
        <w:tc>
          <w:tcPr>
            <w:tcW w:w="4719" w:type="dxa"/>
          </w:tcPr>
          <w:p>
            <w:pPr>
              <w:pStyle w:val="TableParagraph"/>
              <w:spacing w:before="56"/>
              <w:ind w:left="527"/>
              <w:rPr>
                <w:sz w:val="27"/>
              </w:rPr>
            </w:pPr>
            <w:r>
              <w:rPr>
                <w:sz w:val="27"/>
              </w:rPr>
              <w:t>否适宜。</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477"/>
          <w:jc w:val="left"/>
        </w:trPr>
        <w:tc>
          <w:tcPr>
            <w:tcW w:w="1574" w:type="dxa"/>
          </w:tcPr>
          <w:p>
            <w:pPr>
              <w:pStyle w:val="TableParagraph"/>
              <w:rPr>
                <w:rFonts w:ascii="Times New Roman"/>
                <w:sz w:val="26"/>
              </w:rPr>
            </w:pPr>
          </w:p>
        </w:tc>
        <w:tc>
          <w:tcPr>
            <w:tcW w:w="4719" w:type="dxa"/>
          </w:tcPr>
          <w:p>
            <w:pPr>
              <w:pStyle w:val="TableParagraph"/>
              <w:spacing w:before="64"/>
              <w:ind w:left="527"/>
              <w:rPr>
                <w:sz w:val="27"/>
              </w:rPr>
            </w:pPr>
            <w:r>
              <w:rPr>
                <w:rFonts w:ascii="Times New Roman" w:eastAsia="Times New Roman"/>
                <w:sz w:val="27"/>
              </w:rPr>
              <w:t>C</w:t>
            </w:r>
            <w:r>
              <w:rPr>
                <w:sz w:val="27"/>
              </w:rPr>
              <w:t>、查是否针对不符合的原因制</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459"/>
          <w:jc w:val="left"/>
        </w:trPr>
        <w:tc>
          <w:tcPr>
            <w:tcW w:w="1574" w:type="dxa"/>
          </w:tcPr>
          <w:p>
            <w:pPr>
              <w:pStyle w:val="TableParagraph"/>
              <w:rPr>
                <w:rFonts w:ascii="Times New Roman"/>
                <w:sz w:val="26"/>
              </w:rPr>
            </w:pPr>
          </w:p>
        </w:tc>
        <w:tc>
          <w:tcPr>
            <w:tcW w:w="4719" w:type="dxa"/>
          </w:tcPr>
          <w:p>
            <w:pPr>
              <w:pStyle w:val="TableParagraph"/>
              <w:spacing w:before="56"/>
              <w:ind w:left="527"/>
              <w:rPr>
                <w:sz w:val="27"/>
              </w:rPr>
            </w:pPr>
            <w:r>
              <w:rPr>
                <w:sz w:val="27"/>
              </w:rPr>
              <w:t>定了相应的纠正措施。</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476"/>
          <w:jc w:val="left"/>
        </w:trPr>
        <w:tc>
          <w:tcPr>
            <w:tcW w:w="1574" w:type="dxa"/>
          </w:tcPr>
          <w:p>
            <w:pPr>
              <w:pStyle w:val="TableParagraph"/>
              <w:rPr>
                <w:rFonts w:ascii="Times New Roman"/>
                <w:sz w:val="26"/>
              </w:rPr>
            </w:pPr>
          </w:p>
        </w:tc>
        <w:tc>
          <w:tcPr>
            <w:tcW w:w="4719" w:type="dxa"/>
          </w:tcPr>
          <w:p>
            <w:pPr>
              <w:pStyle w:val="TableParagraph"/>
              <w:spacing w:before="64"/>
              <w:ind w:left="527"/>
              <w:rPr>
                <w:sz w:val="27"/>
              </w:rPr>
            </w:pPr>
            <w:r>
              <w:rPr>
                <w:rFonts w:ascii="Times New Roman" w:eastAsia="Times New Roman"/>
                <w:sz w:val="27"/>
              </w:rPr>
              <w:t>D</w:t>
            </w:r>
            <w:r>
              <w:rPr>
                <w:sz w:val="27"/>
              </w:rPr>
              <w:t>、是否对纠正措施的结果进行</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r>
        <w:tblPrEx>
          <w:tblW w:w="0" w:type="auto"/>
          <w:jc w:val="left"/>
          <w:tblInd w:w="238" w:type="dxa"/>
          <w:tblLayout w:type="fixed"/>
          <w:tblCellMar>
            <w:top w:w="0" w:type="dxa"/>
            <w:left w:w="0" w:type="dxa"/>
            <w:bottom w:w="0" w:type="dxa"/>
            <w:right w:w="0" w:type="dxa"/>
          </w:tblCellMar>
          <w:tblLook w:val="01E0"/>
        </w:tblPrEx>
        <w:trPr>
          <w:trHeight w:val="363"/>
          <w:jc w:val="left"/>
        </w:trPr>
        <w:tc>
          <w:tcPr>
            <w:tcW w:w="1574" w:type="dxa"/>
          </w:tcPr>
          <w:p>
            <w:pPr>
              <w:pStyle w:val="TableParagraph"/>
              <w:rPr>
                <w:rFonts w:ascii="Times New Roman"/>
                <w:sz w:val="26"/>
              </w:rPr>
            </w:pPr>
          </w:p>
        </w:tc>
        <w:tc>
          <w:tcPr>
            <w:tcW w:w="4719" w:type="dxa"/>
          </w:tcPr>
          <w:p>
            <w:pPr>
              <w:pStyle w:val="TableParagraph"/>
              <w:spacing w:before="56" w:line="288" w:lineRule="exact"/>
              <w:ind w:left="257"/>
              <w:rPr>
                <w:sz w:val="27"/>
              </w:rPr>
            </w:pPr>
            <w:r>
              <w:rPr>
                <w:sz w:val="27"/>
              </w:rPr>
              <w:t>了验证。</w:t>
            </w:r>
          </w:p>
        </w:tc>
        <w:tc>
          <w:tcPr>
            <w:tcW w:w="1357" w:type="dxa"/>
          </w:tcPr>
          <w:p>
            <w:pPr>
              <w:pStyle w:val="TableParagraph"/>
              <w:rPr>
                <w:rFonts w:ascii="Times New Roman"/>
                <w:sz w:val="26"/>
              </w:rPr>
            </w:pPr>
          </w:p>
        </w:tc>
        <w:tc>
          <w:tcPr>
            <w:tcW w:w="1652" w:type="dxa"/>
          </w:tcPr>
          <w:p>
            <w:pPr>
              <w:pStyle w:val="TableParagraph"/>
              <w:rPr>
                <w:rFonts w:ascii="Times New Roman"/>
                <w:sz w:val="26"/>
              </w:rPr>
            </w:pPr>
          </w:p>
        </w:tc>
        <w:tc>
          <w:tcPr>
            <w:tcW w:w="1575" w:type="dxa"/>
          </w:tcPr>
          <w:p>
            <w:pPr>
              <w:pStyle w:val="TableParagraph"/>
              <w:rPr>
                <w:rFonts w:ascii="Times New Roman"/>
                <w:sz w:val="26"/>
              </w:rPr>
            </w:pPr>
          </w:p>
        </w:tc>
        <w:tc>
          <w:tcPr>
            <w:tcW w:w="1485" w:type="dxa"/>
          </w:tcPr>
          <w:p>
            <w:pPr>
              <w:pStyle w:val="TableParagraph"/>
              <w:rPr>
                <w:rFonts w:ascii="Times New Roman"/>
                <w:sz w:val="26"/>
              </w:rPr>
            </w:pPr>
          </w:p>
        </w:tc>
        <w:tc>
          <w:tcPr>
            <w:tcW w:w="1221" w:type="dxa"/>
          </w:tcPr>
          <w:p>
            <w:pPr>
              <w:pStyle w:val="TableParagraph"/>
              <w:rPr>
                <w:rFonts w:ascii="Times New Roman"/>
                <w:sz w:val="26"/>
              </w:rPr>
            </w:pPr>
          </w:p>
        </w:tc>
      </w:tr>
    </w:tbl>
    <w:p>
      <w:pPr>
        <w:spacing w:after="0"/>
        <w:rPr>
          <w:rFonts w:ascii="Times New Roman"/>
          <w:sz w:val="26"/>
        </w:rPr>
        <w:sectPr>
          <w:headerReference w:type="default" r:id="rId38"/>
          <w:pgSz w:w="17860" w:h="25260"/>
          <w:pgMar w:top="2460" w:right="1220" w:bottom="280" w:left="2420" w:header="2056" w:footer="0"/>
          <w:pgNumType w:start="24"/>
          <w:cols w:space="708"/>
        </w:sectPr>
      </w:pPr>
    </w:p>
    <w:p>
      <w:pPr>
        <w:pStyle w:val="BodyText"/>
        <w:spacing w:before="3"/>
        <w:rPr>
          <w:sz w:val="25"/>
        </w:rPr>
      </w:pPr>
    </w:p>
    <w:p>
      <w:pPr>
        <w:pStyle w:val="Heading2"/>
        <w:spacing w:before="63"/>
      </w:pPr>
      <w:r>
        <w:t>检查部门：生产部</w:t>
      </w:r>
    </w:p>
    <w:p>
      <w:pPr>
        <w:pStyle w:val="BodyText"/>
        <w:rPr>
          <w:sz w:val="20"/>
        </w:rPr>
      </w:pPr>
    </w:p>
    <w:p>
      <w:pPr>
        <w:pStyle w:val="BodyText"/>
        <w:spacing w:before="4"/>
        <w:rPr>
          <w:sz w:val="18"/>
        </w:rPr>
      </w:pPr>
    </w:p>
    <w:p>
      <w:pPr>
        <w:spacing w:after="0"/>
        <w:rPr>
          <w:sz w:val="18"/>
        </w:rPr>
        <w:sectPr>
          <w:headerReference w:type="default" r:id="rId39"/>
          <w:pgSz w:w="17860" w:h="25260"/>
          <w:pgMar w:top="2460" w:right="1220" w:bottom="280" w:left="2420" w:header="2056" w:footer="0"/>
          <w:pgNumType w:start="25"/>
          <w:cols w:space="708"/>
        </w:sectPr>
      </w:pPr>
    </w:p>
    <w:p>
      <w:pPr>
        <w:spacing w:before="62" w:line="283" w:lineRule="auto"/>
        <w:ind w:left="280" w:right="38" w:firstLine="316"/>
        <w:jc w:val="left"/>
        <w:rPr>
          <w:sz w:val="31"/>
        </w:rPr>
      </w:pPr>
      <w:r>
        <w:drawing>
          <wp:anchor distT="0" distB="0" distL="0" distR="0" simplePos="0" relativeHeight="251670528" behindDoc="1" locked="0" layoutInCell="1" allowOverlap="1">
            <wp:simplePos x="0" y="0"/>
            <wp:positionH relativeFrom="page">
              <wp:posOffset>1600200</wp:posOffset>
            </wp:positionH>
            <wp:positionV relativeFrom="paragraph">
              <wp:posOffset>-20319</wp:posOffset>
            </wp:positionV>
            <wp:extent cx="8890000" cy="11925300"/>
            <wp:effectExtent l="0" t="0" r="0" b="0"/>
            <wp:wrapNone/>
            <wp:docPr id="2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1.png"/>
                    <pic:cNvPicPr/>
                  </pic:nvPicPr>
                  <pic:blipFill>
                    <a:blip xmlns:r="http://schemas.openxmlformats.org/officeDocument/2006/relationships" r:embed="rId36" cstate="print"/>
                    <a:stretch>
                      <a:fillRect/>
                    </a:stretch>
                  </pic:blipFill>
                  <pic:spPr>
                    <a:xfrm>
                      <a:off x="0" y="0"/>
                      <a:ext cx="8890000" cy="11925300"/>
                    </a:xfrm>
                    <a:prstGeom prst="rect">
                      <a:avLst/>
                    </a:prstGeom>
                  </pic:spPr>
                </pic:pic>
              </a:graphicData>
            </a:graphic>
          </wp:anchor>
        </w:drawing>
      </w:r>
      <w:r>
        <w:rPr>
          <w:sz w:val="31"/>
        </w:rPr>
        <w:t>标准条款</w:t>
      </w:r>
    </w:p>
    <w:p>
      <w:pPr>
        <w:pStyle w:val="BodyText"/>
        <w:spacing w:before="72" w:line="324" w:lineRule="auto"/>
        <w:ind w:left="280" w:right="300"/>
        <w:jc w:val="both"/>
        <w:rPr>
          <w:rFonts w:ascii="Times New Roman" w:eastAsia="Times New Roman"/>
        </w:rPr>
      </w:pPr>
      <w:r>
        <w:rPr>
          <w:rFonts w:ascii="Times New Roman" w:eastAsia="Times New Roman"/>
        </w:rPr>
        <w:t>Q</w:t>
      </w:r>
      <w:r>
        <w:t>：</w:t>
      </w:r>
      <w:r>
        <w:rPr>
          <w:rFonts w:ascii="Times New Roman" w:eastAsia="Times New Roman"/>
        </w:rPr>
        <w:t>8.2.2 E</w:t>
      </w:r>
      <w:r>
        <w:t>：</w:t>
      </w:r>
      <w:r>
        <w:rPr>
          <w:rFonts w:ascii="Times New Roman" w:eastAsia="Times New Roman"/>
        </w:rPr>
        <w:t>4.5.5 S</w:t>
      </w:r>
      <w:r>
        <w:t>：</w:t>
      </w:r>
      <w:r>
        <w:rPr>
          <w:rFonts w:ascii="Times New Roman" w:eastAsia="Times New Roman"/>
        </w:rPr>
        <w:t>4.5.4</w:t>
      </w:r>
    </w:p>
    <w:p>
      <w:pPr>
        <w:pStyle w:val="Heading2"/>
        <w:tabs>
          <w:tab w:val="left" w:pos="1545"/>
          <w:tab w:val="left" w:pos="2333"/>
          <w:tab w:val="left" w:pos="3122"/>
        </w:tabs>
        <w:ind w:left="597"/>
      </w:pPr>
      <w:r>
        <w:br w:type="column"/>
      </w:r>
      <w:r>
        <w:t>检</w:t>
        <w:tab/>
        <w:t>查</w:t>
        <w:tab/>
        <w:t>内</w:t>
        <w:tab/>
        <w:t>容</w:t>
      </w:r>
    </w:p>
    <w:p>
      <w:pPr>
        <w:pStyle w:val="BodyText"/>
        <w:spacing w:before="10"/>
        <w:rPr>
          <w:sz w:val="47"/>
        </w:rPr>
      </w:pPr>
    </w:p>
    <w:p>
      <w:pPr>
        <w:pStyle w:val="ListParagraph"/>
        <w:numPr>
          <w:ilvl w:val="0"/>
          <w:numId w:val="31"/>
        </w:numPr>
        <w:tabs>
          <w:tab w:val="left" w:pos="612"/>
        </w:tabs>
        <w:spacing w:before="0" w:after="0" w:line="324" w:lineRule="auto"/>
        <w:ind w:left="417" w:right="95" w:hanging="137"/>
        <w:jc w:val="both"/>
        <w:rPr>
          <w:sz w:val="27"/>
        </w:rPr>
      </w:pPr>
      <w:r>
        <w:rPr>
          <w:sz w:val="27"/>
        </w:rPr>
        <w:t>查内部审核报告是否对管理体</w:t>
      </w:r>
      <w:r>
        <w:rPr>
          <w:spacing w:val="-2"/>
          <w:sz w:val="27"/>
        </w:rPr>
        <w:t>系各过程的符合性和有效性作出了分别的评价，是否对整体的适</w:t>
      </w:r>
      <w:r>
        <w:rPr>
          <w:sz w:val="27"/>
        </w:rPr>
        <w:t>宜性和有效性作出评价。</w:t>
      </w:r>
    </w:p>
    <w:p>
      <w:pPr>
        <w:pStyle w:val="BodyText"/>
        <w:spacing w:before="4" w:line="324" w:lineRule="auto"/>
        <w:ind w:left="550" w:right="38"/>
      </w:pPr>
      <w:r>
        <w:rPr>
          <w:rFonts w:ascii="Times New Roman" w:eastAsia="Times New Roman"/>
        </w:rPr>
        <w:t>A</w:t>
      </w:r>
      <w:r>
        <w:t>、目的、依据及审核范围与审核计划的一致性。</w:t>
      </w:r>
    </w:p>
    <w:p>
      <w:pPr>
        <w:pStyle w:val="BodyText"/>
        <w:spacing w:before="3" w:line="324" w:lineRule="auto"/>
        <w:ind w:left="550" w:right="48"/>
      </w:pPr>
      <w:r>
        <w:rPr>
          <w:rFonts w:ascii="Times New Roman" w:eastAsia="Times New Roman"/>
        </w:rPr>
        <w:t>B</w:t>
      </w:r>
      <w:r>
        <w:t>、是否对管理体系的各过程进行了分别的符合性和有效性的评价。</w:t>
      </w:r>
    </w:p>
    <w:p>
      <w:pPr>
        <w:pStyle w:val="BodyText"/>
        <w:spacing w:before="3" w:line="324" w:lineRule="auto"/>
        <w:ind w:left="550" w:right="48"/>
      </w:pPr>
      <w:r>
        <w:rPr>
          <w:rFonts w:ascii="Times New Roman" w:eastAsia="Times New Roman"/>
        </w:rPr>
        <w:t>C</w:t>
      </w:r>
      <w:r>
        <w:t>、是否对不符合项的原因进行了系统的分析并提出了整改要求。</w:t>
      </w:r>
    </w:p>
    <w:p>
      <w:pPr>
        <w:pStyle w:val="BodyText"/>
        <w:spacing w:before="3" w:line="324" w:lineRule="auto"/>
        <w:ind w:left="550" w:right="38"/>
      </w:pPr>
      <w:r>
        <w:rPr>
          <w:rFonts w:ascii="Times New Roman" w:eastAsia="Times New Roman"/>
        </w:rPr>
        <w:t>D</w:t>
      </w:r>
      <w:r>
        <w:t>、是否对整个管理体系的符合性和有效性进行了评价。</w:t>
      </w:r>
    </w:p>
    <w:p>
      <w:pPr>
        <w:pStyle w:val="BodyText"/>
        <w:spacing w:before="1"/>
        <w:ind w:left="550"/>
      </w:pPr>
      <w:r>
        <w:rPr>
          <w:rFonts w:ascii="Times New Roman" w:eastAsia="Times New Roman"/>
        </w:rPr>
        <w:t>E</w:t>
      </w:r>
      <w:r>
        <w:t>、是否对管理体系的方针、目</w:t>
      </w:r>
    </w:p>
    <w:p>
      <w:pPr>
        <w:pStyle w:val="BodyText"/>
        <w:spacing w:before="123"/>
        <w:ind w:left="550"/>
      </w:pPr>
      <w:r>
        <w:t>标的适宜性进了评价。</w:t>
      </w:r>
    </w:p>
    <w:p>
      <w:pPr>
        <w:pStyle w:val="Heading2"/>
        <w:tabs>
          <w:tab w:val="left" w:pos="2012"/>
          <w:tab w:val="left" w:pos="3586"/>
          <w:tab w:val="left" w:pos="5163"/>
          <w:tab w:val="left" w:pos="6557"/>
        </w:tabs>
      </w:pPr>
      <w:r>
        <w:br w:type="column"/>
      </w:r>
      <w:r>
        <w:t>检</w:t>
        <w:tab/>
        <w:t>查</w:t>
        <w:tab/>
        <w:t>记</w:t>
        <w:tab/>
        <w:t>录</w:t>
        <w:tab/>
        <w:t>结论</w:t>
      </w:r>
    </w:p>
    <w:p>
      <w:pPr>
        <w:spacing w:after="0"/>
        <w:sectPr>
          <w:headerReference w:type="default" r:id="rId40"/>
          <w:type w:val="continuous"/>
          <w:pgSz w:w="17860" w:h="25260"/>
          <w:pgMar w:top="2460" w:right="1220" w:bottom="280" w:left="2420" w:header="708" w:footer="708"/>
          <w:pgNumType w:start="26"/>
          <w:cols w:num="3" w:space="708" w:equalWidth="0">
            <w:col w:w="1588" w:space="193"/>
            <w:col w:w="4296" w:space="501"/>
            <w:col w:w="7642" w:space="0"/>
          </w:cols>
        </w:sectPr>
      </w:pPr>
    </w:p>
    <w:p>
      <w:pPr>
        <w:pStyle w:val="BodyText"/>
        <w:tabs>
          <w:tab w:val="left" w:pos="2062"/>
        </w:tabs>
        <w:spacing w:before="2"/>
        <w:ind w:left="280"/>
      </w:pPr>
      <w:r>
        <w:rPr>
          <w:rFonts w:ascii="Times New Roman" w:eastAsia="Times New Roman"/>
          <w:spacing w:val="-11"/>
          <w:position w:val="12"/>
        </w:rPr>
        <w:t>Q</w:t>
      </w:r>
      <w:r>
        <w:rPr>
          <w:spacing w:val="-11"/>
          <w:position w:val="12"/>
        </w:rPr>
        <w:t>：</w:t>
      </w:r>
      <w:r>
        <w:rPr>
          <w:rFonts w:ascii="Times New Roman" w:eastAsia="Times New Roman"/>
          <w:spacing w:val="-11"/>
          <w:position w:val="12"/>
        </w:rPr>
        <w:t>7.5.1</w:t>
      </w:r>
      <w:r>
        <w:rPr>
          <w:spacing w:val="-76"/>
          <w:position w:val="12"/>
        </w:rPr>
        <w:t>、</w:t>
      </w:r>
      <w:r>
        <w:rPr>
          <w:rFonts w:ascii="Times New Roman" w:eastAsia="Times New Roman"/>
          <w:position w:val="12"/>
        </w:rPr>
        <w:t>8.3</w:t>
        <w:tab/>
      </w:r>
      <w:r>
        <w:t>14</w:t>
      </w:r>
      <w:r>
        <w:rPr>
          <w:spacing w:val="-54"/>
        </w:rPr>
        <w:t>、</w:t>
      </w:r>
      <w:r>
        <w:t>查对车间所负责的过程产品质</w:t>
      </w:r>
    </w:p>
    <w:p>
      <w:pPr>
        <w:pStyle w:val="BodyText"/>
        <w:spacing w:before="122" w:line="324" w:lineRule="auto"/>
        <w:ind w:left="2469" w:right="8238"/>
        <w:jc w:val="both"/>
      </w:pPr>
      <w:r>
        <w:t>量控制的策划内容是否全面适宜，对日常质量指标完成情况的统计分析，对出现不合格品</w:t>
      </w:r>
    </w:p>
    <w:p>
      <w:pPr>
        <w:pStyle w:val="BodyText"/>
        <w:spacing w:line="336" w:lineRule="exact"/>
        <w:ind w:left="2469"/>
        <w:rPr>
          <w:sz w:val="31"/>
        </w:rPr>
      </w:pPr>
      <w:r>
        <w:t>时进行处理的相关记录</w:t>
      </w:r>
      <w:r>
        <w:rPr>
          <w:position w:val="4"/>
          <w:sz w:val="31"/>
        </w:rPr>
        <w:t>。</w:t>
      </w:r>
    </w:p>
    <w:p>
      <w:pPr>
        <w:pStyle w:val="BodyText"/>
        <w:tabs>
          <w:tab w:val="left" w:pos="2062"/>
        </w:tabs>
        <w:spacing w:line="396" w:lineRule="exact"/>
        <w:ind w:left="280"/>
      </w:pPr>
      <w:r>
        <w:rPr>
          <w:rFonts w:ascii="楷体" w:eastAsia="楷体" w:hint="eastAsia"/>
          <w:position w:val="17"/>
        </w:rPr>
        <w:t>Q</w:t>
      </w:r>
      <w:r>
        <w:rPr>
          <w:rFonts w:ascii="楷体" w:eastAsia="楷体" w:hint="eastAsia"/>
          <w:spacing w:val="-98"/>
          <w:position w:val="17"/>
        </w:rPr>
        <w:t xml:space="preserve"> </w:t>
      </w:r>
      <w:r>
        <w:rPr>
          <w:rFonts w:ascii="楷体" w:eastAsia="楷体" w:hint="eastAsia"/>
          <w:position w:val="17"/>
        </w:rPr>
        <w:t>：</w:t>
      </w:r>
      <w:r>
        <w:rPr>
          <w:rFonts w:ascii="楷体" w:eastAsia="楷体" w:hint="eastAsia"/>
          <w:spacing w:val="-100"/>
          <w:position w:val="17"/>
        </w:rPr>
        <w:t xml:space="preserve"> </w:t>
      </w:r>
      <w:r>
        <w:rPr>
          <w:rFonts w:ascii="楷体" w:eastAsia="楷体" w:hint="eastAsia"/>
          <w:position w:val="17"/>
        </w:rPr>
        <w:t>7.5.1</w:t>
      </w:r>
      <w:r>
        <w:rPr>
          <w:rFonts w:ascii="楷体" w:eastAsia="楷体" w:hint="eastAsia"/>
          <w:spacing w:val="-101"/>
          <w:position w:val="17"/>
        </w:rPr>
        <w:t xml:space="preserve"> </w:t>
      </w:r>
      <w:r>
        <w:rPr>
          <w:rFonts w:ascii="楷体" w:eastAsia="楷体" w:hint="eastAsia"/>
          <w:position w:val="17"/>
        </w:rPr>
        <w:t>、</w:t>
        <w:tab/>
      </w:r>
      <w:r>
        <w:t>15、查生产工艺文件是否齐全，抽</w:t>
      </w:r>
    </w:p>
    <w:p>
      <w:pPr>
        <w:pStyle w:val="BodyText"/>
        <w:tabs>
          <w:tab w:val="left" w:pos="1468"/>
        </w:tabs>
        <w:spacing w:line="245" w:lineRule="exact"/>
        <w:ind w:left="280"/>
        <w:rPr>
          <w:rFonts w:ascii="楷体" w:eastAsia="楷体" w:hint="eastAsia"/>
        </w:rPr>
      </w:pPr>
      <w:r>
        <w:rPr>
          <w:rFonts w:ascii="楷体" w:eastAsia="楷体" w:hint="eastAsia"/>
        </w:rPr>
        <w:t>4.2.3</w:t>
        <w:tab/>
        <w:t>、</w:t>
      </w:r>
    </w:p>
    <w:p>
      <w:pPr>
        <w:spacing w:after="0" w:line="245" w:lineRule="exact"/>
        <w:rPr>
          <w:rFonts w:ascii="楷体" w:eastAsia="楷体" w:hint="eastAsia"/>
        </w:rPr>
        <w:sectPr>
          <w:headerReference w:type="default" r:id="rId41"/>
          <w:type w:val="continuous"/>
          <w:pgSz w:w="17860" w:h="25260"/>
          <w:pgMar w:top="2460" w:right="1220" w:bottom="280" w:left="2420" w:header="708" w:footer="708"/>
          <w:pgNumType w:start="27"/>
          <w:cols w:space="708"/>
        </w:sectPr>
      </w:pPr>
    </w:p>
    <w:p>
      <w:pPr>
        <w:pStyle w:val="BodyText"/>
        <w:spacing w:before="19"/>
        <w:ind w:left="280"/>
        <w:rPr>
          <w:rFonts w:ascii="楷体"/>
        </w:rPr>
      </w:pPr>
      <w:r>
        <w:rPr>
          <w:rFonts w:ascii="楷体"/>
        </w:rPr>
        <w:t>4.2.4</w:t>
      </w:r>
    </w:p>
    <w:p>
      <w:pPr>
        <w:pStyle w:val="BodyText"/>
        <w:spacing w:line="308" w:lineRule="exact"/>
        <w:ind w:left="280"/>
      </w:pPr>
      <w:r>
        <w:br w:type="column"/>
      </w:r>
      <w:r>
        <w:t>查 6 份文件的受控状态、文件</w:t>
      </w:r>
    </w:p>
    <w:p>
      <w:pPr>
        <w:spacing w:after="0" w:line="308" w:lineRule="exact"/>
        <w:sectPr>
          <w:headerReference w:type="default" r:id="rId42"/>
          <w:type w:val="continuous"/>
          <w:pgSz w:w="17860" w:h="25260"/>
          <w:pgMar w:top="2460" w:right="1220" w:bottom="280" w:left="2420" w:header="708" w:footer="708"/>
          <w:pgNumType w:start="28"/>
          <w:cols w:num="2" w:space="708" w:equalWidth="0">
            <w:col w:w="996" w:space="1192"/>
            <w:col w:w="12032" w:space="0"/>
          </w:cols>
        </w:sectPr>
      </w:pPr>
    </w:p>
    <w:p>
      <w:pPr>
        <w:pStyle w:val="BodyText"/>
        <w:tabs>
          <w:tab w:val="left" w:pos="2469"/>
        </w:tabs>
        <w:spacing w:before="5" w:line="377" w:lineRule="exact"/>
        <w:ind w:left="280"/>
      </w:pPr>
      <w:r>
        <w:rPr>
          <w:rFonts w:ascii="楷体" w:eastAsia="楷体" w:hint="eastAsia"/>
          <w:spacing w:val="-3"/>
          <w:position w:val="6"/>
        </w:rPr>
        <w:t>E/S：4.4.4</w:t>
      </w:r>
      <w:r>
        <w:rPr>
          <w:rFonts w:ascii="楷体" w:eastAsia="楷体" w:hint="eastAsia"/>
          <w:position w:val="6"/>
        </w:rPr>
        <w:t>、</w:t>
        <w:tab/>
      </w:r>
      <w:r>
        <w:t>标识、对文件进行接收的相关</w:t>
      </w:r>
    </w:p>
    <w:p>
      <w:pPr>
        <w:pStyle w:val="BodyText"/>
        <w:tabs>
          <w:tab w:val="left" w:pos="2469"/>
        </w:tabs>
        <w:spacing w:line="410" w:lineRule="exact"/>
        <w:ind w:left="280"/>
      </w:pPr>
      <w:r>
        <w:rPr>
          <w:rFonts w:ascii="楷体" w:eastAsia="楷体" w:hint="eastAsia"/>
          <w:position w:val="18"/>
        </w:rPr>
        <w:t>4.4.5、</w:t>
        <w:tab/>
      </w:r>
      <w:r>
        <w:t>记录；核查所抽查文件的可操</w:t>
      </w:r>
    </w:p>
    <w:p>
      <w:pPr>
        <w:pStyle w:val="BodyText"/>
        <w:spacing w:line="247" w:lineRule="exact"/>
        <w:ind w:left="280"/>
        <w:rPr>
          <w:rFonts w:ascii="楷体" w:eastAsia="楷体" w:hint="eastAsia"/>
        </w:rPr>
      </w:pPr>
      <w:r>
        <w:rPr>
          <w:rFonts w:ascii="楷体" w:eastAsia="楷体" w:hint="eastAsia"/>
        </w:rPr>
        <w:t>E：4.5.4</w:t>
      </w:r>
    </w:p>
    <w:p>
      <w:pPr>
        <w:spacing w:after="0" w:line="247" w:lineRule="exact"/>
        <w:rPr>
          <w:rFonts w:ascii="楷体" w:eastAsia="楷体" w:hint="eastAsia"/>
        </w:rPr>
        <w:sectPr>
          <w:headerReference w:type="default" r:id="rId43"/>
          <w:type w:val="continuous"/>
          <w:pgSz w:w="17860" w:h="25260"/>
          <w:pgMar w:top="2460" w:right="1220" w:bottom="280" w:left="2420" w:header="708" w:footer="708"/>
          <w:pgNumType w:start="29"/>
          <w:cols w:space="708"/>
        </w:sectPr>
      </w:pPr>
    </w:p>
    <w:p>
      <w:pPr>
        <w:pStyle w:val="BodyText"/>
        <w:spacing w:before="16"/>
        <w:ind w:left="280"/>
        <w:rPr>
          <w:rFonts w:ascii="楷体" w:eastAsia="楷体" w:hint="eastAsia"/>
        </w:rPr>
      </w:pPr>
      <w:r>
        <w:rPr>
          <w:rFonts w:ascii="楷体" w:eastAsia="楷体" w:hint="eastAsia"/>
        </w:rPr>
        <w:t>S：4.5.3</w:t>
      </w:r>
    </w:p>
    <w:p>
      <w:pPr>
        <w:pStyle w:val="BodyText"/>
        <w:spacing w:line="308" w:lineRule="exact"/>
        <w:ind w:left="687"/>
      </w:pPr>
      <w:r>
        <w:br w:type="column"/>
      </w:r>
      <w:r>
        <w:t>作性；核查各岗位的巡检记录，</w:t>
      </w:r>
    </w:p>
    <w:p>
      <w:pPr>
        <w:pStyle w:val="BodyText"/>
        <w:spacing w:before="122" w:line="324" w:lineRule="auto"/>
        <w:ind w:left="687" w:right="8233"/>
        <w:jc w:val="both"/>
      </w:pPr>
      <w:r>
        <w:rPr>
          <w:spacing w:val="-1"/>
        </w:rPr>
        <w:t>记录内容是否符合工艺文件的</w:t>
      </w:r>
      <w:r>
        <w:rPr>
          <w:spacing w:val="-11"/>
        </w:rPr>
        <w:t xml:space="preserve">要求。抽查 </w:t>
      </w:r>
      <w:r>
        <w:t>3</w:t>
      </w:r>
      <w:r>
        <w:rPr>
          <w:spacing w:val="-12"/>
        </w:rPr>
        <w:t xml:space="preserve"> 份记录在保存期</w:t>
      </w:r>
      <w:r>
        <w:rPr>
          <w:spacing w:val="-1"/>
        </w:rPr>
        <w:t>内的标识、贮存情况及记录内</w:t>
      </w:r>
      <w:r>
        <w:t>容是否清楚、符合要求</w:t>
      </w:r>
    </w:p>
    <w:p>
      <w:pPr>
        <w:pStyle w:val="BodyText"/>
        <w:spacing w:before="5"/>
        <w:ind w:left="280"/>
      </w:pPr>
      <w:r>
        <w:t>16、查阅生产调度记录。</w:t>
      </w:r>
    </w:p>
    <w:p>
      <w:pPr>
        <w:spacing w:after="0"/>
        <w:sectPr>
          <w:headerReference w:type="default" r:id="rId44"/>
          <w:type w:val="continuous"/>
          <w:pgSz w:w="17860" w:h="25260"/>
          <w:pgMar w:top="2460" w:right="1220" w:bottom="280" w:left="2420" w:header="708" w:footer="708"/>
          <w:pgNumType w:start="30"/>
          <w:cols w:num="2" w:space="708" w:equalWidth="0">
            <w:col w:w="1403" w:space="379"/>
            <w:col w:w="12438" w:space="0"/>
          </w:cols>
        </w:sectPr>
      </w:pPr>
    </w:p>
    <w:p>
      <w:pPr>
        <w:pStyle w:val="BodyText"/>
        <w:spacing w:before="3"/>
        <w:rPr>
          <w:sz w:val="25"/>
        </w:rPr>
      </w:pPr>
    </w:p>
    <w:p>
      <w:pPr>
        <w:pStyle w:val="Heading2"/>
        <w:spacing w:before="63"/>
      </w:pPr>
      <w:r>
        <w:t>检查部门：生产部</w:t>
      </w:r>
    </w:p>
    <w:p>
      <w:pPr>
        <w:pStyle w:val="BodyText"/>
        <w:rPr>
          <w:sz w:val="20"/>
        </w:rPr>
      </w:pPr>
    </w:p>
    <w:p>
      <w:pPr>
        <w:pStyle w:val="BodyText"/>
        <w:spacing w:before="4"/>
        <w:rPr>
          <w:sz w:val="18"/>
        </w:rPr>
      </w:pPr>
    </w:p>
    <w:p>
      <w:pPr>
        <w:spacing w:after="0"/>
        <w:rPr>
          <w:sz w:val="18"/>
        </w:rPr>
        <w:sectPr>
          <w:headerReference w:type="default" r:id="rId45"/>
          <w:pgSz w:w="17860" w:h="25260"/>
          <w:pgMar w:top="2460" w:right="1220" w:bottom="280" w:left="2420" w:header="2056" w:footer="0"/>
          <w:pgNumType w:start="31"/>
          <w:cols w:space="708"/>
        </w:sectPr>
      </w:pPr>
    </w:p>
    <w:p>
      <w:pPr>
        <w:spacing w:before="62" w:line="283" w:lineRule="auto"/>
        <w:ind w:left="280" w:right="38" w:firstLine="316"/>
        <w:jc w:val="left"/>
        <w:rPr>
          <w:sz w:val="31"/>
        </w:rPr>
      </w:pPr>
      <w:r>
        <w:drawing>
          <wp:anchor distT="0" distB="0" distL="0" distR="0" simplePos="0" relativeHeight="251671552" behindDoc="1" locked="0" layoutInCell="1" allowOverlap="1">
            <wp:simplePos x="0" y="0"/>
            <wp:positionH relativeFrom="page">
              <wp:posOffset>1600200</wp:posOffset>
            </wp:positionH>
            <wp:positionV relativeFrom="paragraph">
              <wp:posOffset>-20319</wp:posOffset>
            </wp:positionV>
            <wp:extent cx="8890000" cy="11849100"/>
            <wp:effectExtent l="0" t="0" r="0" b="0"/>
            <wp:wrapNone/>
            <wp:docPr id="2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2.png"/>
                    <pic:cNvPicPr/>
                  </pic:nvPicPr>
                  <pic:blipFill>
                    <a:blip xmlns:r="http://schemas.openxmlformats.org/officeDocument/2006/relationships" r:embed="rId46" cstate="print"/>
                    <a:stretch>
                      <a:fillRect/>
                    </a:stretch>
                  </pic:blipFill>
                  <pic:spPr>
                    <a:xfrm>
                      <a:off x="0" y="0"/>
                      <a:ext cx="8890000" cy="11849100"/>
                    </a:xfrm>
                    <a:prstGeom prst="rect">
                      <a:avLst/>
                    </a:prstGeom>
                  </pic:spPr>
                </pic:pic>
              </a:graphicData>
            </a:graphic>
          </wp:anchor>
        </w:drawing>
      </w:r>
      <w:r>
        <w:rPr>
          <w:sz w:val="31"/>
        </w:rPr>
        <w:t>标准条款</w:t>
      </w:r>
    </w:p>
    <w:p>
      <w:pPr>
        <w:pStyle w:val="BodyText"/>
        <w:spacing w:before="72" w:line="324" w:lineRule="auto"/>
        <w:ind w:left="280" w:right="87"/>
        <w:rPr>
          <w:rFonts w:ascii="Times New Roman" w:eastAsia="Times New Roman"/>
        </w:rPr>
      </w:pPr>
      <w:r>
        <w:rPr>
          <w:rFonts w:ascii="Times New Roman" w:eastAsia="Times New Roman"/>
        </w:rPr>
        <w:t>Q</w:t>
      </w:r>
      <w:r>
        <w:t>：</w:t>
      </w:r>
      <w:r>
        <w:rPr>
          <w:rFonts w:ascii="Times New Roman" w:eastAsia="Times New Roman"/>
        </w:rPr>
        <w:t>5.4.1 E/S</w:t>
      </w:r>
      <w:r>
        <w:t>：</w:t>
      </w:r>
      <w:r>
        <w:rPr>
          <w:rFonts w:ascii="Times New Roman" w:eastAsia="Times New Roman"/>
        </w:rPr>
        <w:t>4.3.3</w:t>
      </w: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spacing w:before="10"/>
        <w:rPr>
          <w:rFonts w:ascii="Times New Roman"/>
          <w:sz w:val="40"/>
        </w:rPr>
      </w:pPr>
    </w:p>
    <w:p>
      <w:pPr>
        <w:pStyle w:val="BodyText"/>
        <w:spacing w:before="1"/>
        <w:ind w:left="280"/>
        <w:rPr>
          <w:rFonts w:ascii="Times New Roman" w:eastAsia="Times New Roman"/>
        </w:rPr>
      </w:pPr>
      <w:r>
        <w:rPr>
          <w:rFonts w:ascii="Times New Roman" w:eastAsia="Times New Roman"/>
        </w:rPr>
        <w:t>E/S</w:t>
      </w:r>
      <w:r>
        <w:t>：</w:t>
      </w:r>
      <w:r>
        <w:rPr>
          <w:rFonts w:ascii="Times New Roman" w:eastAsia="Times New Roman"/>
        </w:rPr>
        <w:t>4.4.7</w:t>
      </w:r>
    </w:p>
    <w:p>
      <w:pPr>
        <w:pStyle w:val="Heading2"/>
        <w:tabs>
          <w:tab w:val="left" w:pos="1545"/>
          <w:tab w:val="left" w:pos="2333"/>
          <w:tab w:val="left" w:pos="3122"/>
        </w:tabs>
        <w:ind w:left="597"/>
      </w:pPr>
      <w:r>
        <w:br w:type="column"/>
      </w:r>
      <w:r>
        <w:t>检</w:t>
        <w:tab/>
        <w:t>查</w:t>
        <w:tab/>
        <w:t>内</w:t>
        <w:tab/>
        <w:t>容</w:t>
      </w:r>
    </w:p>
    <w:p>
      <w:pPr>
        <w:pStyle w:val="BodyText"/>
        <w:spacing w:before="10"/>
        <w:rPr>
          <w:sz w:val="47"/>
        </w:rPr>
      </w:pPr>
    </w:p>
    <w:p>
      <w:pPr>
        <w:pStyle w:val="BodyText"/>
        <w:spacing w:line="324" w:lineRule="auto"/>
        <w:ind w:left="658" w:right="38" w:hanging="378"/>
      </w:pPr>
      <w:r>
        <w:rPr>
          <w:rFonts w:ascii="Times New Roman" w:eastAsia="Times New Roman"/>
        </w:rPr>
        <w:t>17</w:t>
      </w:r>
      <w:r>
        <w:rPr>
          <w:spacing w:val="-9"/>
        </w:rPr>
        <w:t>、部门质量分目标完成情况的收</w:t>
      </w:r>
      <w:r>
        <w:t>集，分析、改进。结合部门的职责查其质量分目标内容的充分性和适宜性，是否对质量分解目标的内容进行了考核、统计、分析。</w:t>
      </w:r>
    </w:p>
    <w:p>
      <w:pPr>
        <w:pStyle w:val="BodyText"/>
        <w:spacing w:before="7" w:line="324" w:lineRule="auto"/>
        <w:ind w:left="417" w:right="38" w:hanging="137"/>
      </w:pPr>
      <w:r>
        <w:rPr>
          <w:rFonts w:ascii="Times New Roman" w:eastAsia="Times New Roman"/>
        </w:rPr>
        <w:t>18</w:t>
      </w:r>
      <w:r>
        <w:rPr>
          <w:spacing w:val="-9"/>
        </w:rPr>
        <w:t>、询问并查涉及到本部门的职业</w:t>
      </w:r>
      <w:r>
        <w:t>健康安全</w:t>
      </w:r>
      <w:r>
        <w:rPr>
          <w:rFonts w:ascii="Times New Roman" w:eastAsia="Times New Roman"/>
        </w:rPr>
        <w:t>/</w:t>
      </w:r>
      <w:r>
        <w:t>环境应急预案是否充 分、适宜，查是否参加了相应的</w:t>
      </w:r>
      <w:r>
        <w:rPr>
          <w:spacing w:val="-6"/>
        </w:rPr>
        <w:t xml:space="preserve">应急预案培训及演练。抽查 </w:t>
      </w:r>
      <w:r>
        <w:rPr>
          <w:rFonts w:ascii="Times New Roman" w:eastAsia="Times New Roman"/>
        </w:rPr>
        <w:t>2</w:t>
      </w:r>
      <w:r>
        <w:rPr>
          <w:rFonts w:ascii="Times New Roman" w:eastAsia="Times New Roman"/>
          <w:spacing w:val="-1"/>
        </w:rPr>
        <w:t xml:space="preserve"> </w:t>
      </w:r>
      <w:r>
        <w:t>名岗位人员对预案内容的掌握情 况。</w:t>
      </w:r>
    </w:p>
    <w:p>
      <w:pPr>
        <w:tabs>
          <w:tab w:val="left" w:pos="2012"/>
          <w:tab w:val="left" w:pos="3586"/>
          <w:tab w:val="left" w:pos="5163"/>
          <w:tab w:val="left" w:pos="6557"/>
        </w:tabs>
        <w:spacing w:before="62"/>
        <w:ind w:left="280" w:right="0" w:firstLine="0"/>
        <w:jc w:val="left"/>
        <w:rPr>
          <w:sz w:val="31"/>
        </w:rPr>
      </w:pPr>
      <w:r>
        <w:br w:type="column"/>
      </w:r>
      <w:r>
        <w:rPr>
          <w:sz w:val="31"/>
        </w:rPr>
        <w:t>检</w:t>
        <w:tab/>
        <w:t>查</w:t>
        <w:tab/>
        <w:t>记</w:t>
        <w:tab/>
        <w:t>录</w:t>
        <w:tab/>
        <w:t>结论</w:t>
      </w:r>
    </w:p>
    <w:p>
      <w:pPr>
        <w:spacing w:after="0"/>
        <w:jc w:val="left"/>
        <w:rPr>
          <w:sz w:val="31"/>
        </w:rPr>
        <w:sectPr>
          <w:headerReference w:type="default" r:id="rId47"/>
          <w:type w:val="continuous"/>
          <w:pgSz w:w="17860" w:h="25260"/>
          <w:pgMar w:top="2460" w:right="1220" w:bottom="280" w:left="2420" w:header="708" w:footer="708"/>
          <w:pgNumType w:start="32"/>
          <w:cols w:num="3" w:space="708" w:equalWidth="0">
            <w:col w:w="1588" w:space="193"/>
            <w:col w:w="4321" w:space="476"/>
            <w:col w:w="7642" w:space="0"/>
          </w:cols>
        </w:sectPr>
      </w:pPr>
    </w:p>
    <w:p>
      <w:pPr>
        <w:pStyle w:val="Heading1"/>
        <w:tabs>
          <w:tab w:val="left" w:pos="1050"/>
          <w:tab w:val="left" w:pos="2105"/>
          <w:tab w:val="left" w:pos="3157"/>
          <w:tab w:val="left" w:pos="4215"/>
        </w:tabs>
        <w:spacing w:before="28" w:line="240" w:lineRule="auto"/>
        <w:ind w:left="0" w:right="665"/>
        <w:jc w:val="center"/>
      </w:pPr>
      <w:r>
        <w:t>内</w:t>
        <w:tab/>
        <w:t>审</w:t>
        <w:tab/>
        <w:t>检</w:t>
        <w:tab/>
        <w:t>查</w:t>
        <w:tab/>
        <w:t>表</w:t>
      </w:r>
    </w:p>
    <w:p>
      <w:pPr>
        <w:pStyle w:val="BodyText"/>
        <w:spacing w:before="9"/>
        <w:rPr>
          <w:b/>
          <w:sz w:val="20"/>
        </w:rPr>
      </w:pPr>
    </w:p>
    <w:p>
      <w:pPr>
        <w:pStyle w:val="Heading2"/>
      </w:pPr>
      <w:r>
        <w:t>检查部门：供应部</w:t>
      </w:r>
    </w:p>
    <w:p>
      <w:pPr>
        <w:pStyle w:val="BodyText"/>
        <w:spacing w:before="2"/>
        <w:rPr>
          <w:sz w:val="43"/>
        </w:rPr>
      </w:pPr>
    </w:p>
    <w:p>
      <w:pPr>
        <w:tabs>
          <w:tab w:val="left" w:pos="2944"/>
          <w:tab w:val="left" w:pos="3892"/>
          <w:tab w:val="left" w:pos="4680"/>
          <w:tab w:val="left" w:pos="5468"/>
          <w:tab w:val="left" w:pos="7237"/>
          <w:tab w:val="left" w:pos="8968"/>
          <w:tab w:val="left" w:pos="10541"/>
          <w:tab w:val="left" w:pos="12119"/>
          <w:tab w:val="left" w:pos="13160"/>
        </w:tabs>
        <w:spacing w:before="1"/>
        <w:ind w:left="597" w:right="0" w:firstLine="0"/>
        <w:jc w:val="left"/>
        <w:rPr>
          <w:sz w:val="31"/>
        </w:rPr>
      </w:pPr>
      <w:r>
        <w:drawing>
          <wp:anchor distT="0" distB="0" distL="0" distR="0" simplePos="0" relativeHeight="251672576" behindDoc="1" locked="0" layoutInCell="1" allowOverlap="1">
            <wp:simplePos x="0" y="0"/>
            <wp:positionH relativeFrom="page">
              <wp:posOffset>1600200</wp:posOffset>
            </wp:positionH>
            <wp:positionV relativeFrom="paragraph">
              <wp:posOffset>-60959</wp:posOffset>
            </wp:positionV>
            <wp:extent cx="8890000" cy="10744200"/>
            <wp:effectExtent l="0" t="0" r="0" b="0"/>
            <wp:wrapNone/>
            <wp:docPr id="2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3.png"/>
                    <pic:cNvPicPr/>
                  </pic:nvPicPr>
                  <pic:blipFill>
                    <a:blip xmlns:r="http://schemas.openxmlformats.org/officeDocument/2006/relationships" r:embed="rId48" cstate="print"/>
                    <a:stretch>
                      <a:fillRect/>
                    </a:stretch>
                  </pic:blipFill>
                  <pic:spPr>
                    <a:xfrm>
                      <a:off x="0" y="0"/>
                      <a:ext cx="8890000" cy="10744200"/>
                    </a:xfrm>
                    <a:prstGeom prst="rect">
                      <a:avLst/>
                    </a:prstGeom>
                  </pic:spPr>
                </pic:pic>
              </a:graphicData>
            </a:graphic>
          </wp:anchor>
        </w:drawing>
      </w:r>
      <w:r>
        <w:rPr>
          <w:sz w:val="31"/>
        </w:rPr>
        <w:t>标准条款</w:t>
        <w:tab/>
        <w:t>检</w:t>
        <w:tab/>
        <w:t>查</w:t>
        <w:tab/>
        <w:t>内</w:t>
        <w:tab/>
        <w:t>容</w:t>
        <w:tab/>
        <w:t>检</w:t>
        <w:tab/>
        <w:t>查</w:t>
        <w:tab/>
        <w:t>记</w:t>
        <w:tab/>
        <w:t>录</w:t>
        <w:tab/>
        <w:t>结论</w:t>
      </w:r>
    </w:p>
    <w:p>
      <w:pPr>
        <w:pStyle w:val="BodyText"/>
        <w:tabs>
          <w:tab w:val="left" w:pos="2627"/>
        </w:tabs>
        <w:spacing w:before="86" w:line="379" w:lineRule="exact"/>
        <w:ind w:left="280"/>
      </w:pPr>
      <w:r>
        <w:rPr>
          <w:rFonts w:ascii="楷体" w:eastAsia="楷体" w:hint="eastAsia"/>
        </w:rPr>
        <w:t>E/S:4.4.1,4.4.3</w:t>
        <w:tab/>
      </w:r>
      <w:r>
        <w:rPr>
          <w:rFonts w:ascii="Times New Roman" w:eastAsia="Times New Roman"/>
          <w:position w:val="-5"/>
        </w:rPr>
        <w:t>1</w:t>
      </w:r>
      <w:r>
        <w:rPr>
          <w:spacing w:val="-12"/>
          <w:position w:val="-5"/>
        </w:rPr>
        <w:t>、询问并查阅相关文件，核查部</w:t>
      </w:r>
    </w:p>
    <w:p>
      <w:pPr>
        <w:pStyle w:val="BodyText"/>
        <w:tabs>
          <w:tab w:val="left" w:pos="3034"/>
        </w:tabs>
        <w:spacing w:line="216" w:lineRule="auto"/>
        <w:ind w:left="280"/>
      </w:pPr>
      <w:r>
        <w:rPr>
          <w:rFonts w:ascii="楷体" w:eastAsia="楷体" w:hint="eastAsia"/>
        </w:rPr>
        <w:t>Q:5.5.1,5.5.3</w:t>
        <w:tab/>
      </w:r>
      <w:r>
        <w:rPr>
          <w:position w:val="-16"/>
        </w:rPr>
        <w:t>门的管理职责权限、区域范</w:t>
      </w:r>
    </w:p>
    <w:p>
      <w:pPr>
        <w:pStyle w:val="BodyText"/>
        <w:spacing w:before="133" w:line="324" w:lineRule="auto"/>
        <w:ind w:left="3034" w:right="7674"/>
      </w:pPr>
      <w:r>
        <w:t>围、人员配备，与各部门 部</w:t>
      </w:r>
      <w:r>
        <w:rPr>
          <w:spacing w:val="-2"/>
        </w:rPr>
        <w:t>门间接口关系，质量、环境、</w:t>
      </w:r>
      <w:r>
        <w:t>职业健康安全管理工作的内 部沟通渠道。</w:t>
      </w:r>
    </w:p>
    <w:p>
      <w:pPr>
        <w:pStyle w:val="BodyText"/>
        <w:spacing w:before="5" w:line="265" w:lineRule="exact"/>
        <w:ind w:left="2627"/>
      </w:pPr>
      <w:r>
        <w:t>2、查阅环境因素排查表/危险源</w:t>
      </w:r>
    </w:p>
    <w:p>
      <w:pPr>
        <w:spacing w:after="0" w:line="265" w:lineRule="exact"/>
        <w:sectPr>
          <w:headerReference w:type="default" r:id="rId49"/>
          <w:pgSz w:w="17860" w:h="25260"/>
          <w:pgMar w:top="2420" w:right="1220" w:bottom="280" w:left="2420" w:header="0" w:footer="0"/>
          <w:pgNumType w:start="33"/>
          <w:cols w:space="708"/>
        </w:sectPr>
      </w:pPr>
    </w:p>
    <w:p>
      <w:pPr>
        <w:pStyle w:val="BodyText"/>
        <w:spacing w:line="315" w:lineRule="exact"/>
        <w:ind w:left="417"/>
        <w:rPr>
          <w:rFonts w:ascii="Times New Roman" w:eastAsia="Times New Roman"/>
        </w:rPr>
      </w:pPr>
      <w:r>
        <w:rPr>
          <w:rFonts w:ascii="Times New Roman" w:eastAsia="Times New Roman"/>
        </w:rPr>
        <w:t>E / S</w:t>
      </w:r>
      <w:r>
        <w:t xml:space="preserve">： </w:t>
      </w:r>
      <w:r>
        <w:rPr>
          <w:rFonts w:ascii="Times New Roman" w:eastAsia="Times New Roman"/>
        </w:rPr>
        <w:t>4.3.1</w:t>
      </w: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spacing w:before="7"/>
        <w:rPr>
          <w:rFonts w:ascii="Times New Roman"/>
          <w:sz w:val="25"/>
        </w:rPr>
      </w:pPr>
    </w:p>
    <w:p>
      <w:pPr>
        <w:pStyle w:val="BodyText"/>
        <w:ind w:left="280"/>
        <w:rPr>
          <w:rFonts w:ascii="Times New Roman" w:eastAsia="Times New Roman"/>
        </w:rPr>
      </w:pPr>
      <w:r>
        <w:rPr>
          <w:rFonts w:ascii="Times New Roman" w:eastAsia="Times New Roman"/>
        </w:rPr>
        <w:t>Q</w:t>
      </w:r>
      <w:r>
        <w:t>：</w:t>
      </w:r>
      <w:r>
        <w:rPr>
          <w:rFonts w:ascii="Times New Roman" w:eastAsia="Times New Roman"/>
        </w:rPr>
        <w:t>7.4.1</w:t>
      </w:r>
    </w:p>
    <w:p>
      <w:pPr>
        <w:pStyle w:val="BodyText"/>
        <w:spacing w:before="203" w:line="324" w:lineRule="auto"/>
        <w:ind w:left="687" w:right="7776"/>
      </w:pPr>
      <w:r>
        <w:br w:type="column"/>
      </w:r>
      <w:r>
        <w:rPr>
          <w:spacing w:val="-12"/>
        </w:rPr>
        <w:t>识别表，核查对所涉及职责权</w:t>
      </w:r>
      <w:r>
        <w:t xml:space="preserve">限和管理范围内的环境因素/ </w:t>
      </w:r>
      <w:r>
        <w:rPr>
          <w:spacing w:val="-12"/>
        </w:rPr>
        <w:t>危险源识别的充分性；查《重</w:t>
      </w:r>
      <w:r>
        <w:rPr>
          <w:spacing w:val="-14"/>
        </w:rPr>
        <w:t>要环境因素清单》</w:t>
      </w:r>
      <w:r>
        <w:t>/</w:t>
      </w:r>
      <w:r>
        <w:rPr>
          <w:spacing w:val="-4"/>
        </w:rPr>
        <w:t>&lt;中高度风</w:t>
      </w:r>
      <w:r>
        <w:t>险危险源&gt;，对部门涉及的重要环境因素/中、高度风险危</w:t>
      </w:r>
      <w:r>
        <w:rPr>
          <w:spacing w:val="-10"/>
        </w:rPr>
        <w:t>险源的控制方法是否适宜。是</w:t>
      </w:r>
      <w:r>
        <w:rPr>
          <w:spacing w:val="-12"/>
        </w:rPr>
        <w:t>否制定了目标、指标和管理方</w:t>
      </w:r>
      <w:r>
        <w:t>案，管理方案的内容是否适宜。</w:t>
      </w:r>
    </w:p>
    <w:p>
      <w:pPr>
        <w:pStyle w:val="BodyText"/>
        <w:spacing w:before="10" w:line="324" w:lineRule="auto"/>
        <w:ind w:left="280" w:right="7809"/>
      </w:pPr>
      <w:r>
        <w:rPr>
          <w:rFonts w:ascii="Times New Roman" w:eastAsia="Times New Roman"/>
        </w:rPr>
        <w:t>3</w:t>
      </w:r>
      <w:r>
        <w:t xml:space="preserve">、对供方控制的策划和实施 </w:t>
      </w:r>
      <w:r>
        <w:rPr>
          <w:rFonts w:ascii="Times New Roman" w:eastAsia="Times New Roman"/>
          <w:spacing w:val="4"/>
        </w:rPr>
        <w:t>(1)</w:t>
      </w:r>
      <w:r>
        <w:t>询问并查阅相关文件程序文</w:t>
      </w:r>
      <w:r>
        <w:rPr>
          <w:spacing w:val="-2"/>
        </w:rPr>
        <w:t>件对供方的控制方法是否明确、</w:t>
      </w:r>
      <w:r>
        <w:t>适宜。</w:t>
      </w:r>
    </w:p>
    <w:p>
      <w:pPr>
        <w:pStyle w:val="ListParagraph"/>
        <w:numPr>
          <w:ilvl w:val="1"/>
          <w:numId w:val="51"/>
        </w:numPr>
        <w:tabs>
          <w:tab w:val="left" w:pos="746"/>
        </w:tabs>
        <w:spacing w:before="4" w:after="0" w:line="324" w:lineRule="auto"/>
        <w:ind w:left="280" w:right="7784" w:firstLine="136"/>
        <w:jc w:val="both"/>
        <w:rPr>
          <w:rFonts w:ascii="Times New Roman" w:eastAsia="Times New Roman"/>
          <w:sz w:val="25"/>
        </w:rPr>
      </w:pPr>
      <w:r>
        <w:rPr>
          <w:sz w:val="27"/>
        </w:rPr>
        <w:t>查对公司应用的水泥原材料及重要辅助材料的供方、常用备品备件的供方进行调查登记的记</w:t>
      </w:r>
      <w:r>
        <w:rPr>
          <w:spacing w:val="-22"/>
          <w:sz w:val="27"/>
        </w:rPr>
        <w:t>录及《合格供方记录》。查《合格</w:t>
      </w:r>
      <w:r>
        <w:rPr>
          <w:sz w:val="27"/>
        </w:rPr>
        <w:t>供方记录》是否经过相关负责人的审批。</w:t>
      </w:r>
    </w:p>
    <w:p>
      <w:pPr>
        <w:spacing w:after="0" w:line="324" w:lineRule="auto"/>
        <w:jc w:val="both"/>
        <w:rPr>
          <w:rFonts w:ascii="Times New Roman" w:eastAsia="Times New Roman"/>
          <w:sz w:val="25"/>
        </w:rPr>
        <w:sectPr>
          <w:headerReference w:type="default" r:id="rId50"/>
          <w:type w:val="continuous"/>
          <w:pgSz w:w="17860" w:h="25260"/>
          <w:pgMar w:top="2460" w:right="1220" w:bottom="280" w:left="2420" w:header="708" w:footer="708"/>
          <w:pgNumType w:start="34"/>
          <w:cols w:num="2" w:space="708" w:equalWidth="0">
            <w:col w:w="1930" w:space="417"/>
            <w:col w:w="11873" w:space="0"/>
          </w:cols>
        </w:sectPr>
      </w:pPr>
    </w:p>
    <w:p>
      <w:pPr>
        <w:pStyle w:val="BodyText"/>
        <w:spacing w:before="3"/>
        <w:rPr>
          <w:sz w:val="25"/>
        </w:rPr>
      </w:pPr>
    </w:p>
    <w:p>
      <w:pPr>
        <w:pStyle w:val="Heading2"/>
        <w:spacing w:before="63"/>
      </w:pPr>
      <w:r>
        <w:t>检查部门：供应部</w:t>
      </w:r>
    </w:p>
    <w:p>
      <w:pPr>
        <w:pStyle w:val="BodyText"/>
        <w:rPr>
          <w:sz w:val="20"/>
        </w:rPr>
      </w:pPr>
    </w:p>
    <w:p>
      <w:pPr>
        <w:pStyle w:val="BodyText"/>
        <w:spacing w:before="4"/>
        <w:rPr>
          <w:sz w:val="18"/>
        </w:rPr>
      </w:pPr>
    </w:p>
    <w:p>
      <w:pPr>
        <w:spacing w:after="0"/>
        <w:rPr>
          <w:sz w:val="18"/>
        </w:rPr>
        <w:sectPr>
          <w:headerReference w:type="default" r:id="rId51"/>
          <w:pgSz w:w="17860" w:h="25260"/>
          <w:pgMar w:top="2460" w:right="1220" w:bottom="280" w:left="2420" w:header="2056" w:footer="0"/>
          <w:pgNumType w:start="35"/>
          <w:cols w:space="708"/>
        </w:sectPr>
      </w:pPr>
    </w:p>
    <w:p>
      <w:pPr>
        <w:spacing w:before="62" w:line="283" w:lineRule="auto"/>
        <w:ind w:left="280" w:right="191" w:firstLine="316"/>
        <w:jc w:val="left"/>
        <w:rPr>
          <w:sz w:val="31"/>
        </w:rPr>
      </w:pPr>
      <w:r>
        <w:drawing>
          <wp:anchor distT="0" distB="0" distL="0" distR="0" simplePos="0" relativeHeight="251673600" behindDoc="1" locked="0" layoutInCell="1" allowOverlap="1">
            <wp:simplePos x="0" y="0"/>
            <wp:positionH relativeFrom="page">
              <wp:posOffset>1600200</wp:posOffset>
            </wp:positionH>
            <wp:positionV relativeFrom="paragraph">
              <wp:posOffset>-20319</wp:posOffset>
            </wp:positionV>
            <wp:extent cx="8890000" cy="9550400"/>
            <wp:effectExtent l="0" t="0" r="0" b="0"/>
            <wp:wrapNone/>
            <wp:docPr id="3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4.png"/>
                    <pic:cNvPicPr/>
                  </pic:nvPicPr>
                  <pic:blipFill>
                    <a:blip xmlns:r="http://schemas.openxmlformats.org/officeDocument/2006/relationships" r:embed="rId52" cstate="print"/>
                    <a:stretch>
                      <a:fillRect/>
                    </a:stretch>
                  </pic:blipFill>
                  <pic:spPr>
                    <a:xfrm>
                      <a:off x="0" y="0"/>
                      <a:ext cx="8890000" cy="9550400"/>
                    </a:xfrm>
                    <a:prstGeom prst="rect">
                      <a:avLst/>
                    </a:prstGeom>
                  </pic:spPr>
                </pic:pic>
              </a:graphicData>
            </a:graphic>
          </wp:anchor>
        </w:drawing>
      </w:r>
      <w:r>
        <w:rPr>
          <w:sz w:val="31"/>
        </w:rPr>
        <w:t>标准条款</w:t>
      </w:r>
    </w:p>
    <w:p>
      <w:pPr>
        <w:pStyle w:val="BodyText"/>
        <w:spacing w:before="8"/>
        <w:rPr>
          <w:sz w:val="28"/>
        </w:rPr>
      </w:pPr>
    </w:p>
    <w:p>
      <w:pPr>
        <w:pStyle w:val="BodyText"/>
        <w:ind w:left="280"/>
        <w:rPr>
          <w:rFonts w:ascii="楷体" w:eastAsia="楷体" w:hint="eastAsia"/>
        </w:rPr>
      </w:pPr>
      <w:r>
        <w:rPr>
          <w:rFonts w:ascii="楷体" w:eastAsia="楷体" w:hint="eastAsia"/>
        </w:rPr>
        <w:t>Q</w:t>
      </w:r>
      <w:r>
        <w:rPr>
          <w:rFonts w:ascii="幼圆" w:eastAsia="幼圆" w:hint="eastAsia"/>
        </w:rPr>
        <w:t>：</w:t>
      </w:r>
      <w:r>
        <w:rPr>
          <w:rFonts w:ascii="楷体" w:eastAsia="楷体" w:hint="eastAsia"/>
        </w:rPr>
        <w:t>7.4.1</w:t>
      </w:r>
    </w:p>
    <w:p>
      <w:pPr>
        <w:pStyle w:val="BodyText"/>
        <w:rPr>
          <w:rFonts w:ascii="楷体"/>
          <w:sz w:val="28"/>
        </w:rPr>
      </w:pPr>
    </w:p>
    <w:p>
      <w:pPr>
        <w:pStyle w:val="BodyText"/>
        <w:rPr>
          <w:rFonts w:ascii="楷体"/>
          <w:sz w:val="28"/>
        </w:rPr>
      </w:pPr>
    </w:p>
    <w:p>
      <w:pPr>
        <w:pStyle w:val="BodyText"/>
        <w:rPr>
          <w:rFonts w:ascii="楷体"/>
          <w:sz w:val="28"/>
        </w:rPr>
      </w:pPr>
    </w:p>
    <w:p>
      <w:pPr>
        <w:pStyle w:val="BodyText"/>
        <w:rPr>
          <w:rFonts w:ascii="楷体"/>
          <w:sz w:val="28"/>
        </w:rPr>
      </w:pPr>
    </w:p>
    <w:p>
      <w:pPr>
        <w:pStyle w:val="BodyText"/>
        <w:rPr>
          <w:rFonts w:ascii="楷体"/>
          <w:sz w:val="28"/>
        </w:rPr>
      </w:pPr>
    </w:p>
    <w:p>
      <w:pPr>
        <w:pStyle w:val="BodyText"/>
        <w:rPr>
          <w:rFonts w:ascii="楷体"/>
          <w:sz w:val="28"/>
        </w:rPr>
      </w:pPr>
    </w:p>
    <w:p>
      <w:pPr>
        <w:pStyle w:val="BodyText"/>
        <w:rPr>
          <w:rFonts w:ascii="楷体"/>
          <w:sz w:val="28"/>
        </w:rPr>
      </w:pPr>
    </w:p>
    <w:p>
      <w:pPr>
        <w:pStyle w:val="BodyText"/>
        <w:rPr>
          <w:rFonts w:ascii="楷体"/>
          <w:sz w:val="28"/>
        </w:rPr>
      </w:pPr>
    </w:p>
    <w:p>
      <w:pPr>
        <w:pStyle w:val="BodyText"/>
        <w:spacing w:before="7"/>
        <w:rPr>
          <w:rFonts w:ascii="楷体"/>
          <w:sz w:val="36"/>
        </w:rPr>
      </w:pPr>
    </w:p>
    <w:p>
      <w:pPr>
        <w:pStyle w:val="BodyText"/>
        <w:ind w:left="280"/>
        <w:rPr>
          <w:rFonts w:ascii="Arial" w:eastAsia="Arial"/>
        </w:rPr>
      </w:pPr>
      <w:r>
        <w:rPr>
          <w:rFonts w:ascii="Arial" w:eastAsia="Arial"/>
        </w:rPr>
        <w:t>Q</w:t>
      </w:r>
      <w:r>
        <w:t>：</w:t>
      </w:r>
      <w:r>
        <w:rPr>
          <w:rFonts w:ascii="Arial" w:eastAsia="Arial"/>
        </w:rPr>
        <w:t>7.4.2</w:t>
      </w: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8"/>
        </w:rPr>
      </w:pPr>
    </w:p>
    <w:p>
      <w:pPr>
        <w:pStyle w:val="BodyText"/>
        <w:rPr>
          <w:rFonts w:ascii="Arial"/>
          <w:sz w:val="23"/>
        </w:rPr>
      </w:pPr>
    </w:p>
    <w:p>
      <w:pPr>
        <w:pStyle w:val="BodyText"/>
        <w:ind w:left="280"/>
        <w:rPr>
          <w:rFonts w:ascii="Arial" w:eastAsia="Arial"/>
        </w:rPr>
      </w:pPr>
      <w:r>
        <w:rPr>
          <w:rFonts w:ascii="Arial" w:eastAsia="Arial"/>
          <w:spacing w:val="-11"/>
          <w:w w:val="90"/>
        </w:rPr>
        <w:t>Q</w:t>
      </w:r>
      <w:r>
        <w:rPr>
          <w:spacing w:val="-11"/>
          <w:w w:val="90"/>
        </w:rPr>
        <w:t>：</w:t>
      </w:r>
      <w:r>
        <w:rPr>
          <w:rFonts w:ascii="Arial" w:eastAsia="Arial"/>
          <w:spacing w:val="-11"/>
          <w:w w:val="90"/>
        </w:rPr>
        <w:t>7.4.3</w:t>
      </w:r>
      <w:r>
        <w:rPr>
          <w:spacing w:val="-76"/>
          <w:w w:val="90"/>
        </w:rPr>
        <w:t>、</w:t>
      </w:r>
      <w:r>
        <w:rPr>
          <w:rFonts w:ascii="Arial" w:eastAsia="Arial"/>
          <w:spacing w:val="-7"/>
          <w:w w:val="90"/>
        </w:rPr>
        <w:t>8.3</w:t>
      </w:r>
    </w:p>
    <w:p>
      <w:pPr>
        <w:pStyle w:val="Heading2"/>
        <w:tabs>
          <w:tab w:val="left" w:pos="1545"/>
          <w:tab w:val="left" w:pos="2333"/>
          <w:tab w:val="left" w:pos="3122"/>
        </w:tabs>
        <w:ind w:left="597"/>
      </w:pPr>
      <w:r>
        <w:br w:type="column"/>
      </w:r>
      <w:r>
        <w:t>检</w:t>
        <w:tab/>
        <w:t>查</w:t>
        <w:tab/>
        <w:t>内</w:t>
        <w:tab/>
        <w:t>容</w:t>
      </w:r>
    </w:p>
    <w:p>
      <w:pPr>
        <w:pStyle w:val="BodyText"/>
        <w:spacing w:before="10"/>
        <w:rPr>
          <w:sz w:val="47"/>
        </w:rPr>
      </w:pPr>
    </w:p>
    <w:p>
      <w:pPr>
        <w:pStyle w:val="ListParagraph"/>
        <w:numPr>
          <w:ilvl w:val="1"/>
          <w:numId w:val="31"/>
        </w:numPr>
        <w:tabs>
          <w:tab w:val="left" w:pos="738"/>
        </w:tabs>
        <w:spacing w:before="0" w:after="0" w:line="324" w:lineRule="auto"/>
        <w:ind w:left="280" w:right="95" w:firstLine="136"/>
        <w:jc w:val="left"/>
        <w:rPr>
          <w:rFonts w:ascii="Arial" w:eastAsia="Arial"/>
          <w:sz w:val="25"/>
        </w:rPr>
      </w:pPr>
      <w:r>
        <w:rPr>
          <w:sz w:val="27"/>
        </w:rPr>
        <w:t>抽查对合格供方记录表中的部门供方进行调查及选择评价的相</w:t>
      </w:r>
      <w:r>
        <w:rPr>
          <w:spacing w:val="-5"/>
          <w:sz w:val="27"/>
        </w:rPr>
        <w:t>关记录及进行了再评价的记录。注</w:t>
      </w:r>
      <w:r>
        <w:rPr>
          <w:sz w:val="27"/>
        </w:rPr>
        <w:t>意关注对供方进行再评价时对供</w:t>
      </w:r>
      <w:r>
        <w:rPr>
          <w:spacing w:val="-5"/>
          <w:sz w:val="27"/>
        </w:rPr>
        <w:t>方的供货业绩具体情况的记录</w:t>
      </w:r>
      <w:r>
        <w:rPr>
          <w:sz w:val="27"/>
        </w:rPr>
        <w:t>（</w:t>
      </w:r>
      <w:r>
        <w:rPr>
          <w:spacing w:val="-17"/>
          <w:sz w:val="27"/>
        </w:rPr>
        <w:t>包</w:t>
      </w:r>
      <w:r>
        <w:rPr>
          <w:spacing w:val="-6"/>
          <w:sz w:val="27"/>
        </w:rPr>
        <w:t>括产品主要质量指标及数量、供货</w:t>
      </w:r>
      <w:r>
        <w:rPr>
          <w:sz w:val="27"/>
        </w:rPr>
        <w:t>及时性、价格等</w:t>
      </w:r>
      <w:r>
        <w:rPr>
          <w:spacing w:val="-137"/>
          <w:sz w:val="27"/>
        </w:rPr>
        <w:t>）</w:t>
      </w:r>
      <w:r>
        <w:rPr>
          <w:sz w:val="27"/>
        </w:rPr>
        <w:t>。</w:t>
      </w:r>
    </w:p>
    <w:p>
      <w:pPr>
        <w:pStyle w:val="BodyText"/>
        <w:spacing w:before="1"/>
        <w:rPr>
          <w:sz w:val="37"/>
        </w:rPr>
      </w:pPr>
    </w:p>
    <w:p>
      <w:pPr>
        <w:pStyle w:val="BodyText"/>
        <w:spacing w:before="1"/>
        <w:ind w:left="280"/>
      </w:pPr>
      <w:r>
        <w:rPr>
          <w:rFonts w:ascii="Arial" w:eastAsia="Arial"/>
        </w:rPr>
        <w:t>4</w:t>
      </w:r>
      <w:r>
        <w:t>、采购文件策划及实施</w:t>
      </w:r>
    </w:p>
    <w:p>
      <w:pPr>
        <w:pStyle w:val="ListParagraph"/>
        <w:numPr>
          <w:ilvl w:val="0"/>
          <w:numId w:val="30"/>
        </w:numPr>
        <w:tabs>
          <w:tab w:val="left" w:pos="738"/>
        </w:tabs>
        <w:spacing w:before="122" w:after="0" w:line="324" w:lineRule="auto"/>
        <w:ind w:left="417" w:right="124" w:firstLine="0"/>
        <w:jc w:val="both"/>
        <w:rPr>
          <w:sz w:val="27"/>
        </w:rPr>
      </w:pPr>
      <w:r>
        <w:rPr>
          <w:spacing w:val="-2"/>
          <w:sz w:val="27"/>
        </w:rPr>
        <w:t>要求提供公司所用原材料及重</w:t>
      </w:r>
      <w:r>
        <w:rPr>
          <w:sz w:val="27"/>
        </w:rPr>
        <w:t>要辅助材料、常用备品备件的质量控制标准，查控制标准的适宜性。</w:t>
      </w:r>
    </w:p>
    <w:p>
      <w:pPr>
        <w:pStyle w:val="ListParagraph"/>
        <w:numPr>
          <w:ilvl w:val="0"/>
          <w:numId w:val="30"/>
        </w:numPr>
        <w:tabs>
          <w:tab w:val="left" w:pos="735"/>
        </w:tabs>
        <w:spacing w:before="4" w:after="0" w:line="324" w:lineRule="auto"/>
        <w:ind w:left="417" w:right="87" w:firstLine="0"/>
        <w:jc w:val="left"/>
        <w:rPr>
          <w:sz w:val="27"/>
        </w:rPr>
      </w:pPr>
      <w:r>
        <w:rPr>
          <w:spacing w:val="-19"/>
          <w:sz w:val="27"/>
        </w:rPr>
        <w:t xml:space="preserve">抽查 </w:t>
      </w:r>
      <w:r>
        <w:rPr>
          <w:rFonts w:ascii="Arial" w:eastAsia="Arial"/>
          <w:sz w:val="27"/>
        </w:rPr>
        <w:t>3</w:t>
      </w:r>
      <w:r>
        <w:rPr>
          <w:rFonts w:ascii="Arial" w:eastAsia="Arial"/>
          <w:spacing w:val="6"/>
          <w:sz w:val="27"/>
        </w:rPr>
        <w:t xml:space="preserve"> </w:t>
      </w:r>
      <w:r>
        <w:rPr>
          <w:spacing w:val="-2"/>
          <w:sz w:val="27"/>
        </w:rPr>
        <w:t>个部门提供的采购申请</w:t>
      </w:r>
      <w:r>
        <w:rPr>
          <w:sz w:val="27"/>
        </w:rPr>
        <w:t xml:space="preserve">及供应部的查物质采购计划。查申请和计划的内容是否完整。 </w:t>
      </w:r>
      <w:r>
        <w:rPr>
          <w:rFonts w:ascii="Arial" w:eastAsia="Arial"/>
          <w:sz w:val="27"/>
        </w:rPr>
        <w:t>(3)</w:t>
      </w:r>
      <w:r>
        <w:rPr>
          <w:sz w:val="27"/>
        </w:rPr>
        <w:t>要求提供并查与供方签订的采购合同或协议与本公司质量控制标准的一致性。</w:t>
      </w:r>
    </w:p>
    <w:p>
      <w:pPr>
        <w:pStyle w:val="BodyText"/>
        <w:spacing w:before="6" w:line="324" w:lineRule="auto"/>
        <w:ind w:left="687" w:right="88" w:hanging="407"/>
        <w:jc w:val="both"/>
      </w:pPr>
      <w:r>
        <w:rPr>
          <w:rFonts w:ascii="Arial" w:eastAsia="Arial"/>
        </w:rPr>
        <w:t>5</w:t>
      </w:r>
      <w:r>
        <w:t>、采购产品验证的策划和实施， 对验证出现不合格品时的控制。</w:t>
      </w:r>
    </w:p>
    <w:p>
      <w:pPr>
        <w:pStyle w:val="ListParagraph"/>
        <w:numPr>
          <w:ilvl w:val="0"/>
          <w:numId w:val="29"/>
        </w:numPr>
        <w:tabs>
          <w:tab w:val="left" w:pos="738"/>
        </w:tabs>
        <w:spacing w:before="3" w:after="0" w:line="324" w:lineRule="auto"/>
        <w:ind w:left="417" w:right="124" w:firstLine="0"/>
        <w:jc w:val="left"/>
        <w:rPr>
          <w:rFonts w:ascii="Arial" w:eastAsia="Arial"/>
          <w:sz w:val="25"/>
        </w:rPr>
      </w:pPr>
      <w:r>
        <w:rPr>
          <w:spacing w:val="-2"/>
          <w:sz w:val="27"/>
        </w:rPr>
        <w:t>询问并查询是否明确了对各种</w:t>
      </w:r>
      <w:r>
        <w:rPr>
          <w:sz w:val="27"/>
        </w:rPr>
        <w:t>采购产品进行进厂验收的方法</w:t>
      </w:r>
    </w:p>
    <w:p>
      <w:pPr>
        <w:pStyle w:val="BodyText"/>
        <w:spacing w:before="2"/>
        <w:ind w:left="417"/>
      </w:pPr>
      <w:r>
        <w:t>（查相关文件规定的是事明确</w:t>
      </w:r>
      <w:r>
        <w:rPr>
          <w:spacing w:val="-134"/>
        </w:rPr>
        <w:t>）</w:t>
      </w:r>
      <w:r>
        <w:t>。</w:t>
      </w:r>
    </w:p>
    <w:p>
      <w:pPr>
        <w:pStyle w:val="Heading2"/>
        <w:tabs>
          <w:tab w:val="left" w:pos="2012"/>
          <w:tab w:val="left" w:pos="3586"/>
          <w:tab w:val="left" w:pos="5163"/>
          <w:tab w:val="left" w:pos="6557"/>
        </w:tabs>
      </w:pPr>
      <w:r>
        <w:br w:type="column"/>
      </w:r>
      <w:r>
        <w:t>检</w:t>
        <w:tab/>
        <w:t>查</w:t>
        <w:tab/>
        <w:t>记</w:t>
        <w:tab/>
        <w:t>录</w:t>
        <w:tab/>
        <w:t>结论</w:t>
      </w:r>
    </w:p>
    <w:p>
      <w:pPr>
        <w:spacing w:after="0"/>
        <w:sectPr>
          <w:headerReference w:type="default" r:id="rId53"/>
          <w:type w:val="continuous"/>
          <w:pgSz w:w="17860" w:h="25260"/>
          <w:pgMar w:top="2460" w:right="1220" w:bottom="280" w:left="2420" w:header="708" w:footer="708"/>
          <w:pgNumType w:start="36"/>
          <w:cols w:num="3" w:space="708" w:equalWidth="0">
            <w:col w:w="1742" w:space="40"/>
            <w:col w:w="4375" w:space="421"/>
            <w:col w:w="7642" w:space="0"/>
          </w:cols>
        </w:sectPr>
      </w:pPr>
    </w:p>
    <w:p>
      <w:pPr>
        <w:pStyle w:val="BodyText"/>
        <w:spacing w:before="3"/>
        <w:rPr>
          <w:sz w:val="25"/>
        </w:rPr>
      </w:pPr>
    </w:p>
    <w:p>
      <w:pPr>
        <w:spacing w:before="63"/>
        <w:ind w:left="280" w:right="0" w:firstLine="0"/>
        <w:jc w:val="left"/>
        <w:rPr>
          <w:sz w:val="31"/>
        </w:rPr>
      </w:pPr>
      <w:r>
        <w:rPr>
          <w:sz w:val="31"/>
        </w:rPr>
        <w:t>检查部门：供应部</w:t>
      </w:r>
    </w:p>
    <w:p>
      <w:pPr>
        <w:pStyle w:val="BodyText"/>
        <w:rPr>
          <w:sz w:val="20"/>
        </w:rPr>
      </w:pPr>
    </w:p>
    <w:p>
      <w:pPr>
        <w:pStyle w:val="BodyText"/>
        <w:spacing w:before="4"/>
        <w:rPr>
          <w:sz w:val="18"/>
        </w:rPr>
      </w:pPr>
    </w:p>
    <w:p>
      <w:pPr>
        <w:spacing w:after="0"/>
        <w:rPr>
          <w:sz w:val="18"/>
        </w:rPr>
        <w:sectPr>
          <w:headerReference w:type="default" r:id="rId54"/>
          <w:pgSz w:w="17860" w:h="25260"/>
          <w:pgMar w:top="2460" w:right="1220" w:bottom="280" w:left="2420" w:header="2056" w:footer="0"/>
          <w:pgNumType w:start="37"/>
          <w:cols w:space="708"/>
        </w:sectPr>
      </w:pPr>
    </w:p>
    <w:p>
      <w:pPr>
        <w:pStyle w:val="Heading2"/>
        <w:spacing w:line="283" w:lineRule="auto"/>
        <w:ind w:right="106" w:firstLine="316"/>
      </w:pPr>
      <w:r>
        <w:drawing>
          <wp:anchor distT="0" distB="0" distL="0" distR="0" simplePos="0" relativeHeight="251674624" behindDoc="1" locked="0" layoutInCell="1" allowOverlap="1">
            <wp:simplePos x="0" y="0"/>
            <wp:positionH relativeFrom="page">
              <wp:posOffset>1600200</wp:posOffset>
            </wp:positionH>
            <wp:positionV relativeFrom="paragraph">
              <wp:posOffset>-20319</wp:posOffset>
            </wp:positionV>
            <wp:extent cx="8890000" cy="11036300"/>
            <wp:effectExtent l="0" t="0" r="0" b="0"/>
            <wp:wrapNone/>
            <wp:docPr id="3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5.png"/>
                    <pic:cNvPicPr/>
                  </pic:nvPicPr>
                  <pic:blipFill>
                    <a:blip xmlns:r="http://schemas.openxmlformats.org/officeDocument/2006/relationships" r:embed="rId55" cstate="print"/>
                    <a:stretch>
                      <a:fillRect/>
                    </a:stretch>
                  </pic:blipFill>
                  <pic:spPr>
                    <a:xfrm>
                      <a:off x="0" y="0"/>
                      <a:ext cx="8890000" cy="11036300"/>
                    </a:xfrm>
                    <a:prstGeom prst="rect">
                      <a:avLst/>
                    </a:prstGeom>
                  </pic:spPr>
                </pic:pic>
              </a:graphicData>
            </a:graphic>
          </wp:anchor>
        </w:drawing>
      </w:r>
      <w:r>
        <w:t>标准条款</w:t>
      </w:r>
    </w:p>
    <w:p>
      <w:pPr>
        <w:pStyle w:val="BodyText"/>
        <w:spacing w:before="8"/>
        <w:rPr>
          <w:sz w:val="28"/>
        </w:rPr>
      </w:pPr>
    </w:p>
    <w:p>
      <w:pPr>
        <w:pStyle w:val="BodyText"/>
        <w:ind w:left="280"/>
        <w:rPr>
          <w:rFonts w:ascii="楷体" w:eastAsia="楷体" w:hint="eastAsia"/>
        </w:rPr>
      </w:pPr>
      <w:r>
        <w:rPr>
          <w:rFonts w:ascii="楷体" w:eastAsia="楷体" w:hint="eastAsia"/>
        </w:rPr>
        <w:t>Q</w:t>
      </w:r>
      <w:r>
        <w:rPr>
          <w:rFonts w:ascii="幼圆" w:eastAsia="幼圆" w:hint="eastAsia"/>
        </w:rPr>
        <w:t>：</w:t>
      </w:r>
      <w:r>
        <w:rPr>
          <w:rFonts w:ascii="楷体" w:eastAsia="楷体" w:hint="eastAsia"/>
        </w:rPr>
        <w:t>7.4.3</w:t>
      </w:r>
    </w:p>
    <w:p>
      <w:pPr>
        <w:pStyle w:val="BodyText"/>
        <w:rPr>
          <w:rFonts w:ascii="楷体"/>
          <w:sz w:val="28"/>
        </w:rPr>
      </w:pPr>
    </w:p>
    <w:p>
      <w:pPr>
        <w:pStyle w:val="BodyText"/>
        <w:rPr>
          <w:rFonts w:ascii="楷体"/>
          <w:sz w:val="28"/>
        </w:rPr>
      </w:pPr>
    </w:p>
    <w:p>
      <w:pPr>
        <w:pStyle w:val="BodyText"/>
        <w:rPr>
          <w:rFonts w:ascii="楷体"/>
          <w:sz w:val="28"/>
        </w:rPr>
      </w:pPr>
    </w:p>
    <w:p>
      <w:pPr>
        <w:pStyle w:val="BodyText"/>
        <w:rPr>
          <w:rFonts w:ascii="楷体"/>
          <w:sz w:val="28"/>
        </w:rPr>
      </w:pPr>
    </w:p>
    <w:p>
      <w:pPr>
        <w:pStyle w:val="BodyText"/>
        <w:rPr>
          <w:rFonts w:ascii="楷体"/>
          <w:sz w:val="28"/>
        </w:rPr>
      </w:pPr>
    </w:p>
    <w:p>
      <w:pPr>
        <w:pStyle w:val="BodyText"/>
        <w:rPr>
          <w:rFonts w:ascii="楷体"/>
          <w:sz w:val="28"/>
        </w:rPr>
      </w:pPr>
    </w:p>
    <w:p>
      <w:pPr>
        <w:pStyle w:val="BodyText"/>
        <w:rPr>
          <w:rFonts w:ascii="楷体"/>
          <w:sz w:val="28"/>
        </w:rPr>
      </w:pPr>
    </w:p>
    <w:p>
      <w:pPr>
        <w:pStyle w:val="BodyText"/>
        <w:rPr>
          <w:rFonts w:ascii="楷体"/>
          <w:sz w:val="28"/>
        </w:rPr>
      </w:pPr>
    </w:p>
    <w:p>
      <w:pPr>
        <w:pStyle w:val="BodyText"/>
        <w:ind w:left="280"/>
        <w:rPr>
          <w:rFonts w:ascii="Times New Roman" w:eastAsia="Times New Roman"/>
        </w:rPr>
      </w:pPr>
      <w:r>
        <w:rPr>
          <w:rFonts w:ascii="Times New Roman" w:eastAsia="Times New Roman"/>
        </w:rPr>
        <w:t>S</w:t>
      </w:r>
      <w:r>
        <w:t>：</w:t>
      </w:r>
      <w:r>
        <w:rPr>
          <w:rFonts w:ascii="Times New Roman" w:eastAsia="Times New Roman"/>
        </w:rPr>
        <w:t>4.4.6</w:t>
      </w: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spacing w:before="2"/>
        <w:rPr>
          <w:rFonts w:ascii="Times New Roman"/>
          <w:sz w:val="28"/>
        </w:rPr>
      </w:pPr>
    </w:p>
    <w:p>
      <w:pPr>
        <w:pStyle w:val="BodyText"/>
        <w:ind w:left="280"/>
        <w:rPr>
          <w:rFonts w:ascii="Times New Roman" w:eastAsia="Times New Roman"/>
        </w:rPr>
      </w:pPr>
      <w:r>
        <w:rPr>
          <w:rFonts w:ascii="Times New Roman" w:eastAsia="Times New Roman"/>
        </w:rPr>
        <w:t>E / S</w:t>
      </w:r>
      <w:r>
        <w:t>：</w:t>
      </w:r>
      <w:r>
        <w:rPr>
          <w:rFonts w:ascii="Times New Roman" w:eastAsia="Times New Roman"/>
        </w:rPr>
        <w:t>4.4.6</w:t>
      </w:r>
    </w:p>
    <w:p>
      <w:pPr>
        <w:pStyle w:val="Heading2"/>
        <w:tabs>
          <w:tab w:val="left" w:pos="1545"/>
          <w:tab w:val="left" w:pos="2333"/>
          <w:tab w:val="left" w:pos="3122"/>
        </w:tabs>
        <w:ind w:left="597"/>
      </w:pPr>
      <w:r>
        <w:br w:type="column"/>
      </w:r>
      <w:r>
        <w:t>检</w:t>
        <w:tab/>
        <w:t>查</w:t>
        <w:tab/>
        <w:t>内</w:t>
        <w:tab/>
        <w:t>容</w:t>
      </w:r>
    </w:p>
    <w:p>
      <w:pPr>
        <w:pStyle w:val="BodyText"/>
        <w:spacing w:before="10"/>
        <w:rPr>
          <w:sz w:val="47"/>
        </w:rPr>
      </w:pPr>
    </w:p>
    <w:p>
      <w:pPr>
        <w:pStyle w:val="ListParagraph"/>
        <w:numPr>
          <w:ilvl w:val="0"/>
          <w:numId w:val="29"/>
        </w:numPr>
        <w:tabs>
          <w:tab w:val="left" w:pos="738"/>
        </w:tabs>
        <w:spacing w:before="0" w:after="0" w:line="324" w:lineRule="auto"/>
        <w:ind w:left="417" w:right="120" w:firstLine="0"/>
        <w:jc w:val="both"/>
        <w:rPr>
          <w:rFonts w:ascii="Times New Roman" w:eastAsia="Times New Roman"/>
          <w:sz w:val="25"/>
        </w:rPr>
      </w:pPr>
      <w:r>
        <w:rPr>
          <w:spacing w:val="-2"/>
          <w:sz w:val="27"/>
        </w:rPr>
        <w:t>询问并查阅相关文件对采购物</w:t>
      </w:r>
      <w:r>
        <w:rPr>
          <w:sz w:val="27"/>
        </w:rPr>
        <w:t>质出现不合格品时的处置方法并抽查实施对不合格品处置的相关记录；</w:t>
      </w:r>
    </w:p>
    <w:p>
      <w:pPr>
        <w:pStyle w:val="ListParagraph"/>
        <w:numPr>
          <w:ilvl w:val="0"/>
          <w:numId w:val="29"/>
        </w:numPr>
        <w:tabs>
          <w:tab w:val="left" w:pos="738"/>
        </w:tabs>
        <w:spacing w:before="4" w:after="0" w:line="324" w:lineRule="auto"/>
        <w:ind w:left="280" w:right="120" w:firstLine="136"/>
        <w:jc w:val="both"/>
        <w:rPr>
          <w:rFonts w:ascii="Times New Roman" w:eastAsia="Times New Roman"/>
          <w:sz w:val="25"/>
        </w:rPr>
      </w:pPr>
      <w:r>
        <w:rPr>
          <w:spacing w:val="-2"/>
          <w:sz w:val="27"/>
        </w:rPr>
        <w:t>查是否每月对采购产品的进厂</w:t>
      </w:r>
      <w:r>
        <w:rPr>
          <w:sz w:val="27"/>
        </w:rPr>
        <w:t xml:space="preserve">情况进行了统计分析并制定了相应的改进措施并跟踪实施结果。 </w:t>
      </w:r>
      <w:r>
        <w:rPr>
          <w:rFonts w:ascii="Times New Roman" w:eastAsia="Times New Roman"/>
          <w:sz w:val="27"/>
        </w:rPr>
        <w:t>6</w:t>
      </w:r>
      <w:r>
        <w:rPr>
          <w:sz w:val="27"/>
        </w:rPr>
        <w:t>、劳动防护用品的采购管理</w:t>
      </w:r>
    </w:p>
    <w:p>
      <w:pPr>
        <w:pStyle w:val="ListParagraph"/>
        <w:numPr>
          <w:ilvl w:val="0"/>
          <w:numId w:val="28"/>
        </w:numPr>
        <w:tabs>
          <w:tab w:val="left" w:pos="738"/>
        </w:tabs>
        <w:spacing w:before="5" w:after="0" w:line="324" w:lineRule="auto"/>
        <w:ind w:left="417" w:right="120" w:firstLine="0"/>
        <w:jc w:val="both"/>
        <w:rPr>
          <w:sz w:val="27"/>
        </w:rPr>
      </w:pPr>
      <w:r>
        <w:rPr>
          <w:spacing w:val="-2"/>
          <w:sz w:val="27"/>
        </w:rPr>
        <w:t>是否明确了本公司劳动保护用</w:t>
      </w:r>
      <w:r>
        <w:rPr>
          <w:sz w:val="27"/>
        </w:rPr>
        <w:t>品名录及所涉及的劳动防护用品的标 准。</w:t>
      </w:r>
    </w:p>
    <w:p>
      <w:pPr>
        <w:pStyle w:val="ListParagraph"/>
        <w:numPr>
          <w:ilvl w:val="0"/>
          <w:numId w:val="28"/>
        </w:numPr>
        <w:tabs>
          <w:tab w:val="left" w:pos="738"/>
        </w:tabs>
        <w:spacing w:before="3" w:after="0" w:line="324" w:lineRule="auto"/>
        <w:ind w:left="417" w:right="120" w:firstLine="0"/>
        <w:jc w:val="both"/>
        <w:rPr>
          <w:sz w:val="27"/>
        </w:rPr>
      </w:pPr>
      <w:r>
        <w:rPr>
          <w:spacing w:val="-2"/>
          <w:sz w:val="27"/>
        </w:rPr>
        <w:t>抽查进货记录，查劳动防护用</w:t>
      </w:r>
      <w:r>
        <w:rPr>
          <w:sz w:val="27"/>
        </w:rPr>
        <w:t>品供方的相关资质是否符合标准的要求。</w:t>
      </w:r>
    </w:p>
    <w:p>
      <w:pPr>
        <w:pStyle w:val="ListParagraph"/>
        <w:numPr>
          <w:ilvl w:val="0"/>
          <w:numId w:val="28"/>
        </w:numPr>
        <w:tabs>
          <w:tab w:val="left" w:pos="738"/>
        </w:tabs>
        <w:spacing w:before="2" w:after="0" w:line="324" w:lineRule="auto"/>
        <w:ind w:left="417" w:right="120" w:firstLine="0"/>
        <w:jc w:val="left"/>
        <w:rPr>
          <w:sz w:val="27"/>
        </w:rPr>
      </w:pPr>
      <w:r>
        <w:rPr>
          <w:spacing w:val="-2"/>
          <w:sz w:val="27"/>
        </w:rPr>
        <w:t>抽查部分劳动防护用品的验收</w:t>
      </w:r>
      <w:r>
        <w:rPr>
          <w:sz w:val="27"/>
        </w:rPr>
        <w:t>记录。</w:t>
      </w:r>
    </w:p>
    <w:p>
      <w:pPr>
        <w:pStyle w:val="BodyText"/>
        <w:spacing w:before="2"/>
        <w:ind w:left="280"/>
      </w:pPr>
      <w:r>
        <w:rPr>
          <w:rFonts w:ascii="Times New Roman" w:eastAsia="Times New Roman"/>
        </w:rPr>
        <w:t>7</w:t>
      </w:r>
      <w:r>
        <w:t>、对危险化学品采购过程的管理</w:t>
      </w:r>
    </w:p>
    <w:p>
      <w:pPr>
        <w:pStyle w:val="ListParagraph"/>
        <w:numPr>
          <w:ilvl w:val="0"/>
          <w:numId w:val="27"/>
        </w:numPr>
        <w:tabs>
          <w:tab w:val="left" w:pos="760"/>
        </w:tabs>
        <w:spacing w:before="123" w:after="0" w:line="324" w:lineRule="auto"/>
        <w:ind w:left="417" w:right="369" w:firstLine="0"/>
        <w:jc w:val="left"/>
        <w:rPr>
          <w:sz w:val="27"/>
        </w:rPr>
      </w:pPr>
      <w:r>
        <w:rPr>
          <w:spacing w:val="-2"/>
          <w:sz w:val="27"/>
        </w:rPr>
        <w:t>对危险化学品的识别是否充</w:t>
      </w:r>
      <w:r>
        <w:rPr>
          <w:sz w:val="27"/>
        </w:rPr>
        <w:t>分。</w:t>
      </w:r>
    </w:p>
    <w:p>
      <w:pPr>
        <w:pStyle w:val="ListParagraph"/>
        <w:numPr>
          <w:ilvl w:val="0"/>
          <w:numId w:val="27"/>
        </w:numPr>
        <w:tabs>
          <w:tab w:val="left" w:pos="738"/>
        </w:tabs>
        <w:spacing w:before="2" w:after="0" w:line="324" w:lineRule="auto"/>
        <w:ind w:left="417" w:right="120" w:firstLine="0"/>
        <w:jc w:val="left"/>
        <w:rPr>
          <w:sz w:val="27"/>
        </w:rPr>
      </w:pPr>
      <w:r>
        <w:rPr>
          <w:spacing w:val="-2"/>
          <w:sz w:val="27"/>
        </w:rPr>
        <w:t>对危险化学品供方及运输相关</w:t>
      </w:r>
      <w:r>
        <w:rPr>
          <w:sz w:val="27"/>
        </w:rPr>
        <w:t>方资质的要求。</w:t>
      </w:r>
    </w:p>
    <w:p>
      <w:pPr>
        <w:pStyle w:val="BodyText"/>
        <w:spacing w:before="2" w:line="324" w:lineRule="auto"/>
        <w:ind w:left="417" w:right="164" w:hanging="137"/>
      </w:pPr>
      <w:r>
        <w:rPr>
          <w:rFonts w:ascii="Times New Roman" w:eastAsia="Times New Roman"/>
        </w:rPr>
        <w:t>8</w:t>
      </w:r>
      <w:r>
        <w:t>、查对相关方进行施加影响的相关记录</w:t>
      </w:r>
    </w:p>
    <w:p>
      <w:pPr>
        <w:pStyle w:val="ListParagraph"/>
        <w:numPr>
          <w:ilvl w:val="0"/>
          <w:numId w:val="26"/>
        </w:numPr>
        <w:tabs>
          <w:tab w:val="left" w:pos="760"/>
        </w:tabs>
        <w:spacing w:before="2" w:after="0" w:line="324" w:lineRule="auto"/>
        <w:ind w:left="280" w:right="369" w:firstLine="136"/>
        <w:jc w:val="left"/>
        <w:rPr>
          <w:sz w:val="27"/>
        </w:rPr>
      </w:pPr>
      <w:r>
        <w:rPr>
          <w:spacing w:val="-2"/>
          <w:sz w:val="27"/>
        </w:rPr>
        <w:t>对运输物料的供方的相关要</w:t>
      </w:r>
      <w:r>
        <w:rPr>
          <w:sz w:val="27"/>
        </w:rPr>
        <w:t>求。</w:t>
      </w:r>
    </w:p>
    <w:p>
      <w:pPr>
        <w:pStyle w:val="ListParagraph"/>
        <w:numPr>
          <w:ilvl w:val="0"/>
          <w:numId w:val="26"/>
        </w:numPr>
        <w:tabs>
          <w:tab w:val="left" w:pos="738"/>
        </w:tabs>
        <w:spacing w:before="2" w:after="0" w:line="324" w:lineRule="auto"/>
        <w:ind w:left="280" w:right="38" w:firstLine="136"/>
        <w:jc w:val="both"/>
        <w:rPr>
          <w:sz w:val="27"/>
        </w:rPr>
      </w:pPr>
      <w:r>
        <w:rPr>
          <w:sz w:val="27"/>
        </w:rPr>
        <w:t>对回收本公司废油等供方资质</w:t>
      </w:r>
      <w:r>
        <w:rPr>
          <w:spacing w:val="-14"/>
          <w:sz w:val="27"/>
        </w:rPr>
        <w:t>的相关要求等。</w:t>
      </w:r>
      <w:r>
        <w:rPr>
          <w:sz w:val="27"/>
        </w:rPr>
        <w:t>（关注废耐火砖及</w:t>
      </w:r>
      <w:r>
        <w:rPr>
          <w:spacing w:val="-2"/>
          <w:sz w:val="27"/>
        </w:rPr>
        <w:t>废机油、废油桶、化学品包装物的</w:t>
      </w:r>
      <w:r>
        <w:rPr>
          <w:sz w:val="27"/>
        </w:rPr>
        <w:t>处理）</w:t>
      </w:r>
    </w:p>
    <w:p>
      <w:pPr>
        <w:tabs>
          <w:tab w:val="left" w:pos="2012"/>
          <w:tab w:val="left" w:pos="3586"/>
          <w:tab w:val="left" w:pos="5163"/>
          <w:tab w:val="left" w:pos="6557"/>
        </w:tabs>
        <w:spacing w:before="62"/>
        <w:ind w:left="280" w:right="0" w:firstLine="0"/>
        <w:jc w:val="left"/>
        <w:rPr>
          <w:sz w:val="31"/>
        </w:rPr>
      </w:pPr>
      <w:r>
        <w:br w:type="column"/>
      </w:r>
      <w:r>
        <w:rPr>
          <w:sz w:val="31"/>
        </w:rPr>
        <w:t>检</w:t>
        <w:tab/>
        <w:t>查</w:t>
        <w:tab/>
        <w:t>记</w:t>
        <w:tab/>
        <w:t>录</w:t>
        <w:tab/>
        <w:t>结论</w:t>
      </w:r>
    </w:p>
    <w:p>
      <w:pPr>
        <w:spacing w:after="0"/>
        <w:jc w:val="left"/>
        <w:rPr>
          <w:sz w:val="31"/>
        </w:rPr>
        <w:sectPr>
          <w:headerReference w:type="default" r:id="rId56"/>
          <w:type w:val="continuous"/>
          <w:pgSz w:w="17860" w:h="25260"/>
          <w:pgMar w:top="2460" w:right="1220" w:bottom="280" w:left="2420" w:header="708" w:footer="708"/>
          <w:pgNumType w:start="38"/>
          <w:cols w:num="3" w:space="708" w:equalWidth="0">
            <w:col w:w="1657" w:space="125"/>
            <w:col w:w="4371" w:space="424"/>
            <w:col w:w="7643" w:space="0"/>
          </w:cols>
        </w:sectPr>
      </w:pPr>
    </w:p>
    <w:p>
      <w:pPr>
        <w:pStyle w:val="Heading1"/>
        <w:tabs>
          <w:tab w:val="left" w:pos="5296"/>
          <w:tab w:val="left" w:pos="6350"/>
          <w:tab w:val="left" w:pos="7402"/>
          <w:tab w:val="left" w:pos="8461"/>
        </w:tabs>
        <w:spacing w:before="20" w:line="240" w:lineRule="auto"/>
        <w:ind w:left="4245"/>
      </w:pPr>
      <w:r>
        <w:t>内</w:t>
        <w:tab/>
        <w:t>审</w:t>
        <w:tab/>
        <w:t>检</w:t>
        <w:tab/>
        <w:t>查</w:t>
        <w:tab/>
        <w:t>表</w:t>
      </w:r>
    </w:p>
    <w:p>
      <w:pPr>
        <w:pStyle w:val="BodyText"/>
        <w:spacing w:before="9"/>
        <w:rPr>
          <w:b/>
          <w:sz w:val="20"/>
        </w:rPr>
      </w:pPr>
    </w:p>
    <w:p>
      <w:pPr>
        <w:pStyle w:val="Heading2"/>
      </w:pPr>
      <w:r>
        <w:t>检查部门：供应部</w:t>
      </w:r>
    </w:p>
    <w:p>
      <w:pPr>
        <w:pStyle w:val="BodyText"/>
        <w:rPr>
          <w:sz w:val="20"/>
        </w:rPr>
      </w:pPr>
    </w:p>
    <w:p>
      <w:pPr>
        <w:pStyle w:val="BodyText"/>
        <w:spacing w:before="4"/>
        <w:rPr>
          <w:sz w:val="18"/>
        </w:rPr>
      </w:pPr>
    </w:p>
    <w:p>
      <w:pPr>
        <w:spacing w:after="0"/>
        <w:rPr>
          <w:sz w:val="18"/>
        </w:rPr>
        <w:sectPr>
          <w:headerReference w:type="default" r:id="rId57"/>
          <w:pgSz w:w="17860" w:h="25260"/>
          <w:pgMar w:top="1960" w:right="1220" w:bottom="280" w:left="2420" w:header="0" w:footer="0"/>
          <w:pgNumType w:start="39"/>
          <w:cols w:space="708"/>
        </w:sectPr>
      </w:pPr>
    </w:p>
    <w:p>
      <w:pPr>
        <w:spacing w:before="63" w:line="288" w:lineRule="auto"/>
        <w:ind w:left="280" w:right="89" w:firstLine="316"/>
        <w:jc w:val="left"/>
        <w:rPr>
          <w:rFonts w:ascii="楷体" w:eastAsia="楷体" w:hint="eastAsia"/>
          <w:sz w:val="27"/>
        </w:rPr>
      </w:pPr>
      <w:r>
        <w:drawing>
          <wp:anchor distT="0" distB="0" distL="0" distR="0" simplePos="0" relativeHeight="251675648" behindDoc="1" locked="0" layoutInCell="1" allowOverlap="1">
            <wp:simplePos x="0" y="0"/>
            <wp:positionH relativeFrom="page">
              <wp:posOffset>1600200</wp:posOffset>
            </wp:positionH>
            <wp:positionV relativeFrom="paragraph">
              <wp:posOffset>-19684</wp:posOffset>
            </wp:positionV>
            <wp:extent cx="8890000" cy="11328400"/>
            <wp:effectExtent l="0" t="0" r="0" b="0"/>
            <wp:wrapNone/>
            <wp:docPr id="3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3.png"/>
                    <pic:cNvPicPr/>
                  </pic:nvPicPr>
                  <pic:blipFill>
                    <a:blip xmlns:r="http://schemas.openxmlformats.org/officeDocument/2006/relationships" r:embed="rId13" cstate="print"/>
                    <a:stretch>
                      <a:fillRect/>
                    </a:stretch>
                  </pic:blipFill>
                  <pic:spPr>
                    <a:xfrm>
                      <a:off x="0" y="0"/>
                      <a:ext cx="8890000" cy="11328400"/>
                    </a:xfrm>
                    <a:prstGeom prst="rect">
                      <a:avLst/>
                    </a:prstGeom>
                  </pic:spPr>
                </pic:pic>
              </a:graphicData>
            </a:graphic>
          </wp:anchor>
        </w:drawing>
      </w:r>
      <w:r>
        <w:rPr>
          <w:sz w:val="31"/>
        </w:rPr>
        <w:t>标准条款</w:t>
      </w:r>
      <w:r>
        <w:rPr>
          <w:rFonts w:ascii="楷体" w:eastAsia="楷体" w:hint="eastAsia"/>
          <w:sz w:val="27"/>
        </w:rPr>
        <w:t>E/S</w:t>
      </w:r>
      <w:r>
        <w:rPr>
          <w:rFonts w:ascii="幼圆" w:eastAsia="幼圆" w:hint="eastAsia"/>
          <w:sz w:val="27"/>
        </w:rPr>
        <w:t>：</w:t>
      </w:r>
      <w:r>
        <w:rPr>
          <w:rFonts w:ascii="楷体" w:eastAsia="楷体" w:hint="eastAsia"/>
          <w:sz w:val="27"/>
        </w:rPr>
        <w:t>4.4.7</w:t>
      </w:r>
    </w:p>
    <w:p>
      <w:pPr>
        <w:pStyle w:val="BodyText"/>
        <w:rPr>
          <w:rFonts w:ascii="楷体"/>
          <w:sz w:val="28"/>
        </w:rPr>
      </w:pPr>
    </w:p>
    <w:p>
      <w:pPr>
        <w:pStyle w:val="BodyText"/>
        <w:rPr>
          <w:rFonts w:ascii="楷体"/>
          <w:sz w:val="28"/>
        </w:rPr>
      </w:pPr>
    </w:p>
    <w:p>
      <w:pPr>
        <w:pStyle w:val="BodyText"/>
        <w:rPr>
          <w:rFonts w:ascii="楷体"/>
          <w:sz w:val="28"/>
        </w:rPr>
      </w:pPr>
    </w:p>
    <w:p>
      <w:pPr>
        <w:pStyle w:val="BodyText"/>
        <w:rPr>
          <w:rFonts w:ascii="楷体"/>
          <w:sz w:val="28"/>
        </w:rPr>
      </w:pPr>
    </w:p>
    <w:p>
      <w:pPr>
        <w:pStyle w:val="BodyText"/>
        <w:rPr>
          <w:rFonts w:ascii="楷体"/>
          <w:sz w:val="28"/>
        </w:rPr>
      </w:pPr>
    </w:p>
    <w:p>
      <w:pPr>
        <w:pStyle w:val="BodyText"/>
        <w:rPr>
          <w:rFonts w:ascii="楷体"/>
          <w:sz w:val="28"/>
        </w:rPr>
      </w:pPr>
    </w:p>
    <w:p>
      <w:pPr>
        <w:pStyle w:val="BodyText"/>
        <w:spacing w:before="181" w:line="324" w:lineRule="auto"/>
        <w:ind w:left="280" w:right="88"/>
        <w:rPr>
          <w:rFonts w:ascii="Times New Roman" w:eastAsia="Times New Roman"/>
        </w:rPr>
      </w:pPr>
      <w:r>
        <w:rPr>
          <w:rFonts w:ascii="Times New Roman" w:eastAsia="Times New Roman"/>
        </w:rPr>
        <w:t>E / S</w:t>
      </w:r>
      <w:r>
        <w:t>：</w:t>
      </w:r>
      <w:r>
        <w:rPr>
          <w:rFonts w:ascii="Times New Roman" w:eastAsia="Times New Roman"/>
        </w:rPr>
        <w:t>4.5.1 E</w:t>
      </w:r>
      <w:r>
        <w:t>：</w:t>
      </w:r>
      <w:r>
        <w:rPr>
          <w:rFonts w:ascii="Times New Roman" w:eastAsia="Times New Roman"/>
        </w:rPr>
        <w:t>4.5.3 S</w:t>
      </w:r>
      <w:r>
        <w:t>：</w:t>
      </w:r>
      <w:r>
        <w:rPr>
          <w:rFonts w:ascii="Times New Roman" w:eastAsia="Times New Roman"/>
        </w:rPr>
        <w:t>4.5.2</w:t>
      </w: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spacing w:before="2"/>
        <w:rPr>
          <w:rFonts w:ascii="Times New Roman"/>
          <w:sz w:val="33"/>
        </w:rPr>
      </w:pPr>
    </w:p>
    <w:p>
      <w:pPr>
        <w:pStyle w:val="BodyText"/>
        <w:spacing w:line="336" w:lineRule="auto"/>
        <w:ind w:left="280" w:right="163"/>
        <w:rPr>
          <w:rFonts w:ascii="Times New Roman" w:eastAsia="Times New Roman"/>
        </w:rPr>
      </w:pPr>
      <w:r>
        <w:rPr>
          <w:rFonts w:ascii="Times New Roman" w:eastAsia="Times New Roman"/>
        </w:rPr>
        <w:t>Q</w:t>
      </w:r>
      <w:r>
        <w:t>：</w:t>
      </w:r>
      <w:r>
        <w:rPr>
          <w:rFonts w:ascii="Times New Roman" w:eastAsia="Times New Roman"/>
        </w:rPr>
        <w:t>5.4.1</w:t>
      </w:r>
      <w:r>
        <w:t>、</w:t>
      </w:r>
      <w:r>
        <w:rPr>
          <w:rFonts w:ascii="Times New Roman" w:eastAsia="Times New Roman"/>
        </w:rPr>
        <w:t>8.2.3</w:t>
      </w:r>
    </w:p>
    <w:p>
      <w:pPr>
        <w:pStyle w:val="BodyText"/>
        <w:spacing w:before="18" w:line="324" w:lineRule="auto"/>
        <w:ind w:left="280" w:right="21"/>
        <w:rPr>
          <w:rFonts w:ascii="Times New Roman" w:eastAsia="Times New Roman"/>
        </w:rPr>
      </w:pPr>
      <w:r>
        <w:rPr>
          <w:rFonts w:ascii="Times New Roman" w:eastAsia="Times New Roman"/>
        </w:rPr>
        <w:t>E / S</w:t>
      </w:r>
      <w:r>
        <w:t>：</w:t>
      </w:r>
      <w:r>
        <w:rPr>
          <w:rFonts w:ascii="Times New Roman" w:eastAsia="Times New Roman"/>
        </w:rPr>
        <w:t>4..3.3 S</w:t>
      </w:r>
      <w:r>
        <w:t>：</w:t>
      </w:r>
      <w:r>
        <w:rPr>
          <w:rFonts w:ascii="Times New Roman" w:eastAsia="Times New Roman"/>
        </w:rPr>
        <w:t>4.3.4</w:t>
      </w:r>
    </w:p>
    <w:p>
      <w:pPr>
        <w:pStyle w:val="Heading2"/>
        <w:tabs>
          <w:tab w:val="left" w:pos="1545"/>
          <w:tab w:val="left" w:pos="2333"/>
          <w:tab w:val="left" w:pos="3122"/>
        </w:tabs>
        <w:spacing w:before="63"/>
        <w:ind w:left="597"/>
      </w:pPr>
      <w:r>
        <w:br w:type="column"/>
      </w:r>
      <w:r>
        <w:t>检</w:t>
        <w:tab/>
        <w:t>查</w:t>
        <w:tab/>
        <w:t>内</w:t>
        <w:tab/>
        <w:t>容</w:t>
      </w:r>
    </w:p>
    <w:p>
      <w:pPr>
        <w:pStyle w:val="BodyText"/>
        <w:spacing w:before="9"/>
        <w:rPr>
          <w:sz w:val="47"/>
        </w:rPr>
      </w:pPr>
    </w:p>
    <w:p>
      <w:pPr>
        <w:pStyle w:val="ListParagraph"/>
        <w:numPr>
          <w:ilvl w:val="0"/>
          <w:numId w:val="25"/>
        </w:numPr>
        <w:tabs>
          <w:tab w:val="left" w:pos="821"/>
        </w:tabs>
        <w:spacing w:before="0" w:after="0" w:line="324" w:lineRule="auto"/>
        <w:ind w:left="820" w:right="38" w:hanging="540"/>
        <w:jc w:val="left"/>
        <w:rPr>
          <w:sz w:val="27"/>
        </w:rPr>
      </w:pPr>
      <w:r>
        <w:rPr>
          <w:sz w:val="27"/>
        </w:rPr>
        <w:t>询问并查涉及到本部门的职 业健康安全</w:t>
      </w:r>
      <w:r>
        <w:rPr>
          <w:rFonts w:ascii="Times New Roman" w:eastAsia="Times New Roman"/>
          <w:sz w:val="27"/>
        </w:rPr>
        <w:t>/</w:t>
      </w:r>
      <w:r>
        <w:rPr>
          <w:sz w:val="27"/>
        </w:rPr>
        <w:t>环境应急预案是</w:t>
      </w:r>
      <w:r>
        <w:rPr>
          <w:spacing w:val="-2"/>
          <w:sz w:val="27"/>
        </w:rPr>
        <w:t>否充分、适宜，查是否参加了相应的应急预案培训及演练。</w:t>
      </w:r>
      <w:r>
        <w:rPr>
          <w:spacing w:val="19"/>
          <w:sz w:val="27"/>
        </w:rPr>
        <w:t>抽查</w:t>
      </w:r>
      <w:r>
        <w:rPr>
          <w:rFonts w:ascii="Times New Roman" w:eastAsia="Times New Roman"/>
          <w:sz w:val="27"/>
        </w:rPr>
        <w:t>2</w:t>
      </w:r>
      <w:r>
        <w:rPr>
          <w:rFonts w:ascii="Times New Roman" w:eastAsia="Times New Roman"/>
          <w:spacing w:val="-26"/>
          <w:sz w:val="27"/>
        </w:rPr>
        <w:t xml:space="preserve"> </w:t>
      </w:r>
      <w:r>
        <w:rPr>
          <w:sz w:val="27"/>
        </w:rPr>
        <w:t>名岗位人员对预案内容的掌握情况。</w:t>
      </w:r>
    </w:p>
    <w:p>
      <w:pPr>
        <w:pStyle w:val="ListParagraph"/>
        <w:numPr>
          <w:ilvl w:val="0"/>
          <w:numId w:val="25"/>
        </w:numPr>
        <w:tabs>
          <w:tab w:val="left" w:pos="826"/>
        </w:tabs>
        <w:spacing w:before="7" w:after="0" w:line="324" w:lineRule="auto"/>
        <w:ind w:left="820" w:right="38" w:hanging="540"/>
        <w:jc w:val="left"/>
        <w:rPr>
          <w:sz w:val="25"/>
        </w:rPr>
      </w:pPr>
      <w:r>
        <w:rPr>
          <w:sz w:val="27"/>
        </w:rPr>
        <w:t>是否对部门所涉及的环境因素</w:t>
      </w:r>
      <w:r>
        <w:rPr>
          <w:rFonts w:ascii="Times New Roman" w:eastAsia="Times New Roman"/>
          <w:sz w:val="27"/>
        </w:rPr>
        <w:t>/</w:t>
      </w:r>
      <w:r>
        <w:rPr>
          <w:sz w:val="27"/>
        </w:rPr>
        <w:t>危险源运行控制情况的监</w:t>
      </w:r>
      <w:r>
        <w:rPr>
          <w:spacing w:val="-8"/>
          <w:sz w:val="27"/>
        </w:rPr>
        <w:t>督检查；对涉及该部门的环境</w:t>
      </w:r>
      <w:r>
        <w:rPr>
          <w:spacing w:val="-17"/>
          <w:sz w:val="27"/>
        </w:rPr>
        <w:t>目标、指标和管理方案</w:t>
      </w:r>
      <w:r>
        <w:rPr>
          <w:rFonts w:ascii="Times New Roman" w:eastAsia="Times New Roman"/>
          <w:sz w:val="27"/>
        </w:rPr>
        <w:t>/</w:t>
      </w:r>
      <w:r>
        <w:rPr>
          <w:sz w:val="27"/>
        </w:rPr>
        <w:t>职业健</w:t>
      </w:r>
      <w:r>
        <w:rPr>
          <w:spacing w:val="-7"/>
          <w:sz w:val="27"/>
        </w:rPr>
        <w:t>康安全目标、指标和管理方案</w:t>
      </w:r>
      <w:r>
        <w:rPr>
          <w:spacing w:val="-8"/>
          <w:sz w:val="27"/>
        </w:rPr>
        <w:t xml:space="preserve">实施和实现情况的监测记录； </w:t>
      </w:r>
      <w:r>
        <w:rPr>
          <w:sz w:val="27"/>
        </w:rPr>
        <w:t xml:space="preserve">对检查发现的不符合是否制 </w:t>
      </w:r>
      <w:r>
        <w:rPr>
          <w:spacing w:val="-7"/>
          <w:sz w:val="27"/>
        </w:rPr>
        <w:t>定了纠正措施，如制定了纠正</w:t>
      </w:r>
      <w:r>
        <w:rPr>
          <w:spacing w:val="-9"/>
          <w:sz w:val="27"/>
        </w:rPr>
        <w:t>措施，查纠正措施实施结果验证的相关记录。</w:t>
      </w:r>
    </w:p>
    <w:p>
      <w:pPr>
        <w:pStyle w:val="ListParagraph"/>
        <w:numPr>
          <w:ilvl w:val="0"/>
          <w:numId w:val="25"/>
        </w:numPr>
        <w:tabs>
          <w:tab w:val="left" w:pos="826"/>
        </w:tabs>
        <w:spacing w:before="10" w:after="0" w:line="324" w:lineRule="auto"/>
        <w:ind w:left="820" w:right="38" w:hanging="540"/>
        <w:jc w:val="left"/>
        <w:rPr>
          <w:rFonts w:ascii="Times New Roman" w:eastAsia="Times New Roman"/>
          <w:sz w:val="25"/>
        </w:rPr>
      </w:pPr>
      <w:r>
        <w:rPr>
          <w:sz w:val="27"/>
        </w:rPr>
        <w:t>查看部门的质量分解目标内</w:t>
      </w:r>
      <w:r>
        <w:rPr>
          <w:spacing w:val="-2"/>
          <w:sz w:val="27"/>
        </w:rPr>
        <w:t>容与其承担的职责是否适宜。</w:t>
      </w:r>
    </w:p>
    <w:p>
      <w:pPr>
        <w:pStyle w:val="ListParagraph"/>
        <w:numPr>
          <w:ilvl w:val="1"/>
          <w:numId w:val="25"/>
        </w:numPr>
        <w:tabs>
          <w:tab w:val="left" w:pos="735"/>
        </w:tabs>
        <w:spacing w:before="3" w:after="0" w:line="324" w:lineRule="auto"/>
        <w:ind w:left="417" w:right="124" w:firstLine="0"/>
        <w:jc w:val="both"/>
        <w:rPr>
          <w:sz w:val="27"/>
        </w:rPr>
      </w:pPr>
      <w:r>
        <w:rPr>
          <w:spacing w:val="-2"/>
          <w:sz w:val="27"/>
        </w:rPr>
        <w:t>其目标是否分解到了采购员。</w:t>
      </w:r>
      <w:r>
        <w:rPr>
          <w:sz w:val="27"/>
        </w:rPr>
        <w:t>分解的内容是否充分适宜，要求提供相关的文件。</w:t>
      </w:r>
    </w:p>
    <w:p>
      <w:pPr>
        <w:pStyle w:val="ListParagraph"/>
        <w:numPr>
          <w:ilvl w:val="1"/>
          <w:numId w:val="25"/>
        </w:numPr>
        <w:tabs>
          <w:tab w:val="left" w:pos="735"/>
        </w:tabs>
        <w:spacing w:before="3" w:after="0" w:line="324" w:lineRule="auto"/>
        <w:ind w:left="417" w:right="92" w:firstLine="0"/>
        <w:jc w:val="both"/>
        <w:rPr>
          <w:sz w:val="27"/>
        </w:rPr>
      </w:pPr>
      <w:r>
        <w:rPr>
          <w:sz w:val="27"/>
        </w:rPr>
        <w:t>查每月是否对质量分解目标完成情况进行了统计，是否对完成情况进行了分析，制定了改进措施，对改进措施结果的验证</w:t>
      </w:r>
      <w:r>
        <w:rPr>
          <w:spacing w:val="-191"/>
          <w:sz w:val="27"/>
        </w:rPr>
        <w:t>。</w:t>
      </w:r>
      <w:r>
        <w:rPr>
          <w:sz w:val="27"/>
        </w:rPr>
        <w:t>（</w:t>
      </w:r>
      <w:r>
        <w:rPr>
          <w:spacing w:val="-18"/>
          <w:sz w:val="27"/>
        </w:rPr>
        <w:t>抽</w:t>
      </w:r>
      <w:r>
        <w:rPr>
          <w:sz w:val="27"/>
        </w:rPr>
        <w:t>查三个月的具体内容）</w:t>
      </w:r>
    </w:p>
    <w:p>
      <w:pPr>
        <w:pStyle w:val="Heading2"/>
        <w:tabs>
          <w:tab w:val="left" w:pos="2012"/>
          <w:tab w:val="left" w:pos="3586"/>
          <w:tab w:val="left" w:pos="5163"/>
          <w:tab w:val="left" w:pos="6557"/>
        </w:tabs>
        <w:spacing w:before="63"/>
      </w:pPr>
      <w:r>
        <w:br w:type="column"/>
      </w:r>
      <w:r>
        <w:t>检</w:t>
        <w:tab/>
        <w:t>查</w:t>
        <w:tab/>
        <w:t>记</w:t>
        <w:tab/>
        <w:t>录</w:t>
        <w:tab/>
        <w:t>结论</w:t>
      </w:r>
    </w:p>
    <w:p>
      <w:pPr>
        <w:spacing w:after="0"/>
        <w:sectPr>
          <w:headerReference w:type="default" r:id="rId58"/>
          <w:type w:val="continuous"/>
          <w:pgSz w:w="17860" w:h="25260"/>
          <w:pgMar w:top="2460" w:right="1220" w:bottom="280" w:left="2420" w:header="708" w:footer="708"/>
          <w:pgNumType w:start="40"/>
          <w:cols w:num="3" w:space="708" w:equalWidth="0">
            <w:col w:w="1724" w:space="58"/>
            <w:col w:w="4371" w:space="424"/>
            <w:col w:w="7643" w:space="0"/>
          </w:cols>
        </w:sectPr>
      </w:pPr>
    </w:p>
    <w:p>
      <w:pPr>
        <w:pStyle w:val="BodyText"/>
        <w:spacing w:before="3"/>
        <w:rPr>
          <w:sz w:val="25"/>
        </w:rPr>
      </w:pPr>
    </w:p>
    <w:p>
      <w:pPr>
        <w:spacing w:before="63"/>
        <w:ind w:left="280" w:right="0" w:firstLine="0"/>
        <w:jc w:val="left"/>
        <w:rPr>
          <w:sz w:val="31"/>
        </w:rPr>
      </w:pPr>
      <w:r>
        <w:rPr>
          <w:sz w:val="31"/>
        </w:rPr>
        <w:t>检查部门：销售部</w:t>
      </w:r>
    </w:p>
    <w:p>
      <w:pPr>
        <w:pStyle w:val="BodyText"/>
        <w:spacing w:before="2"/>
        <w:rPr>
          <w:sz w:val="43"/>
        </w:rPr>
      </w:pPr>
    </w:p>
    <w:p>
      <w:pPr>
        <w:pStyle w:val="Heading2"/>
        <w:tabs>
          <w:tab w:val="left" w:pos="2944"/>
          <w:tab w:val="left" w:pos="3892"/>
          <w:tab w:val="left" w:pos="4680"/>
          <w:tab w:val="left" w:pos="5468"/>
          <w:tab w:val="left" w:pos="7240"/>
          <w:tab w:val="left" w:pos="8972"/>
          <w:tab w:val="left" w:pos="10545"/>
          <w:tab w:val="left" w:pos="12123"/>
          <w:tab w:val="left" w:pos="13160"/>
        </w:tabs>
        <w:spacing w:before="0"/>
        <w:ind w:left="597"/>
      </w:pPr>
      <w:r>
        <w:drawing>
          <wp:anchor distT="0" distB="0" distL="0" distR="0" simplePos="0" relativeHeight="251676672" behindDoc="1" locked="0" layoutInCell="1" allowOverlap="1">
            <wp:simplePos x="0" y="0"/>
            <wp:positionH relativeFrom="page">
              <wp:posOffset>1600200</wp:posOffset>
            </wp:positionH>
            <wp:positionV relativeFrom="paragraph">
              <wp:posOffset>-59689</wp:posOffset>
            </wp:positionV>
            <wp:extent cx="8890000" cy="11036300"/>
            <wp:effectExtent l="0" t="0" r="0" b="0"/>
            <wp:wrapNone/>
            <wp:docPr id="3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6.png"/>
                    <pic:cNvPicPr/>
                  </pic:nvPicPr>
                  <pic:blipFill>
                    <a:blip xmlns:r="http://schemas.openxmlformats.org/officeDocument/2006/relationships" r:embed="rId59" cstate="print"/>
                    <a:stretch>
                      <a:fillRect/>
                    </a:stretch>
                  </pic:blipFill>
                  <pic:spPr>
                    <a:xfrm>
                      <a:off x="0" y="0"/>
                      <a:ext cx="8890000" cy="11036300"/>
                    </a:xfrm>
                    <a:prstGeom prst="rect">
                      <a:avLst/>
                    </a:prstGeom>
                  </pic:spPr>
                </pic:pic>
              </a:graphicData>
            </a:graphic>
          </wp:anchor>
        </w:drawing>
      </w:r>
      <w:r>
        <w:t>标准条款</w:t>
        <w:tab/>
        <w:t>检</w:t>
        <w:tab/>
        <w:t>查</w:t>
        <w:tab/>
        <w:t>内</w:t>
        <w:tab/>
        <w:t>容</w:t>
        <w:tab/>
        <w:t>检</w:t>
        <w:tab/>
        <w:t>查</w:t>
        <w:tab/>
        <w:t>记</w:t>
        <w:tab/>
        <w:t>录</w:t>
        <w:tab/>
        <w:t>结论</w:t>
      </w:r>
    </w:p>
    <w:p>
      <w:pPr>
        <w:pStyle w:val="BodyText"/>
        <w:tabs>
          <w:tab w:val="left" w:pos="2627"/>
        </w:tabs>
        <w:spacing w:before="86" w:line="379" w:lineRule="exact"/>
        <w:ind w:left="280"/>
      </w:pPr>
      <w:r>
        <w:rPr>
          <w:rFonts w:ascii="楷体" w:eastAsia="楷体" w:hint="eastAsia"/>
        </w:rPr>
        <w:t>E/S:4.4.1,4.4.3</w:t>
        <w:tab/>
      </w:r>
      <w:r>
        <w:rPr>
          <w:rFonts w:ascii="Times New Roman" w:eastAsia="Times New Roman"/>
          <w:position w:val="-5"/>
        </w:rPr>
        <w:t>1</w:t>
      </w:r>
      <w:r>
        <w:rPr>
          <w:spacing w:val="-12"/>
          <w:position w:val="-5"/>
        </w:rPr>
        <w:t>、询问并查阅相关文件，核查部</w:t>
      </w:r>
    </w:p>
    <w:p>
      <w:pPr>
        <w:pStyle w:val="BodyText"/>
        <w:tabs>
          <w:tab w:val="left" w:pos="3034"/>
        </w:tabs>
        <w:spacing w:line="216" w:lineRule="auto"/>
        <w:ind w:left="280"/>
      </w:pPr>
      <w:r>
        <w:rPr>
          <w:rFonts w:ascii="楷体" w:eastAsia="楷体" w:hint="eastAsia"/>
        </w:rPr>
        <w:t>Q:5.5.1,5.5.3</w:t>
        <w:tab/>
      </w:r>
      <w:r>
        <w:rPr>
          <w:position w:val="-16"/>
        </w:rPr>
        <w:t>门的管理职责权限、区域范</w:t>
      </w:r>
    </w:p>
    <w:p>
      <w:pPr>
        <w:pStyle w:val="BodyText"/>
        <w:spacing w:before="133" w:line="324" w:lineRule="auto"/>
        <w:ind w:left="3034" w:right="7674"/>
      </w:pPr>
      <w:r>
        <w:t>围、人员配备，与各部门 部</w:t>
      </w:r>
      <w:r>
        <w:rPr>
          <w:spacing w:val="-2"/>
        </w:rPr>
        <w:t>门间接口关系，质量、环境、</w:t>
      </w:r>
      <w:r>
        <w:t>职业健康安全管理工作的内 部沟通渠道。</w:t>
      </w:r>
    </w:p>
    <w:p>
      <w:pPr>
        <w:spacing w:after="0" w:line="324" w:lineRule="auto"/>
        <w:sectPr>
          <w:headerReference w:type="default" r:id="rId60"/>
          <w:pgSz w:w="17860" w:h="25260"/>
          <w:pgMar w:top="2460" w:right="1220" w:bottom="280" w:left="2420" w:header="2056" w:footer="0"/>
          <w:pgNumType w:start="41"/>
          <w:cols w:space="708"/>
        </w:sectPr>
      </w:pPr>
    </w:p>
    <w:p>
      <w:pPr>
        <w:pStyle w:val="BodyText"/>
        <w:spacing w:before="119"/>
        <w:ind w:left="417"/>
        <w:rPr>
          <w:rFonts w:ascii="Times New Roman" w:eastAsia="Times New Roman"/>
        </w:rPr>
      </w:pPr>
      <w:r>
        <w:rPr>
          <w:rFonts w:ascii="Times New Roman" w:eastAsia="Times New Roman"/>
        </w:rPr>
        <w:t>E / S</w:t>
      </w:r>
      <w:r>
        <w:t xml:space="preserve">： </w:t>
      </w:r>
      <w:r>
        <w:rPr>
          <w:rFonts w:ascii="Times New Roman" w:eastAsia="Times New Roman"/>
        </w:rPr>
        <w:t>4.3.1</w:t>
      </w: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spacing w:before="8"/>
        <w:rPr>
          <w:rFonts w:ascii="Times New Roman"/>
          <w:sz w:val="25"/>
        </w:rPr>
      </w:pPr>
    </w:p>
    <w:p>
      <w:pPr>
        <w:pStyle w:val="BodyText"/>
        <w:ind w:left="280"/>
        <w:rPr>
          <w:rFonts w:ascii="Times New Roman" w:eastAsia="Times New Roman"/>
        </w:rPr>
      </w:pPr>
      <w:r>
        <w:rPr>
          <w:rFonts w:ascii="Times New Roman" w:eastAsia="Times New Roman"/>
        </w:rPr>
        <w:t>Q</w:t>
      </w:r>
      <w:r>
        <w:t>：</w:t>
      </w:r>
      <w:r>
        <w:rPr>
          <w:rFonts w:ascii="Times New Roman" w:eastAsia="Times New Roman"/>
        </w:rPr>
        <w:t>7.2</w:t>
      </w:r>
    </w:p>
    <w:p>
      <w:pPr>
        <w:pStyle w:val="BodyText"/>
        <w:spacing w:before="4" w:line="324" w:lineRule="auto"/>
        <w:ind w:left="687" w:right="7774" w:hanging="407"/>
      </w:pPr>
      <w:r>
        <w:br w:type="column"/>
      </w:r>
      <w:r>
        <w:t>2、查阅环境因素排查表/危险源</w:t>
      </w:r>
      <w:r>
        <w:rPr>
          <w:spacing w:val="-12"/>
        </w:rPr>
        <w:t>识别表，核查对所涉及职责权</w:t>
      </w:r>
      <w:r>
        <w:t xml:space="preserve">限和管理范围内的环境因素/ </w:t>
      </w:r>
      <w:r>
        <w:rPr>
          <w:spacing w:val="-11"/>
        </w:rPr>
        <w:t>危险源识别的充分性；查《重</w:t>
      </w:r>
      <w:r>
        <w:rPr>
          <w:spacing w:val="-13"/>
        </w:rPr>
        <w:t>要环境因素清单》</w:t>
      </w:r>
      <w:r>
        <w:t>/</w:t>
      </w:r>
      <w:r>
        <w:rPr>
          <w:spacing w:val="-4"/>
        </w:rPr>
        <w:t>&lt;中高度风</w:t>
      </w:r>
      <w:r>
        <w:t>险危险源&gt;，对部门涉及的重要环境因素/中、高度风险危</w:t>
      </w:r>
      <w:r>
        <w:rPr>
          <w:spacing w:val="-10"/>
        </w:rPr>
        <w:t>险源的控制方法是否适宜。是</w:t>
      </w:r>
      <w:r>
        <w:rPr>
          <w:spacing w:val="-12"/>
        </w:rPr>
        <w:t>否制定了目标、指标和管理方</w:t>
      </w:r>
      <w:r>
        <w:t>案，管理方案的内容是否适宜。</w:t>
      </w:r>
    </w:p>
    <w:p>
      <w:pPr>
        <w:pStyle w:val="BodyText"/>
        <w:spacing w:before="12" w:line="324" w:lineRule="auto"/>
        <w:ind w:left="687" w:right="7777" w:hanging="407"/>
        <w:jc w:val="both"/>
      </w:pPr>
      <w:r>
        <w:rPr>
          <w:rFonts w:ascii="Times New Roman" w:eastAsia="Times New Roman"/>
        </w:rPr>
        <w:t>3</w:t>
      </w:r>
      <w:r>
        <w:rPr>
          <w:spacing w:val="-12"/>
        </w:rPr>
        <w:t xml:space="preserve">、查《与产品有关要求评审控制程序》及《服务控制程序》， </w:t>
      </w:r>
      <w:r>
        <w:rPr>
          <w:spacing w:val="-20"/>
        </w:rPr>
        <w:t>核查是否符合标准的要求、是</w:t>
      </w:r>
      <w:r>
        <w:rPr>
          <w:spacing w:val="-11"/>
        </w:rPr>
        <w:t>否适宜本公司管理，及实施情</w:t>
      </w:r>
      <w:r>
        <w:t>况</w:t>
      </w:r>
    </w:p>
    <w:p>
      <w:pPr>
        <w:pStyle w:val="BodyText"/>
        <w:spacing w:before="5"/>
        <w:ind w:left="417"/>
      </w:pPr>
      <w:r>
        <w:t>⑴与产品有关要求的确定</w:t>
      </w:r>
    </w:p>
    <w:p>
      <w:pPr>
        <w:pStyle w:val="ListParagraph"/>
        <w:numPr>
          <w:ilvl w:val="2"/>
          <w:numId w:val="52"/>
        </w:numPr>
        <w:tabs>
          <w:tab w:val="left" w:pos="785"/>
        </w:tabs>
        <w:spacing w:before="122" w:after="0" w:line="324" w:lineRule="auto"/>
        <w:ind w:left="280" w:right="7809" w:firstLine="270"/>
        <w:jc w:val="both"/>
        <w:rPr>
          <w:sz w:val="27"/>
        </w:rPr>
      </w:pPr>
      <w:r>
        <w:rPr>
          <w:sz w:val="27"/>
        </w:rPr>
        <w:t>询问并查阅相关文件是否规</w:t>
      </w:r>
      <w:r>
        <w:rPr>
          <w:spacing w:val="-2"/>
          <w:sz w:val="27"/>
        </w:rPr>
        <w:t>定了如何识别顾客明示的或潜在</w:t>
      </w:r>
      <w:r>
        <w:rPr>
          <w:sz w:val="27"/>
        </w:rPr>
        <w:t>的质量要求。</w:t>
      </w:r>
    </w:p>
    <w:p>
      <w:pPr>
        <w:pStyle w:val="ListParagraph"/>
        <w:numPr>
          <w:ilvl w:val="2"/>
          <w:numId w:val="52"/>
        </w:numPr>
        <w:tabs>
          <w:tab w:val="left" w:pos="785"/>
        </w:tabs>
        <w:spacing w:before="3" w:after="0" w:line="324" w:lineRule="auto"/>
        <w:ind w:left="550" w:right="7809" w:firstLine="0"/>
        <w:jc w:val="both"/>
        <w:rPr>
          <w:sz w:val="27"/>
        </w:rPr>
      </w:pPr>
      <w:r>
        <w:rPr>
          <w:sz w:val="27"/>
        </w:rPr>
        <w:t>询问并查阅相关文件本公司</w:t>
      </w:r>
      <w:r>
        <w:rPr>
          <w:spacing w:val="-2"/>
          <w:sz w:val="27"/>
        </w:rPr>
        <w:t>确定了哪些超过程顾客要求以外的质量要求和服务要求是如</w:t>
      </w:r>
      <w:r>
        <w:rPr>
          <w:sz w:val="27"/>
        </w:rPr>
        <w:t>何实施的</w:t>
      </w:r>
    </w:p>
    <w:p>
      <w:pPr>
        <w:pStyle w:val="BodyText"/>
        <w:spacing w:before="5"/>
        <w:ind w:left="417"/>
      </w:pPr>
      <w:r>
        <w:t>⑵评审的策划及实施。</w:t>
      </w:r>
    </w:p>
    <w:p>
      <w:pPr>
        <w:pStyle w:val="ListParagraph"/>
        <w:numPr>
          <w:ilvl w:val="0"/>
          <w:numId w:val="24"/>
        </w:numPr>
        <w:tabs>
          <w:tab w:val="left" w:pos="785"/>
        </w:tabs>
        <w:spacing w:before="122" w:after="0" w:line="324" w:lineRule="auto"/>
        <w:ind w:left="550" w:right="7809" w:firstLine="0"/>
        <w:jc w:val="both"/>
        <w:rPr>
          <w:rFonts w:ascii="Times New Roman" w:eastAsia="Times New Roman"/>
          <w:sz w:val="25"/>
        </w:rPr>
      </w:pPr>
      <w:r>
        <w:rPr>
          <w:sz w:val="27"/>
        </w:rPr>
        <w:t>询问并查阅相关文件公司如</w:t>
      </w:r>
      <w:r>
        <w:rPr>
          <w:spacing w:val="-2"/>
          <w:sz w:val="27"/>
        </w:rPr>
        <w:t>何对不同层次、不同方式的订货进行评审、确认；对公司的</w:t>
      </w:r>
      <w:r>
        <w:rPr>
          <w:sz w:val="27"/>
        </w:rPr>
        <w:t>产品广告或宣传材料</w:t>
      </w:r>
    </w:p>
    <w:p>
      <w:pPr>
        <w:spacing w:after="0" w:line="324" w:lineRule="auto"/>
        <w:jc w:val="both"/>
        <w:rPr>
          <w:rFonts w:ascii="Times New Roman" w:eastAsia="Times New Roman"/>
          <w:sz w:val="25"/>
        </w:rPr>
        <w:sectPr>
          <w:headerReference w:type="default" r:id="rId61"/>
          <w:type w:val="continuous"/>
          <w:pgSz w:w="17860" w:h="25260"/>
          <w:pgMar w:top="2460" w:right="1220" w:bottom="280" w:left="2420" w:header="708" w:footer="708"/>
          <w:pgNumType w:start="42"/>
          <w:cols w:num="2" w:space="708" w:equalWidth="0">
            <w:col w:w="1930" w:space="417"/>
            <w:col w:w="11873" w:space="0"/>
          </w:cols>
        </w:sectPr>
      </w:pPr>
    </w:p>
    <w:p>
      <w:pPr>
        <w:pStyle w:val="BodyText"/>
        <w:spacing w:before="3"/>
        <w:rPr>
          <w:sz w:val="25"/>
        </w:rPr>
      </w:pPr>
    </w:p>
    <w:p>
      <w:pPr>
        <w:pStyle w:val="Heading2"/>
        <w:spacing w:before="63"/>
      </w:pPr>
      <w:r>
        <w:t>检查部门：销售部</w:t>
      </w:r>
    </w:p>
    <w:p>
      <w:pPr>
        <w:pStyle w:val="BodyText"/>
        <w:rPr>
          <w:sz w:val="20"/>
        </w:rPr>
      </w:pPr>
    </w:p>
    <w:p>
      <w:pPr>
        <w:pStyle w:val="BodyText"/>
        <w:spacing w:before="4"/>
        <w:rPr>
          <w:sz w:val="18"/>
        </w:rPr>
      </w:pPr>
    </w:p>
    <w:p>
      <w:pPr>
        <w:spacing w:after="0"/>
        <w:rPr>
          <w:sz w:val="18"/>
        </w:rPr>
        <w:sectPr>
          <w:headerReference w:type="default" r:id="rId62"/>
          <w:pgSz w:w="17860" w:h="25260"/>
          <w:pgMar w:top="2460" w:right="1220" w:bottom="280" w:left="2420" w:header="2056" w:footer="0"/>
          <w:pgNumType w:start="43"/>
          <w:cols w:space="708"/>
        </w:sectPr>
      </w:pPr>
    </w:p>
    <w:p>
      <w:pPr>
        <w:spacing w:before="62" w:line="288" w:lineRule="auto"/>
        <w:ind w:left="280" w:right="38" w:firstLine="316"/>
        <w:jc w:val="left"/>
        <w:rPr>
          <w:rFonts w:ascii="楷体" w:eastAsia="楷体" w:hint="eastAsia"/>
          <w:sz w:val="27"/>
        </w:rPr>
      </w:pPr>
      <w:r>
        <w:drawing>
          <wp:anchor distT="0" distB="0" distL="0" distR="0" simplePos="0" relativeHeight="251677696" behindDoc="1" locked="0" layoutInCell="1" allowOverlap="1">
            <wp:simplePos x="0" y="0"/>
            <wp:positionH relativeFrom="page">
              <wp:posOffset>1600200</wp:posOffset>
            </wp:positionH>
            <wp:positionV relativeFrom="paragraph">
              <wp:posOffset>-20319</wp:posOffset>
            </wp:positionV>
            <wp:extent cx="8890000" cy="11925300"/>
            <wp:effectExtent l="0" t="0" r="0" b="0"/>
            <wp:wrapNone/>
            <wp:docPr id="3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1.png"/>
                    <pic:cNvPicPr/>
                  </pic:nvPicPr>
                  <pic:blipFill>
                    <a:blip xmlns:r="http://schemas.openxmlformats.org/officeDocument/2006/relationships" r:embed="rId36" cstate="print"/>
                    <a:stretch>
                      <a:fillRect/>
                    </a:stretch>
                  </pic:blipFill>
                  <pic:spPr>
                    <a:xfrm>
                      <a:off x="0" y="0"/>
                      <a:ext cx="8890000" cy="11925300"/>
                    </a:xfrm>
                    <a:prstGeom prst="rect">
                      <a:avLst/>
                    </a:prstGeom>
                  </pic:spPr>
                </pic:pic>
              </a:graphicData>
            </a:graphic>
          </wp:anchor>
        </w:drawing>
      </w:r>
      <w:r>
        <w:rPr>
          <w:spacing w:val="-6"/>
          <w:sz w:val="31"/>
        </w:rPr>
        <w:t>标准条</w:t>
      </w:r>
      <w:r>
        <w:rPr>
          <w:sz w:val="31"/>
        </w:rPr>
        <w:t xml:space="preserve">款 </w:t>
      </w:r>
      <w:r>
        <w:rPr>
          <w:rFonts w:ascii="楷体" w:eastAsia="楷体" w:hint="eastAsia"/>
          <w:sz w:val="27"/>
        </w:rPr>
        <w:t>Q：7.2</w:t>
      </w: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spacing w:before="232"/>
        <w:ind w:left="280"/>
        <w:rPr>
          <w:rFonts w:ascii="楷体" w:eastAsia="楷体" w:hint="eastAsia"/>
        </w:rPr>
      </w:pPr>
      <w:r>
        <w:rPr>
          <w:rFonts w:ascii="楷体" w:eastAsia="楷体" w:hint="eastAsia"/>
        </w:rPr>
        <w:t>Q：8.2.1</w:t>
      </w:r>
    </w:p>
    <w:p>
      <w:pPr>
        <w:pStyle w:val="Heading2"/>
        <w:tabs>
          <w:tab w:val="left" w:pos="1545"/>
          <w:tab w:val="left" w:pos="2333"/>
          <w:tab w:val="left" w:pos="3122"/>
        </w:tabs>
        <w:ind w:left="597"/>
      </w:pPr>
      <w:r>
        <w:br w:type="column"/>
      </w:r>
      <w:r>
        <w:t>检</w:t>
        <w:tab/>
        <w:t>查</w:t>
        <w:tab/>
        <w:t>内</w:t>
        <w:tab/>
        <w:t>容</w:t>
      </w:r>
    </w:p>
    <w:p>
      <w:pPr>
        <w:pStyle w:val="BodyText"/>
        <w:spacing w:before="10"/>
        <w:rPr>
          <w:sz w:val="47"/>
        </w:rPr>
      </w:pPr>
    </w:p>
    <w:p>
      <w:pPr>
        <w:pStyle w:val="BodyText"/>
        <w:spacing w:line="324" w:lineRule="auto"/>
        <w:ind w:left="550" w:right="238"/>
        <w:rPr>
          <w:rFonts w:ascii="Arial" w:eastAsia="Arial"/>
        </w:rPr>
      </w:pPr>
      <w:r>
        <w:t>进行评审。</w:t>
      </w:r>
      <w:r>
        <w:rPr>
          <w:rFonts w:ascii="Arial" w:eastAsia="Arial"/>
        </w:rPr>
        <w:t>(</w:t>
      </w:r>
      <w:r>
        <w:t>关注招投标、特殊合同</w:t>
      </w:r>
      <w:r>
        <w:rPr>
          <w:rFonts w:ascii="Arial" w:eastAsia="Arial"/>
        </w:rPr>
        <w:t>)</w:t>
      </w:r>
    </w:p>
    <w:p>
      <w:pPr>
        <w:pStyle w:val="ListParagraph"/>
        <w:numPr>
          <w:ilvl w:val="0"/>
          <w:numId w:val="24"/>
        </w:numPr>
        <w:tabs>
          <w:tab w:val="left" w:pos="800"/>
        </w:tabs>
        <w:spacing w:before="2" w:after="0" w:line="324" w:lineRule="auto"/>
        <w:ind w:left="280" w:right="412" w:firstLine="270"/>
        <w:jc w:val="left"/>
        <w:rPr>
          <w:rFonts w:ascii="Arial" w:eastAsia="Arial"/>
          <w:sz w:val="27"/>
        </w:rPr>
      </w:pPr>
      <w:r>
        <w:rPr>
          <w:spacing w:val="-2"/>
          <w:sz w:val="27"/>
        </w:rPr>
        <w:t>抽查对书面合同的评审是否</w:t>
      </w:r>
      <w:r>
        <w:rPr>
          <w:sz w:val="27"/>
        </w:rPr>
        <w:t>符合规定的要求。</w:t>
      </w:r>
    </w:p>
    <w:p>
      <w:pPr>
        <w:pStyle w:val="ListParagraph"/>
        <w:numPr>
          <w:ilvl w:val="0"/>
          <w:numId w:val="24"/>
        </w:numPr>
        <w:tabs>
          <w:tab w:val="left" w:pos="800"/>
        </w:tabs>
        <w:spacing w:before="2" w:after="0" w:line="324" w:lineRule="auto"/>
        <w:ind w:left="280" w:right="412" w:firstLine="270"/>
        <w:jc w:val="left"/>
        <w:rPr>
          <w:rFonts w:ascii="Arial" w:eastAsia="Arial"/>
          <w:sz w:val="27"/>
        </w:rPr>
      </w:pPr>
      <w:r>
        <w:rPr>
          <w:spacing w:val="-2"/>
          <w:sz w:val="27"/>
        </w:rPr>
        <w:t>抽查没有书面合同时对订单</w:t>
      </w:r>
      <w:r>
        <w:rPr>
          <w:sz w:val="27"/>
        </w:rPr>
        <w:t>的确认。</w:t>
      </w:r>
    </w:p>
    <w:p>
      <w:pPr>
        <w:pStyle w:val="ListParagraph"/>
        <w:numPr>
          <w:ilvl w:val="0"/>
          <w:numId w:val="24"/>
        </w:numPr>
        <w:tabs>
          <w:tab w:val="left" w:pos="800"/>
        </w:tabs>
        <w:spacing w:before="3" w:after="0" w:line="324" w:lineRule="auto"/>
        <w:ind w:left="280" w:right="412" w:firstLine="270"/>
        <w:jc w:val="left"/>
        <w:rPr>
          <w:rFonts w:ascii="Arial" w:eastAsia="Arial"/>
          <w:sz w:val="27"/>
        </w:rPr>
      </w:pPr>
      <w:r>
        <w:rPr>
          <w:spacing w:val="-2"/>
          <w:sz w:val="27"/>
        </w:rPr>
        <w:t>抽查对长期合同的分期付货</w:t>
      </w:r>
      <w:r>
        <w:rPr>
          <w:sz w:val="27"/>
        </w:rPr>
        <w:t>确认。</w:t>
      </w:r>
    </w:p>
    <w:p>
      <w:pPr>
        <w:pStyle w:val="ListParagraph"/>
        <w:numPr>
          <w:ilvl w:val="0"/>
          <w:numId w:val="24"/>
        </w:numPr>
        <w:tabs>
          <w:tab w:val="left" w:pos="810"/>
        </w:tabs>
        <w:spacing w:before="2" w:after="0" w:line="240" w:lineRule="auto"/>
        <w:ind w:left="810" w:right="0" w:hanging="260"/>
        <w:jc w:val="left"/>
        <w:rPr>
          <w:rFonts w:ascii="Arial" w:eastAsia="Arial"/>
          <w:sz w:val="27"/>
        </w:rPr>
      </w:pPr>
      <w:r>
        <w:rPr>
          <w:spacing w:val="15"/>
          <w:sz w:val="27"/>
        </w:rPr>
        <w:t>抽查部门的日常销售确 认。</w:t>
      </w:r>
    </w:p>
    <w:p>
      <w:pPr>
        <w:pStyle w:val="BodyText"/>
        <w:spacing w:before="122" w:line="324" w:lineRule="auto"/>
        <w:ind w:left="417" w:right="253"/>
      </w:pPr>
      <w:r>
        <w:t>（注意新标准中交付与验收条款的新规定的要求）</w:t>
      </w:r>
    </w:p>
    <w:p>
      <w:pPr>
        <w:pStyle w:val="BodyText"/>
        <w:spacing w:before="2" w:line="324" w:lineRule="auto"/>
        <w:ind w:left="550" w:right="253" w:hanging="134"/>
      </w:pPr>
      <w:r>
        <w:rPr>
          <w:spacing w:val="-2"/>
        </w:rPr>
        <w:t>⑶与顾客沟通策划及实施，对顾</w:t>
      </w:r>
      <w:r>
        <w:t>客投诉的处理</w:t>
      </w:r>
    </w:p>
    <w:p>
      <w:pPr>
        <w:pStyle w:val="ListParagraph"/>
        <w:numPr>
          <w:ilvl w:val="0"/>
          <w:numId w:val="23"/>
        </w:numPr>
        <w:tabs>
          <w:tab w:val="left" w:pos="778"/>
        </w:tabs>
        <w:spacing w:before="2" w:after="0" w:line="324" w:lineRule="auto"/>
        <w:ind w:left="550" w:right="38" w:firstLine="0"/>
        <w:jc w:val="left"/>
        <w:rPr>
          <w:sz w:val="27"/>
        </w:rPr>
      </w:pPr>
      <w:r>
        <w:rPr>
          <w:sz w:val="27"/>
        </w:rPr>
        <w:t xml:space="preserve">询问并查阅相关文件，公司确定了哪些与顾客进行沟通的时 </w:t>
      </w:r>
      <w:r>
        <w:rPr>
          <w:spacing w:val="-17"/>
          <w:sz w:val="27"/>
        </w:rPr>
        <w:t>机、方法，是否明确了信息收集、</w:t>
      </w:r>
      <w:r>
        <w:rPr>
          <w:sz w:val="27"/>
        </w:rPr>
        <w:t>记录的要求。</w:t>
      </w:r>
    </w:p>
    <w:p>
      <w:pPr>
        <w:pStyle w:val="ListParagraph"/>
        <w:numPr>
          <w:ilvl w:val="0"/>
          <w:numId w:val="23"/>
        </w:numPr>
        <w:tabs>
          <w:tab w:val="left" w:pos="800"/>
        </w:tabs>
        <w:spacing w:before="4" w:after="0" w:line="324" w:lineRule="auto"/>
        <w:ind w:left="550" w:right="174" w:firstLine="0"/>
        <w:jc w:val="left"/>
        <w:rPr>
          <w:sz w:val="27"/>
        </w:rPr>
      </w:pPr>
      <w:r>
        <w:rPr>
          <w:sz w:val="27"/>
        </w:rPr>
        <w:t>查按要求进行了销前与顾客</w:t>
      </w:r>
      <w:r>
        <w:rPr>
          <w:spacing w:val="-9"/>
          <w:sz w:val="27"/>
        </w:rPr>
        <w:t>进行沟通、本公司进行宣传的相</w:t>
      </w:r>
      <w:r>
        <w:rPr>
          <w:sz w:val="27"/>
        </w:rPr>
        <w:t>关内容。</w:t>
      </w:r>
    </w:p>
    <w:p>
      <w:pPr>
        <w:pStyle w:val="ListParagraph"/>
        <w:numPr>
          <w:ilvl w:val="0"/>
          <w:numId w:val="23"/>
        </w:numPr>
        <w:tabs>
          <w:tab w:val="left" w:pos="800"/>
        </w:tabs>
        <w:spacing w:before="3" w:after="0" w:line="324" w:lineRule="auto"/>
        <w:ind w:left="550" w:right="412" w:firstLine="0"/>
        <w:jc w:val="left"/>
        <w:rPr>
          <w:sz w:val="27"/>
        </w:rPr>
      </w:pPr>
      <w:r>
        <w:rPr>
          <w:spacing w:val="-2"/>
          <w:sz w:val="27"/>
        </w:rPr>
        <w:t>查销售过程中与顾客进行沟</w:t>
      </w:r>
      <w:r>
        <w:rPr>
          <w:sz w:val="27"/>
        </w:rPr>
        <w:t>通的相关内容。</w:t>
      </w:r>
    </w:p>
    <w:p>
      <w:pPr>
        <w:pStyle w:val="ListParagraph"/>
        <w:numPr>
          <w:ilvl w:val="0"/>
          <w:numId w:val="23"/>
        </w:numPr>
        <w:tabs>
          <w:tab w:val="left" w:pos="778"/>
        </w:tabs>
        <w:spacing w:before="2" w:after="0" w:line="324" w:lineRule="auto"/>
        <w:ind w:left="550" w:right="163" w:firstLine="0"/>
        <w:jc w:val="left"/>
        <w:rPr>
          <w:sz w:val="27"/>
        </w:rPr>
      </w:pPr>
      <w:r>
        <w:rPr>
          <w:spacing w:val="-2"/>
          <w:sz w:val="27"/>
        </w:rPr>
        <w:t>查销售后与顾客进行沟通、服</w:t>
      </w:r>
      <w:r>
        <w:rPr>
          <w:sz w:val="27"/>
        </w:rPr>
        <w:t>务的相关记录。</w:t>
      </w:r>
    </w:p>
    <w:p>
      <w:pPr>
        <w:pStyle w:val="ListParagraph"/>
        <w:numPr>
          <w:ilvl w:val="0"/>
          <w:numId w:val="23"/>
        </w:numPr>
        <w:tabs>
          <w:tab w:val="left" w:pos="800"/>
        </w:tabs>
        <w:spacing w:before="2" w:after="0" w:line="324" w:lineRule="auto"/>
        <w:ind w:left="550" w:right="412" w:firstLine="0"/>
        <w:jc w:val="left"/>
        <w:rPr>
          <w:sz w:val="27"/>
        </w:rPr>
      </w:pPr>
      <w:r>
        <w:rPr>
          <w:spacing w:val="-2"/>
          <w:sz w:val="27"/>
        </w:rPr>
        <w:t>对顾客意见和建议的登记及</w:t>
      </w:r>
      <w:r>
        <w:rPr>
          <w:sz w:val="27"/>
        </w:rPr>
        <w:t>处理记录。</w:t>
      </w:r>
    </w:p>
    <w:p>
      <w:pPr>
        <w:pStyle w:val="ListParagraph"/>
        <w:numPr>
          <w:ilvl w:val="0"/>
          <w:numId w:val="23"/>
        </w:numPr>
        <w:tabs>
          <w:tab w:val="left" w:pos="800"/>
        </w:tabs>
        <w:spacing w:before="2" w:after="0" w:line="324" w:lineRule="auto"/>
        <w:ind w:left="280" w:right="412" w:firstLine="270"/>
        <w:jc w:val="left"/>
        <w:rPr>
          <w:sz w:val="27"/>
        </w:rPr>
      </w:pPr>
      <w:r>
        <w:rPr>
          <w:spacing w:val="-2"/>
          <w:sz w:val="27"/>
        </w:rPr>
        <w:t>对顾客的投诉登记及处理记</w:t>
      </w:r>
      <w:r>
        <w:rPr>
          <w:sz w:val="27"/>
        </w:rPr>
        <w:t>录。</w:t>
      </w:r>
    </w:p>
    <w:p>
      <w:pPr>
        <w:pStyle w:val="BodyText"/>
        <w:spacing w:before="2" w:line="326" w:lineRule="auto"/>
        <w:ind w:left="280" w:right="246"/>
      </w:pPr>
      <w:r>
        <w:rPr>
          <w:rFonts w:ascii="Arial" w:eastAsia="Arial"/>
          <w:w w:val="95"/>
        </w:rPr>
        <w:t>4</w:t>
      </w:r>
      <w:r>
        <w:rPr>
          <w:w w:val="95"/>
        </w:rPr>
        <w:t>、顾客满意度调查的策划及对调</w:t>
      </w:r>
      <w:r>
        <w:t>查结果的分析和改进。</w:t>
      </w:r>
    </w:p>
    <w:p>
      <w:pPr>
        <w:pStyle w:val="ListParagraph"/>
        <w:numPr>
          <w:ilvl w:val="0"/>
          <w:numId w:val="22"/>
        </w:numPr>
        <w:tabs>
          <w:tab w:val="left" w:pos="738"/>
        </w:tabs>
        <w:spacing w:before="0" w:after="0" w:line="324" w:lineRule="auto"/>
        <w:ind w:left="417" w:right="203" w:firstLine="0"/>
        <w:jc w:val="both"/>
        <w:rPr>
          <w:sz w:val="27"/>
        </w:rPr>
      </w:pPr>
      <w:r>
        <w:rPr>
          <w:spacing w:val="-2"/>
          <w:sz w:val="27"/>
        </w:rPr>
        <w:t>询问并查阅相关文件，查对顾</w:t>
      </w:r>
      <w:r>
        <w:rPr>
          <w:sz w:val="27"/>
        </w:rPr>
        <w:t>客满意度进行调查的时机、方法等策划的充分性。</w:t>
      </w:r>
    </w:p>
    <w:p>
      <w:pPr>
        <w:pStyle w:val="ListParagraph"/>
        <w:numPr>
          <w:ilvl w:val="0"/>
          <w:numId w:val="22"/>
        </w:numPr>
        <w:tabs>
          <w:tab w:val="left" w:pos="738"/>
        </w:tabs>
        <w:spacing w:before="0" w:after="0" w:line="324" w:lineRule="auto"/>
        <w:ind w:left="417" w:right="203" w:firstLine="0"/>
        <w:jc w:val="left"/>
        <w:rPr>
          <w:sz w:val="27"/>
        </w:rPr>
      </w:pPr>
      <w:r>
        <w:rPr>
          <w:spacing w:val="-2"/>
          <w:sz w:val="27"/>
        </w:rPr>
        <w:t>抽查是否按策划的要求进行了</w:t>
      </w:r>
      <w:r>
        <w:rPr>
          <w:sz w:val="27"/>
        </w:rPr>
        <w:t>顾客满意度调查。</w:t>
      </w:r>
    </w:p>
    <w:p>
      <w:pPr>
        <w:pStyle w:val="ListParagraph"/>
        <w:numPr>
          <w:ilvl w:val="0"/>
          <w:numId w:val="22"/>
        </w:numPr>
        <w:tabs>
          <w:tab w:val="left" w:pos="738"/>
        </w:tabs>
        <w:spacing w:before="1" w:after="0" w:line="324" w:lineRule="auto"/>
        <w:ind w:left="417" w:right="203" w:firstLine="0"/>
        <w:jc w:val="left"/>
        <w:rPr>
          <w:sz w:val="27"/>
        </w:rPr>
      </w:pPr>
      <w:r>
        <w:rPr>
          <w:spacing w:val="-2"/>
          <w:sz w:val="27"/>
        </w:rPr>
        <w:t>是否对调查的结果进行了统计</w:t>
      </w:r>
      <w:r>
        <w:rPr>
          <w:sz w:val="27"/>
        </w:rPr>
        <w:t>分析并制定了相应的改进措施。</w:t>
      </w:r>
    </w:p>
    <w:p>
      <w:pPr>
        <w:tabs>
          <w:tab w:val="left" w:pos="2012"/>
          <w:tab w:val="left" w:pos="3586"/>
          <w:tab w:val="left" w:pos="5163"/>
          <w:tab w:val="left" w:pos="6557"/>
        </w:tabs>
        <w:spacing w:before="62"/>
        <w:ind w:left="280" w:right="0" w:firstLine="0"/>
        <w:jc w:val="left"/>
        <w:rPr>
          <w:sz w:val="31"/>
        </w:rPr>
      </w:pPr>
      <w:r>
        <w:br w:type="column"/>
      </w:r>
      <w:r>
        <w:rPr>
          <w:sz w:val="31"/>
        </w:rPr>
        <w:t>检</w:t>
        <w:tab/>
        <w:t>查</w:t>
        <w:tab/>
        <w:t>记</w:t>
        <w:tab/>
        <w:t>录</w:t>
        <w:tab/>
        <w:t>结论</w:t>
      </w:r>
    </w:p>
    <w:p>
      <w:pPr>
        <w:spacing w:after="0"/>
        <w:jc w:val="left"/>
        <w:rPr>
          <w:sz w:val="31"/>
        </w:rPr>
        <w:sectPr>
          <w:headerReference w:type="default" r:id="rId63"/>
          <w:type w:val="continuous"/>
          <w:pgSz w:w="17860" w:h="25260"/>
          <w:pgMar w:top="2460" w:right="1220" w:bottom="280" w:left="2420" w:header="708" w:footer="708"/>
          <w:pgNumType w:start="44"/>
          <w:cols w:num="3" w:space="708" w:equalWidth="0">
            <w:col w:w="1588" w:space="193"/>
            <w:col w:w="4454" w:space="343"/>
            <w:col w:w="7642"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1"/>
        </w:rPr>
      </w:pPr>
    </w:p>
    <w:p>
      <w:pPr>
        <w:pStyle w:val="Heading1"/>
        <w:tabs>
          <w:tab w:val="left" w:pos="5296"/>
          <w:tab w:val="left" w:pos="6350"/>
          <w:tab w:val="left" w:pos="7402"/>
          <w:tab w:val="left" w:pos="8461"/>
        </w:tabs>
        <w:spacing w:before="42" w:line="240" w:lineRule="auto"/>
        <w:ind w:left="4245"/>
      </w:pPr>
      <w:r>
        <w:t>内</w:t>
        <w:tab/>
        <w:t>审</w:t>
        <w:tab/>
        <w:t>检</w:t>
        <w:tab/>
        <w:t>查</w:t>
        <w:tab/>
        <w:t>表</w:t>
      </w:r>
    </w:p>
    <w:p>
      <w:pPr>
        <w:pStyle w:val="BodyText"/>
        <w:spacing w:before="9"/>
        <w:rPr>
          <w:b/>
          <w:sz w:val="20"/>
        </w:rPr>
      </w:pPr>
    </w:p>
    <w:p>
      <w:pPr>
        <w:pStyle w:val="Heading2"/>
      </w:pPr>
      <w:r>
        <w:t>检查部门：销售部</w:t>
      </w:r>
    </w:p>
    <w:p>
      <w:pPr>
        <w:pStyle w:val="BodyText"/>
        <w:rPr>
          <w:sz w:val="20"/>
        </w:rPr>
      </w:pPr>
    </w:p>
    <w:p>
      <w:pPr>
        <w:pStyle w:val="BodyText"/>
        <w:spacing w:before="4"/>
        <w:rPr>
          <w:sz w:val="18"/>
        </w:rPr>
      </w:pPr>
    </w:p>
    <w:p>
      <w:pPr>
        <w:spacing w:after="0"/>
        <w:rPr>
          <w:sz w:val="18"/>
        </w:rPr>
        <w:sectPr>
          <w:headerReference w:type="default" r:id="rId64"/>
          <w:pgSz w:w="17860" w:h="25260"/>
          <w:pgMar w:top="2420" w:right="1220" w:bottom="280" w:left="2420" w:header="0" w:footer="0"/>
          <w:pgNumType w:start="45"/>
          <w:cols w:space="708"/>
        </w:sectPr>
      </w:pPr>
    </w:p>
    <w:p>
      <w:pPr>
        <w:spacing w:before="63" w:line="283" w:lineRule="auto"/>
        <w:ind w:left="280" w:right="173" w:firstLine="316"/>
        <w:jc w:val="left"/>
        <w:rPr>
          <w:sz w:val="31"/>
        </w:rPr>
      </w:pPr>
      <w:r>
        <w:drawing>
          <wp:anchor distT="0" distB="0" distL="0" distR="0" simplePos="0" relativeHeight="251678720" behindDoc="1" locked="0" layoutInCell="1" allowOverlap="1">
            <wp:simplePos x="0" y="0"/>
            <wp:positionH relativeFrom="page">
              <wp:posOffset>1600200</wp:posOffset>
            </wp:positionH>
            <wp:positionV relativeFrom="paragraph">
              <wp:posOffset>-21589</wp:posOffset>
            </wp:positionV>
            <wp:extent cx="8890000" cy="10058400"/>
            <wp:effectExtent l="0" t="0" r="0" b="0"/>
            <wp:wrapNone/>
            <wp:docPr id="4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7.png"/>
                    <pic:cNvPicPr/>
                  </pic:nvPicPr>
                  <pic:blipFill>
                    <a:blip xmlns:r="http://schemas.openxmlformats.org/officeDocument/2006/relationships" r:embed="rId65" cstate="print"/>
                    <a:stretch>
                      <a:fillRect/>
                    </a:stretch>
                  </pic:blipFill>
                  <pic:spPr>
                    <a:xfrm>
                      <a:off x="0" y="0"/>
                      <a:ext cx="8890000" cy="10058400"/>
                    </a:xfrm>
                    <a:prstGeom prst="rect">
                      <a:avLst/>
                    </a:prstGeom>
                  </pic:spPr>
                </pic:pic>
              </a:graphicData>
            </a:graphic>
          </wp:anchor>
        </w:drawing>
      </w:r>
      <w:r>
        <w:rPr>
          <w:sz w:val="31"/>
        </w:rPr>
        <w:t>标准条款</w:t>
      </w:r>
    </w:p>
    <w:p>
      <w:pPr>
        <w:pStyle w:val="BodyText"/>
        <w:rPr>
          <w:sz w:val="32"/>
        </w:rPr>
      </w:pPr>
    </w:p>
    <w:p>
      <w:pPr>
        <w:pStyle w:val="BodyText"/>
        <w:rPr>
          <w:sz w:val="32"/>
        </w:rPr>
      </w:pPr>
    </w:p>
    <w:p>
      <w:pPr>
        <w:pStyle w:val="BodyText"/>
        <w:spacing w:before="5"/>
        <w:rPr>
          <w:sz w:val="46"/>
        </w:rPr>
      </w:pPr>
    </w:p>
    <w:p>
      <w:pPr>
        <w:pStyle w:val="BodyText"/>
        <w:spacing w:before="1"/>
        <w:ind w:left="280"/>
        <w:rPr>
          <w:rFonts w:ascii="楷体" w:eastAsia="楷体" w:hint="eastAsia"/>
        </w:rPr>
      </w:pPr>
      <w:r>
        <w:rPr>
          <w:rFonts w:ascii="楷体" w:eastAsia="楷体" w:hint="eastAsia"/>
        </w:rPr>
        <w:t>E/S：4.4.6</w:t>
      </w:r>
    </w:p>
    <w:p>
      <w:pPr>
        <w:pStyle w:val="BodyText"/>
        <w:rPr>
          <w:rFonts w:ascii="楷体"/>
          <w:sz w:val="26"/>
        </w:rPr>
      </w:pPr>
    </w:p>
    <w:p>
      <w:pPr>
        <w:pStyle w:val="BodyText"/>
        <w:rPr>
          <w:rFonts w:ascii="楷体"/>
          <w:sz w:val="26"/>
        </w:rPr>
      </w:pPr>
    </w:p>
    <w:p>
      <w:pPr>
        <w:pStyle w:val="BodyText"/>
        <w:spacing w:before="3"/>
        <w:rPr>
          <w:rFonts w:ascii="楷体"/>
          <w:sz w:val="30"/>
        </w:rPr>
      </w:pPr>
    </w:p>
    <w:p>
      <w:pPr>
        <w:pStyle w:val="BodyText"/>
        <w:spacing w:before="1"/>
        <w:ind w:left="280"/>
        <w:rPr>
          <w:rFonts w:ascii="楷体" w:eastAsia="楷体" w:hint="eastAsia"/>
        </w:rPr>
      </w:pPr>
      <w:r>
        <w:rPr>
          <w:rFonts w:ascii="楷体" w:eastAsia="楷体" w:hint="eastAsia"/>
        </w:rPr>
        <w:t>E/S：4.4.7</w:t>
      </w: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rPr>
          <w:rFonts w:ascii="楷体"/>
          <w:sz w:val="26"/>
        </w:rPr>
      </w:pPr>
    </w:p>
    <w:p>
      <w:pPr>
        <w:pStyle w:val="BodyText"/>
        <w:spacing w:before="184" w:line="336" w:lineRule="auto"/>
        <w:ind w:left="280" w:right="163"/>
        <w:rPr>
          <w:rFonts w:ascii="Times New Roman" w:eastAsia="Times New Roman"/>
        </w:rPr>
      </w:pPr>
      <w:r>
        <w:rPr>
          <w:rFonts w:ascii="Times New Roman" w:eastAsia="Times New Roman"/>
        </w:rPr>
        <w:t>Q</w:t>
      </w:r>
      <w:r>
        <w:t>：</w:t>
      </w:r>
      <w:r>
        <w:rPr>
          <w:rFonts w:ascii="Times New Roman" w:eastAsia="Times New Roman"/>
        </w:rPr>
        <w:t>5.4.1</w:t>
      </w:r>
      <w:r>
        <w:t>、</w:t>
      </w:r>
      <w:r>
        <w:rPr>
          <w:rFonts w:ascii="Times New Roman" w:eastAsia="Times New Roman"/>
        </w:rPr>
        <w:t>8.2.3</w:t>
      </w:r>
    </w:p>
    <w:p>
      <w:pPr>
        <w:pStyle w:val="BodyText"/>
        <w:spacing w:before="17" w:line="324" w:lineRule="auto"/>
        <w:ind w:left="280" w:right="21"/>
        <w:rPr>
          <w:rFonts w:ascii="Times New Roman" w:eastAsia="Times New Roman"/>
        </w:rPr>
      </w:pPr>
      <w:r>
        <w:rPr>
          <w:rFonts w:ascii="Times New Roman" w:eastAsia="Times New Roman"/>
        </w:rPr>
        <w:t>E / S</w:t>
      </w:r>
      <w:r>
        <w:t>：</w:t>
      </w:r>
      <w:r>
        <w:rPr>
          <w:rFonts w:ascii="Times New Roman" w:eastAsia="Times New Roman"/>
        </w:rPr>
        <w:t>4..3.3 S</w:t>
      </w:r>
      <w:r>
        <w:t>：</w:t>
      </w:r>
      <w:r>
        <w:rPr>
          <w:rFonts w:ascii="Times New Roman" w:eastAsia="Times New Roman"/>
        </w:rPr>
        <w:t>4.3.4</w:t>
      </w:r>
    </w:p>
    <w:p>
      <w:pPr>
        <w:pStyle w:val="Heading2"/>
        <w:tabs>
          <w:tab w:val="left" w:pos="1545"/>
          <w:tab w:val="left" w:pos="2333"/>
          <w:tab w:val="left" w:pos="3122"/>
        </w:tabs>
        <w:spacing w:before="63"/>
        <w:ind w:left="597"/>
      </w:pPr>
      <w:r>
        <w:br w:type="column"/>
      </w:r>
      <w:r>
        <w:t>检</w:t>
        <w:tab/>
        <w:t>查</w:t>
        <w:tab/>
        <w:t>内</w:t>
        <w:tab/>
        <w:t>容</w:t>
      </w:r>
    </w:p>
    <w:p>
      <w:pPr>
        <w:pStyle w:val="BodyText"/>
        <w:spacing w:before="10"/>
        <w:rPr>
          <w:sz w:val="47"/>
        </w:rPr>
      </w:pPr>
    </w:p>
    <w:p>
      <w:pPr>
        <w:pStyle w:val="BodyText"/>
        <w:spacing w:line="324" w:lineRule="auto"/>
        <w:ind w:left="280" w:right="255"/>
      </w:pPr>
      <w:r>
        <w:t>是否对改进措施的结果进行了跟踪验证。</w:t>
      </w:r>
    </w:p>
    <w:p>
      <w:pPr>
        <w:pStyle w:val="BodyText"/>
        <w:spacing w:before="2"/>
        <w:rPr>
          <w:sz w:val="32"/>
        </w:rPr>
      </w:pPr>
    </w:p>
    <w:p>
      <w:pPr>
        <w:pStyle w:val="BodyText"/>
        <w:spacing w:line="312" w:lineRule="auto"/>
        <w:ind w:left="439" w:right="48" w:hanging="159"/>
      </w:pPr>
      <w:r>
        <w:rPr>
          <w:rFonts w:ascii="Times New Roman" w:eastAsia="Times New Roman"/>
          <w:position w:val="4"/>
          <w:sz w:val="31"/>
        </w:rPr>
        <w:t>5</w:t>
      </w:r>
      <w:r>
        <w:rPr>
          <w:position w:val="4"/>
          <w:sz w:val="31"/>
        </w:rPr>
        <w:t>、</w:t>
      </w:r>
      <w:r>
        <w:t>查对相关方进行施加影响的相关记录</w:t>
      </w:r>
      <w:r>
        <w:rPr>
          <w:rFonts w:ascii="Times New Roman" w:eastAsia="Times New Roman"/>
        </w:rPr>
        <w:t>(</w:t>
      </w:r>
      <w:r>
        <w:t>对运输水泥的供方的相关要求</w:t>
      </w:r>
      <w:r>
        <w:rPr>
          <w:rFonts w:ascii="Times New Roman" w:eastAsia="Times New Roman"/>
        </w:rPr>
        <w:t>)</w:t>
      </w:r>
      <w:r>
        <w:t>。</w:t>
      </w:r>
    </w:p>
    <w:p>
      <w:pPr>
        <w:pStyle w:val="BodyText"/>
        <w:spacing w:before="18" w:line="324" w:lineRule="auto"/>
        <w:ind w:left="417" w:right="116" w:hanging="137"/>
      </w:pPr>
      <w:r>
        <w:t>6</w:t>
      </w:r>
      <w:r>
        <w:rPr>
          <w:spacing w:val="-2"/>
        </w:rPr>
        <w:t>、询问并查涉及到本部门的职业</w:t>
      </w:r>
      <w:r>
        <w:t>健康安全</w:t>
      </w:r>
      <w:r>
        <w:rPr>
          <w:rFonts w:ascii="Times New Roman" w:eastAsia="Times New Roman"/>
        </w:rPr>
        <w:t>/</w:t>
      </w:r>
      <w:r>
        <w:t>环境应急预案是否充</w:t>
      </w:r>
      <w:r>
        <w:rPr>
          <w:spacing w:val="-2"/>
        </w:rPr>
        <w:t>分、适宜，查是否参加了相应的</w:t>
      </w:r>
      <w:r>
        <w:rPr>
          <w:spacing w:val="-6"/>
        </w:rPr>
        <w:t xml:space="preserve">应急预案培训及演练。抽查 </w:t>
      </w:r>
      <w:r>
        <w:rPr>
          <w:rFonts w:ascii="Times New Roman" w:eastAsia="Times New Roman"/>
        </w:rPr>
        <w:t>2</w:t>
      </w:r>
      <w:r>
        <w:rPr>
          <w:rFonts w:ascii="Times New Roman" w:eastAsia="Times New Roman"/>
          <w:spacing w:val="-1"/>
        </w:rPr>
        <w:t xml:space="preserve"> </w:t>
      </w:r>
      <w:r>
        <w:rPr>
          <w:spacing w:val="-17"/>
        </w:rPr>
        <w:t>名</w:t>
      </w:r>
      <w:r>
        <w:t>岗位人员对预案内容的掌握情 况。</w:t>
      </w:r>
    </w:p>
    <w:p>
      <w:pPr>
        <w:pStyle w:val="BodyText"/>
        <w:spacing w:before="6" w:line="324" w:lineRule="auto"/>
        <w:ind w:left="280" w:right="117"/>
      </w:pPr>
      <w:r>
        <w:rPr>
          <w:rFonts w:ascii="Times New Roman" w:eastAsia="Times New Roman"/>
        </w:rPr>
        <w:t>7</w:t>
      </w:r>
      <w:r>
        <w:t>、查看部门的质量分解目标内容与其承担的职责是否适宜。</w:t>
      </w:r>
    </w:p>
    <w:p>
      <w:pPr>
        <w:pStyle w:val="ListParagraph"/>
        <w:numPr>
          <w:ilvl w:val="0"/>
          <w:numId w:val="53"/>
        </w:numPr>
        <w:tabs>
          <w:tab w:val="left" w:pos="735"/>
        </w:tabs>
        <w:spacing w:before="2" w:after="0" w:line="324" w:lineRule="auto"/>
        <w:ind w:left="550" w:right="38" w:hanging="134"/>
        <w:jc w:val="both"/>
        <w:rPr>
          <w:sz w:val="27"/>
        </w:rPr>
      </w:pPr>
      <w:r>
        <w:rPr>
          <w:sz w:val="27"/>
        </w:rPr>
        <w:t>其目标是否分解到了销售员分</w:t>
      </w:r>
      <w:r>
        <w:rPr>
          <w:spacing w:val="-6"/>
          <w:sz w:val="27"/>
        </w:rPr>
        <w:t>解的内容是否充分适宜，要求提</w:t>
      </w:r>
      <w:r>
        <w:rPr>
          <w:sz w:val="27"/>
        </w:rPr>
        <w:t>供相关的文件。</w:t>
      </w:r>
    </w:p>
    <w:p>
      <w:pPr>
        <w:pStyle w:val="ListParagraph"/>
        <w:numPr>
          <w:ilvl w:val="0"/>
          <w:numId w:val="53"/>
        </w:numPr>
        <w:tabs>
          <w:tab w:val="left" w:pos="735"/>
        </w:tabs>
        <w:spacing w:before="3" w:after="0" w:line="324" w:lineRule="auto"/>
        <w:ind w:left="417" w:right="38" w:firstLine="0"/>
        <w:jc w:val="both"/>
        <w:rPr>
          <w:sz w:val="27"/>
        </w:rPr>
      </w:pPr>
      <w:r>
        <w:rPr>
          <w:sz w:val="27"/>
        </w:rPr>
        <w:t>查每月是否对质量分解目标完成情况进行了统计，是否对完成情况进行了分析，制定了改进措施，对改进措施结果的验证</w:t>
      </w:r>
      <w:r>
        <w:rPr>
          <w:spacing w:val="-191"/>
          <w:sz w:val="27"/>
        </w:rPr>
        <w:t>。</w:t>
      </w:r>
      <w:r>
        <w:rPr>
          <w:sz w:val="27"/>
        </w:rPr>
        <w:t>（</w:t>
      </w:r>
      <w:r>
        <w:rPr>
          <w:spacing w:val="-18"/>
          <w:sz w:val="27"/>
        </w:rPr>
        <w:t>抽</w:t>
      </w:r>
      <w:r>
        <w:rPr>
          <w:sz w:val="27"/>
        </w:rPr>
        <w:t>查三个月的具体内容）</w:t>
      </w:r>
    </w:p>
    <w:p>
      <w:pPr>
        <w:pStyle w:val="Heading2"/>
        <w:tabs>
          <w:tab w:val="left" w:pos="2012"/>
          <w:tab w:val="left" w:pos="3586"/>
          <w:tab w:val="left" w:pos="5163"/>
          <w:tab w:val="left" w:pos="6557"/>
        </w:tabs>
        <w:spacing w:before="63"/>
      </w:pPr>
      <w:r>
        <w:br w:type="column"/>
      </w:r>
      <w:r>
        <w:t>检</w:t>
        <w:tab/>
        <w:t>查</w:t>
        <w:tab/>
        <w:t>记</w:t>
        <w:tab/>
        <w:t>录</w:t>
        <w:tab/>
        <w:t>结论</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6" w:history="1">
        <w:r>
          <w:rPr>
            <w:rFonts w:ascii="SimSun" w:eastAsia="SimSun" w:hAnsi="SimSun" w:cs="SimSun"/>
            <w:b/>
            <w:bCs/>
            <w:color w:val="0000EE"/>
            <w:sz w:val="30"/>
            <w:szCs w:val="30"/>
            <w:u w:val="single" w:color="0000EE"/>
          </w:rPr>
          <w:t>https://d.book118.com/196222051144010031</w:t>
        </w:r>
      </w:hyperlink>
    </w:p>
    <w:p>
      <w:pPr>
        <w:spacing w:after="0"/>
      </w:pPr>
    </w:p>
    <w:sectPr>
      <w:headerReference w:type="default" r:id="rId67"/>
      <w:type w:val="continuous"/>
      <w:pgSz w:w="17860" w:h="25260"/>
      <w:pgMar w:top="2460" w:right="1220" w:bottom="280" w:left="2420" w:header="708" w:footer="708"/>
      <w:pgNumType w:start="46"/>
      <w:cols w:num="3" w:space="708" w:equalWidth="0">
        <w:col w:w="1724" w:space="58"/>
        <w:col w:w="4317" w:space="478"/>
        <w:col w:w="7643"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3.1pt;height:23.1pt;margin-top:101.8pt;margin-left:342.88pt;mso-position-horizontal-relative:page;mso-position-vertical-relative:page;position:absolute;z-index:-25165824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050" type="#_x0000_t202" style="width:23.1pt;height:23.1pt;margin-top:101.8pt;margin-left:395.43pt;mso-position-horizontal-relative:page;mso-position-vertical-relative:page;position:absolute;z-index:-25165721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051" type="#_x0000_t202" style="width:23.1pt;height:23.1pt;margin-top:101.8pt;margin-left:448.17pt;mso-position-horizontal-relative:page;mso-position-vertical-relative:page;position:absolute;z-index:-25165619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052" type="#_x0000_t202" style="width:23.1pt;height:23.1pt;margin-top:101.8pt;margin-left:500.77pt;mso-position-horizontal-relative:page;mso-position-vertical-relative:page;position:absolute;z-index:-25165516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053" type="#_x0000_t202" style="width:23.1pt;height:23.1pt;margin-top:101.8pt;margin-left:553.68pt;mso-position-horizontal-relative:page;mso-position-vertical-relative:page;position:absolute;z-index:-25165414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3.1pt;height:23.1pt;margin-top:101.8pt;margin-left:342.88pt;mso-position-horizontal-relative:page;mso-position-vertical-relative:page;position:absolute;z-index:-25165312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055" type="#_x0000_t202" style="width:23.1pt;height:23.1pt;margin-top:101.8pt;margin-left:395.43pt;mso-position-horizontal-relative:page;mso-position-vertical-relative:page;position:absolute;z-index:-25165209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056" type="#_x0000_t202" style="width:23.1pt;height:23.1pt;margin-top:101.8pt;margin-left:448.17pt;mso-position-horizontal-relative:page;mso-position-vertical-relative:page;position:absolute;z-index:-25165107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057" type="#_x0000_t202" style="width:23.1pt;height:23.1pt;margin-top:101.8pt;margin-left:500.77pt;mso-position-horizontal-relative:page;mso-position-vertical-relative:page;position:absolute;z-index:-25165004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058" type="#_x0000_t202" style="width:23.1pt;height:23.1pt;margin-top:101.8pt;margin-left:553.68pt;mso-position-horizontal-relative:page;mso-position-vertical-relative:page;position:absolute;z-index:-25164902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3.1pt;height:23.1pt;margin-top:101.8pt;margin-left:342.88pt;mso-position-horizontal-relative:page;mso-position-vertical-relative:page;position:absolute;z-index:-25164800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060" type="#_x0000_t202" style="width:23.1pt;height:23.1pt;margin-top:101.8pt;margin-left:395.43pt;mso-position-horizontal-relative:page;mso-position-vertical-relative:page;position:absolute;z-index:-25164697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061" type="#_x0000_t202" style="width:23.1pt;height:23.1pt;margin-top:101.8pt;margin-left:448.17pt;mso-position-horizontal-relative:page;mso-position-vertical-relative:page;position:absolute;z-index:-25164595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062" type="#_x0000_t202" style="width:23.1pt;height:23.1pt;margin-top:101.8pt;margin-left:500.77pt;mso-position-horizontal-relative:page;mso-position-vertical-relative:page;position:absolute;z-index:-25164492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063" type="#_x0000_t202" style="width:23.1pt;height:23.1pt;margin-top:101.8pt;margin-left:553.68pt;mso-position-horizontal-relative:page;mso-position-vertical-relative:page;position:absolute;z-index:-25164390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3.1pt;height:23.1pt;margin-top:101.8pt;margin-left:342.88pt;mso-position-horizontal-relative:page;mso-position-vertical-relative:page;position:absolute;z-index:-25164288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065" type="#_x0000_t202" style="width:23.1pt;height:23.1pt;margin-top:101.8pt;margin-left:395.43pt;mso-position-horizontal-relative:page;mso-position-vertical-relative:page;position:absolute;z-index:-25164185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066" type="#_x0000_t202" style="width:23.1pt;height:23.1pt;margin-top:101.8pt;margin-left:448.17pt;mso-position-horizontal-relative:page;mso-position-vertical-relative:page;position:absolute;z-index:-25164083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067" type="#_x0000_t202" style="width:23.1pt;height:23.1pt;margin-top:101.8pt;margin-left:500.77pt;mso-position-horizontal-relative:page;mso-position-vertical-relative:page;position:absolute;z-index:-25163980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068" type="#_x0000_t202" style="width:23.1pt;height:23.1pt;margin-top:101.8pt;margin-left:553.68pt;mso-position-horizontal-relative:page;mso-position-vertical-relative:page;position:absolute;z-index:-25163878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23.1pt;height:23.1pt;margin-top:101.8pt;margin-left:342.88pt;mso-position-horizontal-relative:page;mso-position-vertical-relative:page;position:absolute;z-index:-25163776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070" type="#_x0000_t202" style="width:23.1pt;height:23.1pt;margin-top:101.8pt;margin-left:395.43pt;mso-position-horizontal-relative:page;mso-position-vertical-relative:page;position:absolute;z-index:-25163673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071" type="#_x0000_t202" style="width:23.1pt;height:23.1pt;margin-top:101.8pt;margin-left:448.17pt;mso-position-horizontal-relative:page;mso-position-vertical-relative:page;position:absolute;z-index:-25163571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072" type="#_x0000_t202" style="width:23.1pt;height:23.1pt;margin-top:101.8pt;margin-left:500.77pt;mso-position-horizontal-relative:page;mso-position-vertical-relative:page;position:absolute;z-index:-25163468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073" type="#_x0000_t202" style="width:23.1pt;height:23.1pt;margin-top:101.8pt;margin-left:553.68pt;mso-position-horizontal-relative:page;mso-position-vertical-relative:page;position:absolute;z-index:-25163366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23.1pt;height:23.1pt;margin-top:101.8pt;margin-left:342.88pt;mso-position-horizontal-relative:page;mso-position-vertical-relative:page;position:absolute;z-index:-25163264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075" type="#_x0000_t202" style="width:23.1pt;height:23.1pt;margin-top:101.8pt;margin-left:395.43pt;mso-position-horizontal-relative:page;mso-position-vertical-relative:page;position:absolute;z-index:-25163161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076" type="#_x0000_t202" style="width:23.1pt;height:23.1pt;margin-top:101.8pt;margin-left:448.17pt;mso-position-horizontal-relative:page;mso-position-vertical-relative:page;position:absolute;z-index:-25163059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077" type="#_x0000_t202" style="width:23.1pt;height:23.1pt;margin-top:101.8pt;margin-left:500.77pt;mso-position-horizontal-relative:page;mso-position-vertical-relative:page;position:absolute;z-index:-25162956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078" type="#_x0000_t202" style="width:23.1pt;height:23.1pt;margin-top:101.8pt;margin-left:553.68pt;mso-position-horizontal-relative:page;mso-position-vertical-relative:page;position:absolute;z-index:-25162854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23.1pt;height:23.1pt;margin-top:101.8pt;margin-left:342.88pt;mso-position-horizontal-relative:page;mso-position-vertical-relative:page;position:absolute;z-index:-25162752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080" type="#_x0000_t202" style="width:23.1pt;height:23.1pt;margin-top:101.8pt;margin-left:395.43pt;mso-position-horizontal-relative:page;mso-position-vertical-relative:page;position:absolute;z-index:-25162649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081" type="#_x0000_t202" style="width:23.1pt;height:23.1pt;margin-top:101.8pt;margin-left:448.17pt;mso-position-horizontal-relative:page;mso-position-vertical-relative:page;position:absolute;z-index:-25162547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082" type="#_x0000_t202" style="width:23.1pt;height:23.1pt;margin-top:101.8pt;margin-left:500.77pt;mso-position-horizontal-relative:page;mso-position-vertical-relative:page;position:absolute;z-index:-25162444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083" type="#_x0000_t202" style="width:23.1pt;height:23.1pt;margin-top:101.8pt;margin-left:553.68pt;mso-position-horizontal-relative:page;mso-position-vertical-relative:page;position:absolute;z-index:-25162342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23.1pt;height:23.1pt;margin-top:101.8pt;margin-left:342.88pt;mso-position-horizontal-relative:page;mso-position-vertical-relative:page;position:absolute;z-index:-25162240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085" type="#_x0000_t202" style="width:23.1pt;height:23.1pt;margin-top:101.8pt;margin-left:395.43pt;mso-position-horizontal-relative:page;mso-position-vertical-relative:page;position:absolute;z-index:-25162137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086" type="#_x0000_t202" style="width:23.1pt;height:23.1pt;margin-top:101.8pt;margin-left:448.17pt;mso-position-horizontal-relative:page;mso-position-vertical-relative:page;position:absolute;z-index:-25162035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087" type="#_x0000_t202" style="width:23.1pt;height:23.1pt;margin-top:101.8pt;margin-left:500.77pt;mso-position-horizontal-relative:page;mso-position-vertical-relative:page;position:absolute;z-index:-25161932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088" type="#_x0000_t202" style="width:23.1pt;height:23.1pt;margin-top:101.8pt;margin-left:553.68pt;mso-position-horizontal-relative:page;mso-position-vertical-relative:page;position:absolute;z-index:-25161830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23.1pt;height:23.1pt;margin-top:101.8pt;margin-left:342.88pt;mso-position-horizontal-relative:page;mso-position-vertical-relative:page;position:absolute;z-index:-25161728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090" type="#_x0000_t202" style="width:23.1pt;height:23.1pt;margin-top:101.8pt;margin-left:395.43pt;mso-position-horizontal-relative:page;mso-position-vertical-relative:page;position:absolute;z-index:-25161625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091" type="#_x0000_t202" style="width:23.1pt;height:23.1pt;margin-top:101.8pt;margin-left:448.17pt;mso-position-horizontal-relative:page;mso-position-vertical-relative:page;position:absolute;z-index:-25161523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092" type="#_x0000_t202" style="width:23.1pt;height:23.1pt;margin-top:101.8pt;margin-left:500.77pt;mso-position-horizontal-relative:page;mso-position-vertical-relative:page;position:absolute;z-index:-25161420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093" type="#_x0000_t202" style="width:23.1pt;height:23.1pt;margin-top:101.8pt;margin-left:553.68pt;mso-position-horizontal-relative:page;mso-position-vertical-relative:page;position:absolute;z-index:-25161318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23.1pt;height:23.1pt;margin-top:101.8pt;margin-left:342.88pt;mso-position-horizontal-relative:page;mso-position-vertical-relative:page;position:absolute;z-index:-25161216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095" type="#_x0000_t202" style="width:23.1pt;height:23.1pt;margin-top:101.8pt;margin-left:395.43pt;mso-position-horizontal-relative:page;mso-position-vertical-relative:page;position:absolute;z-index:-25161113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096" type="#_x0000_t202" style="width:23.1pt;height:23.1pt;margin-top:101.8pt;margin-left:448.17pt;mso-position-horizontal-relative:page;mso-position-vertical-relative:page;position:absolute;z-index:-25161011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097" type="#_x0000_t202" style="width:23.1pt;height:23.1pt;margin-top:101.8pt;margin-left:500.77pt;mso-position-horizontal-relative:page;mso-position-vertical-relative:page;position:absolute;z-index:-25160908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098" type="#_x0000_t202" style="width:23.1pt;height:23.1pt;margin-top:101.8pt;margin-left:553.68pt;mso-position-horizontal-relative:page;mso-position-vertical-relative:page;position:absolute;z-index:-25160806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23.1pt;height:23.1pt;margin-top:101.8pt;margin-left:342.88pt;mso-position-horizontal-relative:page;mso-position-vertical-relative:page;position:absolute;z-index:-25160704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100" type="#_x0000_t202" style="width:23.1pt;height:23.1pt;margin-top:101.8pt;margin-left:395.43pt;mso-position-horizontal-relative:page;mso-position-vertical-relative:page;position:absolute;z-index:-25160601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101" type="#_x0000_t202" style="width:23.1pt;height:23.1pt;margin-top:101.8pt;margin-left:448.17pt;mso-position-horizontal-relative:page;mso-position-vertical-relative:page;position:absolute;z-index:-25160499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102" type="#_x0000_t202" style="width:23.1pt;height:23.1pt;margin-top:101.8pt;margin-left:500.77pt;mso-position-horizontal-relative:page;mso-position-vertical-relative:page;position:absolute;z-index:-25160396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103" type="#_x0000_t202" style="width:23.1pt;height:23.1pt;margin-top:101.8pt;margin-left:553.68pt;mso-position-horizontal-relative:page;mso-position-vertical-relative:page;position:absolute;z-index:-25160294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23.1pt;height:23.1pt;margin-top:101.8pt;margin-left:342.88pt;mso-position-horizontal-relative:page;mso-position-vertical-relative:page;position:absolute;z-index:-25160192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105" type="#_x0000_t202" style="width:23.1pt;height:23.1pt;margin-top:101.8pt;margin-left:395.43pt;mso-position-horizontal-relative:page;mso-position-vertical-relative:page;position:absolute;z-index:-25160089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106" type="#_x0000_t202" style="width:23.1pt;height:23.1pt;margin-top:101.8pt;margin-left:448.17pt;mso-position-horizontal-relative:page;mso-position-vertical-relative:page;position:absolute;z-index:-25159987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107" type="#_x0000_t202" style="width:23.1pt;height:23.1pt;margin-top:101.8pt;margin-left:500.77pt;mso-position-horizontal-relative:page;mso-position-vertical-relative:page;position:absolute;z-index:-25159884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108" type="#_x0000_t202" style="width:23.1pt;height:23.1pt;margin-top:101.8pt;margin-left:553.68pt;mso-position-horizontal-relative:page;mso-position-vertical-relative:page;position:absolute;z-index:-25159782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23.1pt;height:23.1pt;margin-top:101.8pt;margin-left:342.88pt;mso-position-horizontal-relative:page;mso-position-vertical-relative:page;position:absolute;z-index:-25159680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110" type="#_x0000_t202" style="width:23.1pt;height:23.1pt;margin-top:101.8pt;margin-left:395.43pt;mso-position-horizontal-relative:page;mso-position-vertical-relative:page;position:absolute;z-index:-25159577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111" type="#_x0000_t202" style="width:23.1pt;height:23.1pt;margin-top:101.8pt;margin-left:448.17pt;mso-position-horizontal-relative:page;mso-position-vertical-relative:page;position:absolute;z-index:-25159475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112" type="#_x0000_t202" style="width:23.1pt;height:23.1pt;margin-top:101.8pt;margin-left:500.77pt;mso-position-horizontal-relative:page;mso-position-vertical-relative:page;position:absolute;z-index:-25159372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113" type="#_x0000_t202" style="width:23.1pt;height:23.1pt;margin-top:101.8pt;margin-left:553.68pt;mso-position-horizontal-relative:page;mso-position-vertical-relative:page;position:absolute;z-index:-25159270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23.1pt;height:23.1pt;margin-top:101.8pt;margin-left:342.88pt;mso-position-horizontal-relative:page;mso-position-vertical-relative:page;position:absolute;z-index:-25159168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115" type="#_x0000_t202" style="width:23.1pt;height:23.1pt;margin-top:101.8pt;margin-left:395.43pt;mso-position-horizontal-relative:page;mso-position-vertical-relative:page;position:absolute;z-index:-25159065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116" type="#_x0000_t202" style="width:23.1pt;height:23.1pt;margin-top:101.8pt;margin-left:448.17pt;mso-position-horizontal-relative:page;mso-position-vertical-relative:page;position:absolute;z-index:-25158963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117" type="#_x0000_t202" style="width:23.1pt;height:23.1pt;margin-top:101.8pt;margin-left:500.77pt;mso-position-horizontal-relative:page;mso-position-vertical-relative:page;position:absolute;z-index:-25158860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118" type="#_x0000_t202" style="width:23.1pt;height:23.1pt;margin-top:101.8pt;margin-left:553.68pt;mso-position-horizontal-relative:page;mso-position-vertical-relative:page;position:absolute;z-index:-25158758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9" type="#_x0000_t202" style="width:23.1pt;height:23.1pt;margin-top:101.8pt;margin-left:342.88pt;mso-position-horizontal-relative:page;mso-position-vertical-relative:page;position:absolute;z-index:-25158656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120" type="#_x0000_t202" style="width:23.1pt;height:23.1pt;margin-top:101.8pt;margin-left:395.43pt;mso-position-horizontal-relative:page;mso-position-vertical-relative:page;position:absolute;z-index:-25158553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121" type="#_x0000_t202" style="width:23.1pt;height:23.1pt;margin-top:101.8pt;margin-left:448.17pt;mso-position-horizontal-relative:page;mso-position-vertical-relative:page;position:absolute;z-index:-25158451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122" type="#_x0000_t202" style="width:23.1pt;height:23.1pt;margin-top:101.8pt;margin-left:500.77pt;mso-position-horizontal-relative:page;mso-position-vertical-relative:page;position:absolute;z-index:-25158348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123" type="#_x0000_t202" style="width:23.1pt;height:23.1pt;margin-top:101.8pt;margin-left:553.68pt;mso-position-horizontal-relative:page;mso-position-vertical-relative:page;position:absolute;z-index:-25158246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23.1pt;height:23.1pt;margin-top:101.8pt;margin-left:342.88pt;mso-position-horizontal-relative:page;mso-position-vertical-relative:page;position:absolute;z-index:-25158144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125" type="#_x0000_t202" style="width:23.1pt;height:23.1pt;margin-top:101.8pt;margin-left:395.43pt;mso-position-horizontal-relative:page;mso-position-vertical-relative:page;position:absolute;z-index:-25158041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126" type="#_x0000_t202" style="width:23.1pt;height:23.1pt;margin-top:101.8pt;margin-left:448.17pt;mso-position-horizontal-relative:page;mso-position-vertical-relative:page;position:absolute;z-index:-25157939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127" type="#_x0000_t202" style="width:23.1pt;height:23.1pt;margin-top:101.8pt;margin-left:500.77pt;mso-position-horizontal-relative:page;mso-position-vertical-relative:page;position:absolute;z-index:-25157836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128" type="#_x0000_t202" style="width:23.1pt;height:23.1pt;margin-top:101.8pt;margin-left:553.68pt;mso-position-horizontal-relative:page;mso-position-vertical-relative:page;position:absolute;z-index:-25157734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9" type="#_x0000_t202" style="width:23.1pt;height:23.1pt;margin-top:101.8pt;margin-left:342.88pt;mso-position-horizontal-relative:page;mso-position-vertical-relative:page;position:absolute;z-index:-25157632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130" type="#_x0000_t202" style="width:23.1pt;height:23.1pt;margin-top:101.8pt;margin-left:395.43pt;mso-position-horizontal-relative:page;mso-position-vertical-relative:page;position:absolute;z-index:-25157529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131" type="#_x0000_t202" style="width:23.1pt;height:23.1pt;margin-top:101.8pt;margin-left:448.17pt;mso-position-horizontal-relative:page;mso-position-vertical-relative:page;position:absolute;z-index:-25157427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132" type="#_x0000_t202" style="width:23.1pt;height:23.1pt;margin-top:101.8pt;margin-left:500.77pt;mso-position-horizontal-relative:page;mso-position-vertical-relative:page;position:absolute;z-index:-25157324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133" type="#_x0000_t202" style="width:23.1pt;height:23.1pt;margin-top:101.8pt;margin-left:553.68pt;mso-position-horizontal-relative:page;mso-position-vertical-relative:page;position:absolute;z-index:-25157222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4" type="#_x0000_t202" style="width:23.1pt;height:23.1pt;margin-top:101.8pt;margin-left:342.88pt;mso-position-horizontal-relative:page;mso-position-vertical-relative:page;position:absolute;z-index:-25157120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135" type="#_x0000_t202" style="width:23.1pt;height:23.1pt;margin-top:101.8pt;margin-left:395.43pt;mso-position-horizontal-relative:page;mso-position-vertical-relative:page;position:absolute;z-index:-25157017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136" type="#_x0000_t202" style="width:23.1pt;height:23.1pt;margin-top:101.8pt;margin-left:448.17pt;mso-position-horizontal-relative:page;mso-position-vertical-relative:page;position:absolute;z-index:-25156915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137" type="#_x0000_t202" style="width:23.1pt;height:23.1pt;margin-top:101.8pt;margin-left:500.77pt;mso-position-horizontal-relative:page;mso-position-vertical-relative:page;position:absolute;z-index:-25156812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138" type="#_x0000_t202" style="width:23.1pt;height:23.1pt;margin-top:101.8pt;margin-left:553.68pt;mso-position-horizontal-relative:page;mso-position-vertical-relative:page;position:absolute;z-index:-25156710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9" type="#_x0000_t202" style="width:23.1pt;height:23.1pt;margin-top:101.8pt;margin-left:342.88pt;mso-position-horizontal-relative:page;mso-position-vertical-relative:page;position:absolute;z-index:-25156608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140" type="#_x0000_t202" style="width:23.1pt;height:23.1pt;margin-top:101.8pt;margin-left:395.43pt;mso-position-horizontal-relative:page;mso-position-vertical-relative:page;position:absolute;z-index:-25156505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141" type="#_x0000_t202" style="width:23.1pt;height:23.1pt;margin-top:101.8pt;margin-left:448.17pt;mso-position-horizontal-relative:page;mso-position-vertical-relative:page;position:absolute;z-index:-25156403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142" type="#_x0000_t202" style="width:23.1pt;height:23.1pt;margin-top:101.8pt;margin-left:500.77pt;mso-position-horizontal-relative:page;mso-position-vertical-relative:page;position:absolute;z-index:-25156300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143" type="#_x0000_t202" style="width:23.1pt;height:23.1pt;margin-top:101.8pt;margin-left:553.68pt;mso-position-horizontal-relative:page;mso-position-vertical-relative:page;position:absolute;z-index:-25156198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4" type="#_x0000_t202" style="width:23.1pt;height:23.1pt;margin-top:101.8pt;margin-left:342.88pt;mso-position-horizontal-relative:page;mso-position-vertical-relative:page;position:absolute;z-index:-25156096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145" type="#_x0000_t202" style="width:23.1pt;height:23.1pt;margin-top:101.8pt;margin-left:395.43pt;mso-position-horizontal-relative:page;mso-position-vertical-relative:page;position:absolute;z-index:-25155993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146" type="#_x0000_t202" style="width:23.1pt;height:23.1pt;margin-top:101.8pt;margin-left:448.17pt;mso-position-horizontal-relative:page;mso-position-vertical-relative:page;position:absolute;z-index:-25155891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147" type="#_x0000_t202" style="width:23.1pt;height:23.1pt;margin-top:101.8pt;margin-left:500.77pt;mso-position-horizontal-relative:page;mso-position-vertical-relative:page;position:absolute;z-index:-25155788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148" type="#_x0000_t202" style="width:23.1pt;height:23.1pt;margin-top:101.8pt;margin-left:553.68pt;mso-position-horizontal-relative:page;mso-position-vertical-relative:page;position:absolute;z-index:-25155686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9" type="#_x0000_t202" style="width:23.1pt;height:23.1pt;margin-top:101.8pt;margin-left:342.88pt;mso-position-horizontal-relative:page;mso-position-vertical-relative:page;position:absolute;z-index:-25155584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150" type="#_x0000_t202" style="width:23.1pt;height:23.1pt;margin-top:101.8pt;margin-left:395.43pt;mso-position-horizontal-relative:page;mso-position-vertical-relative:page;position:absolute;z-index:-25155481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151" type="#_x0000_t202" style="width:23.1pt;height:23.1pt;margin-top:101.8pt;margin-left:448.17pt;mso-position-horizontal-relative:page;mso-position-vertical-relative:page;position:absolute;z-index:-25155379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152" type="#_x0000_t202" style="width:23.1pt;height:23.1pt;margin-top:101.8pt;margin-left:500.77pt;mso-position-horizontal-relative:page;mso-position-vertical-relative:page;position:absolute;z-index:-25155276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153" type="#_x0000_t202" style="width:23.1pt;height:23.1pt;margin-top:101.8pt;margin-left:553.68pt;mso-position-horizontal-relative:page;mso-position-vertical-relative:page;position:absolute;z-index:-25155174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4" type="#_x0000_t202" style="width:23.1pt;height:23.1pt;margin-top:101.8pt;margin-left:342.88pt;mso-position-horizontal-relative:page;mso-position-vertical-relative:page;position:absolute;z-index:-25155072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155" type="#_x0000_t202" style="width:23.1pt;height:23.1pt;margin-top:101.8pt;margin-left:395.43pt;mso-position-horizontal-relative:page;mso-position-vertical-relative:page;position:absolute;z-index:-25154969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156" type="#_x0000_t202" style="width:23.1pt;height:23.1pt;margin-top:101.8pt;margin-left:448.17pt;mso-position-horizontal-relative:page;mso-position-vertical-relative:page;position:absolute;z-index:-25154867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157" type="#_x0000_t202" style="width:23.1pt;height:23.1pt;margin-top:101.8pt;margin-left:500.77pt;mso-position-horizontal-relative:page;mso-position-vertical-relative:page;position:absolute;z-index:-25154764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158" type="#_x0000_t202" style="width:23.1pt;height:23.1pt;margin-top:101.8pt;margin-left:553.68pt;mso-position-horizontal-relative:page;mso-position-vertical-relative:page;position:absolute;z-index:-25154662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9" type="#_x0000_t202" style="width:23.1pt;height:23.1pt;margin-top:101.8pt;margin-left:342.88pt;mso-position-horizontal-relative:page;mso-position-vertical-relative:page;position:absolute;z-index:-25154560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160" type="#_x0000_t202" style="width:23.1pt;height:23.1pt;margin-top:101.8pt;margin-left:395.43pt;mso-position-horizontal-relative:page;mso-position-vertical-relative:page;position:absolute;z-index:-25154457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161" type="#_x0000_t202" style="width:23.1pt;height:23.1pt;margin-top:101.8pt;margin-left:448.17pt;mso-position-horizontal-relative:page;mso-position-vertical-relative:page;position:absolute;z-index:-25154355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162" type="#_x0000_t202" style="width:23.1pt;height:23.1pt;margin-top:101.8pt;margin-left:500.77pt;mso-position-horizontal-relative:page;mso-position-vertical-relative:page;position:absolute;z-index:-25154252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163" type="#_x0000_t202" style="width:23.1pt;height:23.1pt;margin-top:101.8pt;margin-left:553.68pt;mso-position-horizontal-relative:page;mso-position-vertical-relative:page;position:absolute;z-index:-25154150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4" type="#_x0000_t202" style="width:23.1pt;height:23.1pt;margin-top:101.8pt;margin-left:342.88pt;mso-position-horizontal-relative:page;mso-position-vertical-relative:page;position:absolute;z-index:-25154048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165" type="#_x0000_t202" style="width:23.1pt;height:23.1pt;margin-top:101.8pt;margin-left:395.43pt;mso-position-horizontal-relative:page;mso-position-vertical-relative:page;position:absolute;z-index:-25153945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166" type="#_x0000_t202" style="width:23.1pt;height:23.1pt;margin-top:101.8pt;margin-left:448.17pt;mso-position-horizontal-relative:page;mso-position-vertical-relative:page;position:absolute;z-index:-25153843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167" type="#_x0000_t202" style="width:23.1pt;height:23.1pt;margin-top:101.8pt;margin-left:500.77pt;mso-position-horizontal-relative:page;mso-position-vertical-relative:page;position:absolute;z-index:-25153740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168" type="#_x0000_t202" style="width:23.1pt;height:23.1pt;margin-top:101.8pt;margin-left:553.68pt;mso-position-horizontal-relative:page;mso-position-vertical-relative:page;position:absolute;z-index:-25153638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9" type="#_x0000_t202" style="width:23.1pt;height:23.1pt;margin-top:101.8pt;margin-left:342.88pt;mso-position-horizontal-relative:page;mso-position-vertical-relative:page;position:absolute;z-index:-25153536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170" type="#_x0000_t202" style="width:23.1pt;height:23.1pt;margin-top:101.8pt;margin-left:395.43pt;mso-position-horizontal-relative:page;mso-position-vertical-relative:page;position:absolute;z-index:-25153433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171" type="#_x0000_t202" style="width:23.1pt;height:23.1pt;margin-top:101.8pt;margin-left:448.17pt;mso-position-horizontal-relative:page;mso-position-vertical-relative:page;position:absolute;z-index:-25153331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172" type="#_x0000_t202" style="width:23.1pt;height:23.1pt;margin-top:101.8pt;margin-left:500.77pt;mso-position-horizontal-relative:page;mso-position-vertical-relative:page;position:absolute;z-index:-25153228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173" type="#_x0000_t202" style="width:23.1pt;height:23.1pt;margin-top:101.8pt;margin-left:553.68pt;mso-position-horizontal-relative:page;mso-position-vertical-relative:page;position:absolute;z-index:-25153126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4" type="#_x0000_t202" style="width:23.1pt;height:23.1pt;margin-top:101.8pt;margin-left:365.91pt;mso-position-horizontal-relative:page;mso-position-vertical-relative:page;position:absolute;z-index:-25153024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175" type="#_x0000_t202" style="width:23.1pt;height:23.1pt;margin-top:101.8pt;margin-left:418.48pt;mso-position-horizontal-relative:page;mso-position-vertical-relative:page;position:absolute;z-index:-25152921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176" type="#_x0000_t202" style="width:23.1pt;height:23.1pt;margin-top:101.8pt;margin-left:471.21pt;mso-position-horizontal-relative:page;mso-position-vertical-relative:page;position:absolute;z-index:-25152819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177" type="#_x0000_t202" style="width:23.1pt;height:23.1pt;margin-top:101.8pt;margin-left:523.8pt;mso-position-horizontal-relative:page;mso-position-vertical-relative:page;position:absolute;z-index:-25152716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178" type="#_x0000_t202" style="width:23.1pt;height:23.1pt;margin-top:101.8pt;margin-left:576.72pt;mso-position-horizontal-relative:page;mso-position-vertical-relative:page;position:absolute;z-index:-25152614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9" type="#_x0000_t202" style="width:23.1pt;height:23.1pt;margin-top:101.8pt;margin-left:365.91pt;mso-position-horizontal-relative:page;mso-position-vertical-relative:page;position:absolute;z-index:-25152512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180" type="#_x0000_t202" style="width:23.1pt;height:23.1pt;margin-top:101.8pt;margin-left:418.48pt;mso-position-horizontal-relative:page;mso-position-vertical-relative:page;position:absolute;z-index:-25152409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181" type="#_x0000_t202" style="width:23.1pt;height:23.1pt;margin-top:101.8pt;margin-left:471.21pt;mso-position-horizontal-relative:page;mso-position-vertical-relative:page;position:absolute;z-index:-25152307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182" type="#_x0000_t202" style="width:23.1pt;height:23.1pt;margin-top:101.8pt;margin-left:523.8pt;mso-position-horizontal-relative:page;mso-position-vertical-relative:page;position:absolute;z-index:-25152204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183" type="#_x0000_t202" style="width:23.1pt;height:23.1pt;margin-top:101.8pt;margin-left:576.72pt;mso-position-horizontal-relative:page;mso-position-vertical-relative:page;position:absolute;z-index:-25152102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4" type="#_x0000_t202" style="width:23.1pt;height:23.1pt;margin-top:101.8pt;margin-left:365.91pt;mso-position-horizontal-relative:page;mso-position-vertical-relative:page;position:absolute;z-index:-25152000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185" type="#_x0000_t202" style="width:23.1pt;height:23.1pt;margin-top:101.8pt;margin-left:418.48pt;mso-position-horizontal-relative:page;mso-position-vertical-relative:page;position:absolute;z-index:-25151897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186" type="#_x0000_t202" style="width:23.1pt;height:23.1pt;margin-top:101.8pt;margin-left:471.21pt;mso-position-horizontal-relative:page;mso-position-vertical-relative:page;position:absolute;z-index:-25151795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187" type="#_x0000_t202" style="width:23.1pt;height:23.1pt;margin-top:101.8pt;margin-left:523.8pt;mso-position-horizontal-relative:page;mso-position-vertical-relative:page;position:absolute;z-index:-25151692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188" type="#_x0000_t202" style="width:23.1pt;height:23.1pt;margin-top:101.8pt;margin-left:576.72pt;mso-position-horizontal-relative:page;mso-position-vertical-relative:page;position:absolute;z-index:-25151590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9" type="#_x0000_t202" style="width:23.1pt;height:23.1pt;margin-top:101.8pt;margin-left:365.91pt;mso-position-horizontal-relative:page;mso-position-vertical-relative:page;position:absolute;z-index:-25151488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190" type="#_x0000_t202" style="width:23.1pt;height:23.1pt;margin-top:101.8pt;margin-left:418.48pt;mso-position-horizontal-relative:page;mso-position-vertical-relative:page;position:absolute;z-index:-25151385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191" type="#_x0000_t202" style="width:23.1pt;height:23.1pt;margin-top:101.8pt;margin-left:471.21pt;mso-position-horizontal-relative:page;mso-position-vertical-relative:page;position:absolute;z-index:-25151283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192" type="#_x0000_t202" style="width:23.1pt;height:23.1pt;margin-top:101.8pt;margin-left:523.8pt;mso-position-horizontal-relative:page;mso-position-vertical-relative:page;position:absolute;z-index:-25151180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193" type="#_x0000_t202" style="width:23.1pt;height:23.1pt;margin-top:101.8pt;margin-left:576.72pt;mso-position-horizontal-relative:page;mso-position-vertical-relative:page;position:absolute;z-index:-25151078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4" type="#_x0000_t202" style="width:23.1pt;height:23.1pt;margin-top:101.8pt;margin-left:429.27pt;mso-position-horizontal-relative:page;mso-position-vertical-relative:page;position:absolute;z-index:-25150976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195" type="#_x0000_t202" style="width:23.1pt;height:23.1pt;margin-top:101.8pt;margin-left:481.86pt;mso-position-horizontal-relative:page;mso-position-vertical-relative:page;position:absolute;z-index:-25150873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196" type="#_x0000_t202" style="width:23.1pt;height:23.1pt;margin-top:101.8pt;margin-left:534.6pt;mso-position-horizontal-relative:page;mso-position-vertical-relative:page;position:absolute;z-index:-25150771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197" type="#_x0000_t202" style="width:23.1pt;height:23.1pt;margin-top:101.8pt;margin-left:587.16pt;mso-position-horizontal-relative:page;mso-position-vertical-relative:page;position:absolute;z-index:-25150668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198" type="#_x0000_t202" style="width:23.1pt;height:23.1pt;margin-top:101.8pt;margin-left:640.09pt;mso-position-horizontal-relative:page;mso-position-vertical-relative:page;position:absolute;z-index:-25150566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9" type="#_x0000_t202" style="width:23.1pt;height:23.1pt;margin-top:101.8pt;margin-left:429.27pt;mso-position-horizontal-relative:page;mso-position-vertical-relative:page;position:absolute;z-index:-25150464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200" type="#_x0000_t202" style="width:23.1pt;height:23.1pt;margin-top:101.8pt;margin-left:481.86pt;mso-position-horizontal-relative:page;mso-position-vertical-relative:page;position:absolute;z-index:-25150361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201" type="#_x0000_t202" style="width:23.1pt;height:23.1pt;margin-top:101.8pt;margin-left:534.6pt;mso-position-horizontal-relative:page;mso-position-vertical-relative:page;position:absolute;z-index:-25150259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202" type="#_x0000_t202" style="width:23.1pt;height:23.1pt;margin-top:101.8pt;margin-left:587.16pt;mso-position-horizontal-relative:page;mso-position-vertical-relative:page;position:absolute;z-index:-25150156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203" type="#_x0000_t202" style="width:23.1pt;height:23.1pt;margin-top:101.8pt;margin-left:640.09pt;mso-position-horizontal-relative:page;mso-position-vertical-relative:page;position:absolute;z-index:-25150054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4" type="#_x0000_t202" style="width:23.1pt;height:23.1pt;margin-top:101.8pt;margin-left:429.27pt;mso-position-horizontal-relative:page;mso-position-vertical-relative:page;position:absolute;z-index:-25149952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205" type="#_x0000_t202" style="width:23.1pt;height:23.1pt;margin-top:101.8pt;margin-left:481.86pt;mso-position-horizontal-relative:page;mso-position-vertical-relative:page;position:absolute;z-index:-25149849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206" type="#_x0000_t202" style="width:23.1pt;height:23.1pt;margin-top:101.8pt;margin-left:534.6pt;mso-position-horizontal-relative:page;mso-position-vertical-relative:page;position:absolute;z-index:-25149747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207" type="#_x0000_t202" style="width:23.1pt;height:23.1pt;margin-top:101.8pt;margin-left:587.16pt;mso-position-horizontal-relative:page;mso-position-vertical-relative:page;position:absolute;z-index:-25149644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208" type="#_x0000_t202" style="width:23.1pt;height:23.1pt;margin-top:101.8pt;margin-left:640.09pt;mso-position-horizontal-relative:page;mso-position-vertical-relative:page;position:absolute;z-index:-25149542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9" type="#_x0000_t202" style="width:23.1pt;height:23.1pt;margin-top:101.8pt;margin-left:429.27pt;mso-position-horizontal-relative:page;mso-position-vertical-relative:page;position:absolute;z-index:-251494400" filled="f" stroked="f">
          <v:textbox inset="0,0,0,0">
            <w:txbxContent>
              <w:p>
                <w:pPr>
                  <w:spacing w:before="0" w:line="461" w:lineRule="exact"/>
                  <w:ind w:left="20" w:right="0" w:firstLine="0"/>
                  <w:jc w:val="left"/>
                  <w:rPr>
                    <w:b/>
                    <w:sz w:val="42"/>
                  </w:rPr>
                </w:pPr>
                <w:r>
                  <w:rPr>
                    <w:b/>
                    <w:w w:val="99"/>
                    <w:sz w:val="42"/>
                  </w:rPr>
                  <w:t>内</w:t>
                </w:r>
              </w:p>
            </w:txbxContent>
          </v:textbox>
        </v:shape>
      </w:pict>
    </w:r>
    <w:r>
      <w:pict>
        <v:shape id="_x0000_s2210" type="#_x0000_t202" style="width:23.1pt;height:23.1pt;margin-top:101.8pt;margin-left:481.86pt;mso-position-horizontal-relative:page;mso-position-vertical-relative:page;position:absolute;z-index:-251493376" filled="f" stroked="f">
          <v:textbox inset="0,0,0,0">
            <w:txbxContent>
              <w:p>
                <w:pPr>
                  <w:spacing w:before="0" w:line="461" w:lineRule="exact"/>
                  <w:ind w:left="20" w:right="0" w:firstLine="0"/>
                  <w:jc w:val="left"/>
                  <w:rPr>
                    <w:b/>
                    <w:sz w:val="42"/>
                  </w:rPr>
                </w:pPr>
                <w:r>
                  <w:rPr>
                    <w:b/>
                    <w:w w:val="99"/>
                    <w:sz w:val="42"/>
                  </w:rPr>
                  <w:t>审</w:t>
                </w:r>
              </w:p>
            </w:txbxContent>
          </v:textbox>
        </v:shape>
      </w:pict>
    </w:r>
    <w:r>
      <w:pict>
        <v:shape id="_x0000_s2211" type="#_x0000_t202" style="width:23.1pt;height:23.1pt;margin-top:101.8pt;margin-left:534.6pt;mso-position-horizontal-relative:page;mso-position-vertical-relative:page;position:absolute;z-index:-251492352" filled="f" stroked="f">
          <v:textbox inset="0,0,0,0">
            <w:txbxContent>
              <w:p>
                <w:pPr>
                  <w:spacing w:before="0" w:line="461" w:lineRule="exact"/>
                  <w:ind w:left="20" w:right="0" w:firstLine="0"/>
                  <w:jc w:val="left"/>
                  <w:rPr>
                    <w:b/>
                    <w:sz w:val="42"/>
                  </w:rPr>
                </w:pPr>
                <w:r>
                  <w:rPr>
                    <w:b/>
                    <w:w w:val="99"/>
                    <w:sz w:val="42"/>
                  </w:rPr>
                  <w:t>检</w:t>
                </w:r>
              </w:p>
            </w:txbxContent>
          </v:textbox>
        </v:shape>
      </w:pict>
    </w:r>
    <w:r>
      <w:pict>
        <v:shape id="_x0000_s2212" type="#_x0000_t202" style="width:23.1pt;height:23.1pt;margin-top:101.8pt;margin-left:587.16pt;mso-position-horizontal-relative:page;mso-position-vertical-relative:page;position:absolute;z-index:-251491328" filled="f" stroked="f">
          <v:textbox inset="0,0,0,0">
            <w:txbxContent>
              <w:p>
                <w:pPr>
                  <w:spacing w:before="0" w:line="461" w:lineRule="exact"/>
                  <w:ind w:left="20" w:right="0" w:firstLine="0"/>
                  <w:jc w:val="left"/>
                  <w:rPr>
                    <w:b/>
                    <w:sz w:val="42"/>
                  </w:rPr>
                </w:pPr>
                <w:r>
                  <w:rPr>
                    <w:b/>
                    <w:w w:val="99"/>
                    <w:sz w:val="42"/>
                  </w:rPr>
                  <w:t>查</w:t>
                </w:r>
              </w:p>
            </w:txbxContent>
          </v:textbox>
        </v:shape>
      </w:pict>
    </w:r>
    <w:r>
      <w:pict>
        <v:shape id="_x0000_s2213" type="#_x0000_t202" style="width:23.1pt;height:23.1pt;margin-top:101.8pt;margin-left:640.09pt;mso-position-horizontal-relative:page;mso-position-vertical-relative:page;position:absolute;z-index:-251490304" filled="f" stroked="f">
          <v:textbox inset="0,0,0,0">
            <w:txbxContent>
              <w:p>
                <w:pPr>
                  <w:spacing w:before="0" w:line="461" w:lineRule="exact"/>
                  <w:ind w:left="20" w:right="0" w:firstLine="0"/>
                  <w:jc w:val="left"/>
                  <w:rPr>
                    <w:b/>
                    <w:sz w:val="42"/>
                  </w:rPr>
                </w:pPr>
                <w:r>
                  <w:rPr>
                    <w:b/>
                    <w:w w:val="99"/>
                    <w:sz w:val="42"/>
                  </w:rPr>
                  <w:t>表</w:t>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A1CCC"/>
    <w:multiLevelType w:val="hybridMultilevel"/>
    <w:tmpl w:val="00000000"/>
    <w:lvl w:ilvl="0">
      <w:start w:val="1"/>
      <w:numFmt w:val="decimal"/>
      <w:lvlText w:val="(%1)"/>
      <w:lvlJc w:val="left"/>
      <w:pPr>
        <w:ind w:left="143" w:hanging="429"/>
        <w:jc w:val="right"/>
      </w:pPr>
      <w:rPr>
        <w:rFonts w:ascii="宋体" w:eastAsia="宋体" w:hAnsi="宋体" w:cs="宋体" w:hint="default"/>
        <w:w w:val="100"/>
        <w:sz w:val="27"/>
        <w:szCs w:val="27"/>
      </w:rPr>
    </w:lvl>
    <w:lvl w:ilvl="1">
      <w:start w:val="0"/>
      <w:numFmt w:val="bullet"/>
      <w:lvlText w:val="•"/>
      <w:lvlJc w:val="left"/>
      <w:pPr>
        <w:ind w:left="557" w:hanging="429"/>
      </w:pPr>
      <w:rPr>
        <w:rFonts w:hint="default"/>
      </w:rPr>
    </w:lvl>
    <w:lvl w:ilvl="2">
      <w:start w:val="0"/>
      <w:numFmt w:val="bullet"/>
      <w:lvlText w:val="•"/>
      <w:lvlJc w:val="left"/>
      <w:pPr>
        <w:ind w:left="975" w:hanging="429"/>
      </w:pPr>
      <w:rPr>
        <w:rFonts w:hint="default"/>
      </w:rPr>
    </w:lvl>
    <w:lvl w:ilvl="3">
      <w:start w:val="0"/>
      <w:numFmt w:val="bullet"/>
      <w:lvlText w:val="•"/>
      <w:lvlJc w:val="left"/>
      <w:pPr>
        <w:ind w:left="1392" w:hanging="429"/>
      </w:pPr>
      <w:rPr>
        <w:rFonts w:hint="default"/>
      </w:rPr>
    </w:lvl>
    <w:lvl w:ilvl="4">
      <w:start w:val="0"/>
      <w:numFmt w:val="bullet"/>
      <w:lvlText w:val="•"/>
      <w:lvlJc w:val="left"/>
      <w:pPr>
        <w:ind w:left="1810" w:hanging="429"/>
      </w:pPr>
      <w:rPr>
        <w:rFonts w:hint="default"/>
      </w:rPr>
    </w:lvl>
    <w:lvl w:ilvl="5">
      <w:start w:val="0"/>
      <w:numFmt w:val="bullet"/>
      <w:lvlText w:val="•"/>
      <w:lvlJc w:val="left"/>
      <w:pPr>
        <w:ind w:left="2228" w:hanging="429"/>
      </w:pPr>
      <w:rPr>
        <w:rFonts w:hint="default"/>
      </w:rPr>
    </w:lvl>
    <w:lvl w:ilvl="6">
      <w:start w:val="0"/>
      <w:numFmt w:val="bullet"/>
      <w:lvlText w:val="•"/>
      <w:lvlJc w:val="left"/>
      <w:pPr>
        <w:ind w:left="2645" w:hanging="429"/>
      </w:pPr>
      <w:rPr>
        <w:rFonts w:hint="default"/>
      </w:rPr>
    </w:lvl>
    <w:lvl w:ilvl="7">
      <w:start w:val="0"/>
      <w:numFmt w:val="bullet"/>
      <w:lvlText w:val="•"/>
      <w:lvlJc w:val="left"/>
      <w:pPr>
        <w:ind w:left="3063" w:hanging="429"/>
      </w:pPr>
      <w:rPr>
        <w:rFonts w:hint="default"/>
      </w:rPr>
    </w:lvl>
    <w:lvl w:ilvl="8">
      <w:start w:val="0"/>
      <w:numFmt w:val="bullet"/>
      <w:lvlText w:val="•"/>
      <w:lvlJc w:val="left"/>
      <w:pPr>
        <w:ind w:left="3481" w:hanging="429"/>
      </w:pPr>
      <w:rPr>
        <w:rFonts w:hint="default"/>
      </w:rPr>
    </w:lvl>
  </w:abstractNum>
  <w:abstractNum w:abstractNumId="1">
    <w:nsid w:val="04E6A7E7"/>
    <w:multiLevelType w:val="hybridMultilevel"/>
    <w:tmpl w:val="00000000"/>
    <w:lvl w:ilvl="0">
      <w:start w:val="1"/>
      <w:numFmt w:val="decimal"/>
      <w:lvlText w:val="%1)"/>
      <w:lvlJc w:val="left"/>
      <w:pPr>
        <w:ind w:left="550" w:hanging="227"/>
        <w:jc w:val="left"/>
      </w:pPr>
      <w:rPr>
        <w:rFonts w:ascii="Arial" w:eastAsia="Arial" w:hAnsi="Arial" w:cs="Arial" w:hint="default"/>
        <w:w w:val="93"/>
        <w:sz w:val="25"/>
        <w:szCs w:val="25"/>
      </w:rPr>
    </w:lvl>
    <w:lvl w:ilvl="1">
      <w:start w:val="0"/>
      <w:numFmt w:val="bullet"/>
      <w:lvlText w:val="•"/>
      <w:lvlJc w:val="left"/>
      <w:pPr>
        <w:ind w:left="949" w:hanging="227"/>
      </w:pPr>
      <w:rPr>
        <w:rFonts w:hint="default"/>
      </w:rPr>
    </w:lvl>
    <w:lvl w:ilvl="2">
      <w:start w:val="0"/>
      <w:numFmt w:val="bullet"/>
      <w:lvlText w:val="•"/>
      <w:lvlJc w:val="left"/>
      <w:pPr>
        <w:ind w:left="1338" w:hanging="227"/>
      </w:pPr>
      <w:rPr>
        <w:rFonts w:hint="default"/>
      </w:rPr>
    </w:lvl>
    <w:lvl w:ilvl="3">
      <w:start w:val="0"/>
      <w:numFmt w:val="bullet"/>
      <w:lvlText w:val="•"/>
      <w:lvlJc w:val="left"/>
      <w:pPr>
        <w:ind w:left="1728" w:hanging="227"/>
      </w:pPr>
      <w:rPr>
        <w:rFonts w:hint="default"/>
      </w:rPr>
    </w:lvl>
    <w:lvl w:ilvl="4">
      <w:start w:val="0"/>
      <w:numFmt w:val="bullet"/>
      <w:lvlText w:val="•"/>
      <w:lvlJc w:val="left"/>
      <w:pPr>
        <w:ind w:left="2117" w:hanging="227"/>
      </w:pPr>
      <w:rPr>
        <w:rFonts w:hint="default"/>
      </w:rPr>
    </w:lvl>
    <w:lvl w:ilvl="5">
      <w:start w:val="0"/>
      <w:numFmt w:val="bullet"/>
      <w:lvlText w:val="•"/>
      <w:lvlJc w:val="left"/>
      <w:pPr>
        <w:ind w:left="2506" w:hanging="227"/>
      </w:pPr>
      <w:rPr>
        <w:rFonts w:hint="default"/>
      </w:rPr>
    </w:lvl>
    <w:lvl w:ilvl="6">
      <w:start w:val="0"/>
      <w:numFmt w:val="bullet"/>
      <w:lvlText w:val="•"/>
      <w:lvlJc w:val="left"/>
      <w:pPr>
        <w:ind w:left="2896" w:hanging="227"/>
      </w:pPr>
      <w:rPr>
        <w:rFonts w:hint="default"/>
      </w:rPr>
    </w:lvl>
    <w:lvl w:ilvl="7">
      <w:start w:val="0"/>
      <w:numFmt w:val="bullet"/>
      <w:lvlText w:val="•"/>
      <w:lvlJc w:val="left"/>
      <w:pPr>
        <w:ind w:left="3285" w:hanging="227"/>
      </w:pPr>
      <w:rPr>
        <w:rFonts w:hint="default"/>
      </w:rPr>
    </w:lvl>
    <w:lvl w:ilvl="8">
      <w:start w:val="0"/>
      <w:numFmt w:val="bullet"/>
      <w:lvlText w:val="•"/>
      <w:lvlJc w:val="left"/>
      <w:pPr>
        <w:ind w:left="3674" w:hanging="227"/>
      </w:pPr>
      <w:rPr>
        <w:rFonts w:hint="default"/>
      </w:rPr>
    </w:lvl>
  </w:abstractNum>
  <w:abstractNum w:abstractNumId="2">
    <w:nsid w:val="05742782"/>
    <w:multiLevelType w:val="hybridMultilevel"/>
    <w:tmpl w:val="00000000"/>
    <w:lvl w:ilvl="0">
      <w:start w:val="9"/>
      <w:numFmt w:val="decimal"/>
      <w:lvlText w:val="%1."/>
      <w:lvlJc w:val="left"/>
      <w:pPr>
        <w:ind w:left="820" w:hanging="540"/>
        <w:jc w:val="left"/>
      </w:pPr>
      <w:rPr>
        <w:rFonts w:hint="default"/>
        <w:spacing w:val="0"/>
        <w:w w:val="100"/>
      </w:rPr>
    </w:lvl>
    <w:lvl w:ilvl="1">
      <w:start w:val="1"/>
      <w:numFmt w:val="decimal"/>
      <w:lvlText w:val="(%2)"/>
      <w:lvlJc w:val="left"/>
      <w:pPr>
        <w:ind w:left="417" w:hanging="317"/>
        <w:jc w:val="left"/>
      </w:pPr>
      <w:rPr>
        <w:rFonts w:ascii="Times New Roman" w:eastAsia="Times New Roman" w:hAnsi="Times New Roman" w:cs="Times New Roman" w:hint="default"/>
        <w:w w:val="99"/>
        <w:sz w:val="25"/>
        <w:szCs w:val="25"/>
      </w:rPr>
    </w:lvl>
    <w:lvl w:ilvl="2">
      <w:start w:val="1"/>
      <w:numFmt w:val="decimal"/>
      <w:lvlText w:val="%3)"/>
      <w:lvlJc w:val="left"/>
      <w:pPr>
        <w:ind w:left="280" w:hanging="234"/>
        <w:jc w:val="left"/>
      </w:pPr>
      <w:rPr>
        <w:rFonts w:ascii="Times New Roman" w:eastAsia="Times New Roman" w:hAnsi="Times New Roman" w:cs="Times New Roman" w:hint="default"/>
        <w:w w:val="99"/>
        <w:sz w:val="25"/>
        <w:szCs w:val="25"/>
      </w:rPr>
    </w:lvl>
    <w:lvl w:ilvl="3">
      <w:start w:val="0"/>
      <w:numFmt w:val="bullet"/>
      <w:lvlText w:val="•"/>
      <w:lvlJc w:val="left"/>
      <w:pPr>
        <w:ind w:left="1193" w:hanging="234"/>
      </w:pPr>
      <w:rPr>
        <w:rFonts w:hint="default"/>
      </w:rPr>
    </w:lvl>
    <w:lvl w:ilvl="4">
      <w:start w:val="0"/>
      <w:numFmt w:val="bullet"/>
      <w:lvlText w:val="•"/>
      <w:lvlJc w:val="left"/>
      <w:pPr>
        <w:ind w:left="1566" w:hanging="234"/>
      </w:pPr>
      <w:rPr>
        <w:rFonts w:hint="default"/>
      </w:rPr>
    </w:lvl>
    <w:lvl w:ilvl="5">
      <w:start w:val="0"/>
      <w:numFmt w:val="bullet"/>
      <w:lvlText w:val="•"/>
      <w:lvlJc w:val="left"/>
      <w:pPr>
        <w:ind w:left="1939" w:hanging="234"/>
      </w:pPr>
      <w:rPr>
        <w:rFonts w:hint="default"/>
      </w:rPr>
    </w:lvl>
    <w:lvl w:ilvl="6">
      <w:start w:val="0"/>
      <w:numFmt w:val="bullet"/>
      <w:lvlText w:val="•"/>
      <w:lvlJc w:val="left"/>
      <w:pPr>
        <w:ind w:left="2312" w:hanging="234"/>
      </w:pPr>
      <w:rPr>
        <w:rFonts w:hint="default"/>
      </w:rPr>
    </w:lvl>
    <w:lvl w:ilvl="7">
      <w:start w:val="0"/>
      <w:numFmt w:val="bullet"/>
      <w:lvlText w:val="•"/>
      <w:lvlJc w:val="left"/>
      <w:pPr>
        <w:ind w:left="2686" w:hanging="234"/>
      </w:pPr>
      <w:rPr>
        <w:rFonts w:hint="default"/>
      </w:rPr>
    </w:lvl>
    <w:lvl w:ilvl="8">
      <w:start w:val="0"/>
      <w:numFmt w:val="bullet"/>
      <w:lvlText w:val="•"/>
      <w:lvlJc w:val="left"/>
      <w:pPr>
        <w:ind w:left="3059" w:hanging="234"/>
      </w:pPr>
      <w:rPr>
        <w:rFonts w:hint="default"/>
      </w:rPr>
    </w:lvl>
  </w:abstractNum>
  <w:abstractNum w:abstractNumId="3">
    <w:nsid w:val="067D3C00"/>
    <w:multiLevelType w:val="hybridMultilevel"/>
    <w:tmpl w:val="00000000"/>
    <w:lvl w:ilvl="0">
      <w:start w:val="2"/>
      <w:numFmt w:val="upperLetter"/>
      <w:lvlText w:val="%1"/>
      <w:lvlJc w:val="left"/>
      <w:pPr>
        <w:ind w:left="143" w:hanging="317"/>
        <w:jc w:val="left"/>
      </w:pPr>
      <w:rPr>
        <w:rFonts w:ascii="Times New Roman" w:eastAsia="Times New Roman" w:hAnsi="Times New Roman" w:cs="Times New Roman" w:hint="default"/>
        <w:w w:val="100"/>
        <w:sz w:val="27"/>
        <w:szCs w:val="27"/>
      </w:rPr>
    </w:lvl>
    <w:lvl w:ilvl="1">
      <w:start w:val="0"/>
      <w:numFmt w:val="bullet"/>
      <w:lvlText w:val="•"/>
      <w:lvlJc w:val="left"/>
      <w:pPr>
        <w:ind w:left="1299" w:hanging="317"/>
      </w:pPr>
      <w:rPr>
        <w:rFonts w:hint="default"/>
      </w:rPr>
    </w:lvl>
    <w:lvl w:ilvl="2">
      <w:start w:val="0"/>
      <w:numFmt w:val="bullet"/>
      <w:lvlText w:val="•"/>
      <w:lvlJc w:val="left"/>
      <w:pPr>
        <w:ind w:left="2459" w:hanging="317"/>
      </w:pPr>
      <w:rPr>
        <w:rFonts w:hint="default"/>
      </w:rPr>
    </w:lvl>
    <w:lvl w:ilvl="3">
      <w:start w:val="0"/>
      <w:numFmt w:val="bullet"/>
      <w:lvlText w:val="•"/>
      <w:lvlJc w:val="left"/>
      <w:pPr>
        <w:ind w:left="3618" w:hanging="317"/>
      </w:pPr>
      <w:rPr>
        <w:rFonts w:hint="default"/>
      </w:rPr>
    </w:lvl>
    <w:lvl w:ilvl="4">
      <w:start w:val="0"/>
      <w:numFmt w:val="bullet"/>
      <w:lvlText w:val="•"/>
      <w:lvlJc w:val="left"/>
      <w:pPr>
        <w:ind w:left="4778" w:hanging="317"/>
      </w:pPr>
      <w:rPr>
        <w:rFonts w:hint="default"/>
      </w:rPr>
    </w:lvl>
    <w:lvl w:ilvl="5">
      <w:start w:val="0"/>
      <w:numFmt w:val="bullet"/>
      <w:lvlText w:val="•"/>
      <w:lvlJc w:val="left"/>
      <w:pPr>
        <w:ind w:left="5937" w:hanging="317"/>
      </w:pPr>
      <w:rPr>
        <w:rFonts w:hint="default"/>
      </w:rPr>
    </w:lvl>
    <w:lvl w:ilvl="6">
      <w:start w:val="0"/>
      <w:numFmt w:val="bullet"/>
      <w:lvlText w:val="•"/>
      <w:lvlJc w:val="left"/>
      <w:pPr>
        <w:ind w:left="7097" w:hanging="317"/>
      </w:pPr>
      <w:rPr>
        <w:rFonts w:hint="default"/>
      </w:rPr>
    </w:lvl>
    <w:lvl w:ilvl="7">
      <w:start w:val="0"/>
      <w:numFmt w:val="bullet"/>
      <w:lvlText w:val="•"/>
      <w:lvlJc w:val="left"/>
      <w:pPr>
        <w:ind w:left="8256" w:hanging="317"/>
      </w:pPr>
      <w:rPr>
        <w:rFonts w:hint="default"/>
      </w:rPr>
    </w:lvl>
    <w:lvl w:ilvl="8">
      <w:start w:val="0"/>
      <w:numFmt w:val="bullet"/>
      <w:lvlText w:val="•"/>
      <w:lvlJc w:val="left"/>
      <w:pPr>
        <w:ind w:left="9416" w:hanging="317"/>
      </w:pPr>
      <w:rPr>
        <w:rFonts w:hint="default"/>
      </w:rPr>
    </w:lvl>
  </w:abstractNum>
  <w:abstractNum w:abstractNumId="4">
    <w:nsid w:val="07500046"/>
    <w:multiLevelType w:val="hybridMultilevel"/>
    <w:tmpl w:val="00000000"/>
    <w:lvl w:ilvl="0">
      <w:start w:val="1"/>
      <w:numFmt w:val="decimal"/>
      <w:lvlText w:val="(%1)"/>
      <w:lvlJc w:val="left"/>
      <w:pPr>
        <w:ind w:left="417" w:hanging="429"/>
        <w:jc w:val="left"/>
      </w:pPr>
      <w:rPr>
        <w:rFonts w:ascii="宋体" w:eastAsia="宋体" w:hAnsi="宋体" w:cs="宋体" w:hint="default"/>
        <w:w w:val="100"/>
        <w:sz w:val="27"/>
        <w:szCs w:val="27"/>
      </w:rPr>
    </w:lvl>
    <w:lvl w:ilvl="1">
      <w:start w:val="0"/>
      <w:numFmt w:val="bullet"/>
      <w:lvlText w:val="•"/>
      <w:lvlJc w:val="left"/>
      <w:pPr>
        <w:ind w:left="1621" w:hanging="429"/>
      </w:pPr>
      <w:rPr>
        <w:rFonts w:hint="default"/>
      </w:rPr>
    </w:lvl>
    <w:lvl w:ilvl="2">
      <w:start w:val="0"/>
      <w:numFmt w:val="bullet"/>
      <w:lvlText w:val="•"/>
      <w:lvlJc w:val="left"/>
      <w:pPr>
        <w:ind w:left="2823" w:hanging="429"/>
      </w:pPr>
      <w:rPr>
        <w:rFonts w:hint="default"/>
      </w:rPr>
    </w:lvl>
    <w:lvl w:ilvl="3">
      <w:start w:val="0"/>
      <w:numFmt w:val="bullet"/>
      <w:lvlText w:val="•"/>
      <w:lvlJc w:val="left"/>
      <w:pPr>
        <w:ind w:left="4025" w:hanging="429"/>
      </w:pPr>
      <w:rPr>
        <w:rFonts w:hint="default"/>
      </w:rPr>
    </w:lvl>
    <w:lvl w:ilvl="4">
      <w:start w:val="0"/>
      <w:numFmt w:val="bullet"/>
      <w:lvlText w:val="•"/>
      <w:lvlJc w:val="left"/>
      <w:pPr>
        <w:ind w:left="5227" w:hanging="429"/>
      </w:pPr>
      <w:rPr>
        <w:rFonts w:hint="default"/>
      </w:rPr>
    </w:lvl>
    <w:lvl w:ilvl="5">
      <w:start w:val="0"/>
      <w:numFmt w:val="bullet"/>
      <w:lvlText w:val="•"/>
      <w:lvlJc w:val="left"/>
      <w:pPr>
        <w:ind w:left="6428" w:hanging="429"/>
      </w:pPr>
      <w:rPr>
        <w:rFonts w:hint="default"/>
      </w:rPr>
    </w:lvl>
    <w:lvl w:ilvl="6">
      <w:start w:val="0"/>
      <w:numFmt w:val="bullet"/>
      <w:lvlText w:val="•"/>
      <w:lvlJc w:val="left"/>
      <w:pPr>
        <w:ind w:left="7630" w:hanging="429"/>
      </w:pPr>
      <w:rPr>
        <w:rFonts w:hint="default"/>
      </w:rPr>
    </w:lvl>
    <w:lvl w:ilvl="7">
      <w:start w:val="0"/>
      <w:numFmt w:val="bullet"/>
      <w:lvlText w:val="•"/>
      <w:lvlJc w:val="left"/>
      <w:pPr>
        <w:ind w:left="8832" w:hanging="429"/>
      </w:pPr>
      <w:rPr>
        <w:rFonts w:hint="default"/>
      </w:rPr>
    </w:lvl>
    <w:lvl w:ilvl="8">
      <w:start w:val="0"/>
      <w:numFmt w:val="bullet"/>
      <w:lvlText w:val="•"/>
      <w:lvlJc w:val="left"/>
      <w:pPr>
        <w:ind w:left="10034" w:hanging="429"/>
      </w:pPr>
      <w:rPr>
        <w:rFonts w:hint="default"/>
      </w:rPr>
    </w:lvl>
  </w:abstractNum>
  <w:abstractNum w:abstractNumId="5">
    <w:nsid w:val="080E2F4A"/>
    <w:multiLevelType w:val="hybridMultilevel"/>
    <w:tmpl w:val="00000000"/>
    <w:lvl w:ilvl="0">
      <w:start w:val="1"/>
      <w:numFmt w:val="decimal"/>
      <w:lvlText w:val="(%1)"/>
      <w:lvlJc w:val="left"/>
      <w:pPr>
        <w:ind w:left="257" w:hanging="321"/>
        <w:jc w:val="left"/>
      </w:pPr>
      <w:rPr>
        <w:rFonts w:ascii="Times New Roman" w:eastAsia="Times New Roman" w:hAnsi="Times New Roman" w:cs="Times New Roman" w:hint="default"/>
        <w:w w:val="99"/>
        <w:sz w:val="25"/>
        <w:szCs w:val="25"/>
      </w:rPr>
    </w:lvl>
    <w:lvl w:ilvl="1">
      <w:start w:val="0"/>
      <w:numFmt w:val="bullet"/>
      <w:lvlText w:val="•"/>
      <w:lvlJc w:val="left"/>
      <w:pPr>
        <w:ind w:left="705" w:hanging="321"/>
      </w:pPr>
      <w:rPr>
        <w:rFonts w:hint="default"/>
      </w:rPr>
    </w:lvl>
    <w:lvl w:ilvl="2">
      <w:start w:val="0"/>
      <w:numFmt w:val="bullet"/>
      <w:lvlText w:val="•"/>
      <w:lvlJc w:val="left"/>
      <w:pPr>
        <w:ind w:left="1151" w:hanging="321"/>
      </w:pPr>
      <w:rPr>
        <w:rFonts w:hint="default"/>
      </w:rPr>
    </w:lvl>
    <w:lvl w:ilvl="3">
      <w:start w:val="0"/>
      <w:numFmt w:val="bullet"/>
      <w:lvlText w:val="•"/>
      <w:lvlJc w:val="left"/>
      <w:pPr>
        <w:ind w:left="1597" w:hanging="321"/>
      </w:pPr>
      <w:rPr>
        <w:rFonts w:hint="default"/>
      </w:rPr>
    </w:lvl>
    <w:lvl w:ilvl="4">
      <w:start w:val="0"/>
      <w:numFmt w:val="bullet"/>
      <w:lvlText w:val="•"/>
      <w:lvlJc w:val="left"/>
      <w:pPr>
        <w:ind w:left="2043" w:hanging="321"/>
      </w:pPr>
      <w:rPr>
        <w:rFonts w:hint="default"/>
      </w:rPr>
    </w:lvl>
    <w:lvl w:ilvl="5">
      <w:start w:val="0"/>
      <w:numFmt w:val="bullet"/>
      <w:lvlText w:val="•"/>
      <w:lvlJc w:val="left"/>
      <w:pPr>
        <w:ind w:left="2489" w:hanging="321"/>
      </w:pPr>
      <w:rPr>
        <w:rFonts w:hint="default"/>
      </w:rPr>
    </w:lvl>
    <w:lvl w:ilvl="6">
      <w:start w:val="0"/>
      <w:numFmt w:val="bullet"/>
      <w:lvlText w:val="•"/>
      <w:lvlJc w:val="left"/>
      <w:pPr>
        <w:ind w:left="2935" w:hanging="321"/>
      </w:pPr>
      <w:rPr>
        <w:rFonts w:hint="default"/>
      </w:rPr>
    </w:lvl>
    <w:lvl w:ilvl="7">
      <w:start w:val="0"/>
      <w:numFmt w:val="bullet"/>
      <w:lvlText w:val="•"/>
      <w:lvlJc w:val="left"/>
      <w:pPr>
        <w:ind w:left="3381" w:hanging="321"/>
      </w:pPr>
      <w:rPr>
        <w:rFonts w:hint="default"/>
      </w:rPr>
    </w:lvl>
    <w:lvl w:ilvl="8">
      <w:start w:val="0"/>
      <w:numFmt w:val="bullet"/>
      <w:lvlText w:val="•"/>
      <w:lvlJc w:val="left"/>
      <w:pPr>
        <w:ind w:left="3827" w:hanging="321"/>
      </w:pPr>
      <w:rPr>
        <w:rFonts w:hint="default"/>
      </w:rPr>
    </w:lvl>
  </w:abstractNum>
  <w:abstractNum w:abstractNumId="6">
    <w:nsid w:val="0B1AC231"/>
    <w:multiLevelType w:val="hybridMultilevel"/>
    <w:tmpl w:val="00000000"/>
    <w:lvl w:ilvl="0">
      <w:start w:val="5"/>
      <w:numFmt w:val="decimal"/>
      <w:lvlText w:val="(%1)"/>
      <w:lvlJc w:val="left"/>
      <w:pPr>
        <w:ind w:left="417" w:hanging="332"/>
        <w:jc w:val="left"/>
      </w:pPr>
      <w:rPr>
        <w:rFonts w:ascii="Times New Roman" w:eastAsia="Times New Roman" w:hAnsi="Times New Roman" w:cs="Times New Roman" w:hint="default"/>
        <w:w w:val="99"/>
        <w:sz w:val="25"/>
        <w:szCs w:val="25"/>
      </w:rPr>
    </w:lvl>
    <w:lvl w:ilvl="1">
      <w:start w:val="2"/>
      <w:numFmt w:val="decimal"/>
      <w:lvlText w:val="(%2)"/>
      <w:lvlJc w:val="left"/>
      <w:pPr>
        <w:ind w:left="280" w:hanging="328"/>
        <w:jc w:val="left"/>
      </w:pPr>
      <w:rPr>
        <w:rFonts w:hint="default"/>
        <w:w w:val="96"/>
      </w:rPr>
    </w:lvl>
    <w:lvl w:ilvl="2">
      <w:start w:val="0"/>
      <w:numFmt w:val="bullet"/>
      <w:lvlText w:val="•"/>
      <w:lvlJc w:val="left"/>
      <w:pPr>
        <w:ind w:left="787" w:hanging="328"/>
      </w:pPr>
      <w:rPr>
        <w:rFonts w:hint="default"/>
      </w:rPr>
    </w:lvl>
    <w:lvl w:ilvl="3">
      <w:start w:val="0"/>
      <w:numFmt w:val="bullet"/>
      <w:lvlText w:val="•"/>
      <w:lvlJc w:val="left"/>
      <w:pPr>
        <w:ind w:left="1155" w:hanging="328"/>
      </w:pPr>
      <w:rPr>
        <w:rFonts w:hint="default"/>
      </w:rPr>
    </w:lvl>
    <w:lvl w:ilvl="4">
      <w:start w:val="0"/>
      <w:numFmt w:val="bullet"/>
      <w:lvlText w:val="•"/>
      <w:lvlJc w:val="left"/>
      <w:pPr>
        <w:ind w:left="1523" w:hanging="328"/>
      </w:pPr>
      <w:rPr>
        <w:rFonts w:hint="default"/>
      </w:rPr>
    </w:lvl>
    <w:lvl w:ilvl="5">
      <w:start w:val="0"/>
      <w:numFmt w:val="bullet"/>
      <w:lvlText w:val="•"/>
      <w:lvlJc w:val="left"/>
      <w:pPr>
        <w:ind w:left="1891" w:hanging="328"/>
      </w:pPr>
      <w:rPr>
        <w:rFonts w:hint="default"/>
      </w:rPr>
    </w:lvl>
    <w:lvl w:ilvl="6">
      <w:start w:val="0"/>
      <w:numFmt w:val="bullet"/>
      <w:lvlText w:val="•"/>
      <w:lvlJc w:val="left"/>
      <w:pPr>
        <w:ind w:left="2258" w:hanging="328"/>
      </w:pPr>
      <w:rPr>
        <w:rFonts w:hint="default"/>
      </w:rPr>
    </w:lvl>
    <w:lvl w:ilvl="7">
      <w:start w:val="0"/>
      <w:numFmt w:val="bullet"/>
      <w:lvlText w:val="•"/>
      <w:lvlJc w:val="left"/>
      <w:pPr>
        <w:ind w:left="2626" w:hanging="328"/>
      </w:pPr>
      <w:rPr>
        <w:rFonts w:hint="default"/>
      </w:rPr>
    </w:lvl>
    <w:lvl w:ilvl="8">
      <w:start w:val="0"/>
      <w:numFmt w:val="bullet"/>
      <w:lvlText w:val="•"/>
      <w:lvlJc w:val="left"/>
      <w:pPr>
        <w:ind w:left="2994" w:hanging="328"/>
      </w:pPr>
      <w:rPr>
        <w:rFonts w:hint="default"/>
      </w:rPr>
    </w:lvl>
  </w:abstractNum>
  <w:abstractNum w:abstractNumId="7">
    <w:nsid w:val="0C0464C8"/>
    <w:multiLevelType w:val="hybridMultilevel"/>
    <w:tmpl w:val="00000000"/>
    <w:lvl w:ilvl="0">
      <w:start w:val="1"/>
      <w:numFmt w:val="decimal"/>
      <w:lvlText w:val="%1)"/>
      <w:lvlJc w:val="left"/>
      <w:pPr>
        <w:ind w:left="143" w:hanging="274"/>
        <w:jc w:val="left"/>
      </w:pPr>
      <w:rPr>
        <w:rFonts w:ascii="宋体" w:eastAsia="宋体" w:hAnsi="宋体" w:cs="宋体" w:hint="default"/>
        <w:w w:val="100"/>
        <w:sz w:val="25"/>
        <w:szCs w:val="25"/>
      </w:rPr>
    </w:lvl>
    <w:lvl w:ilvl="1">
      <w:start w:val="1"/>
      <w:numFmt w:val="decimal"/>
      <w:lvlText w:val="(%2)"/>
      <w:lvlJc w:val="left"/>
      <w:pPr>
        <w:ind w:left="417" w:hanging="411"/>
        <w:jc w:val="left"/>
      </w:pPr>
      <w:rPr>
        <w:rFonts w:ascii="宋体" w:eastAsia="宋体" w:hAnsi="宋体" w:cs="宋体" w:hint="default"/>
        <w:w w:val="100"/>
        <w:sz w:val="25"/>
        <w:szCs w:val="25"/>
      </w:rPr>
    </w:lvl>
    <w:lvl w:ilvl="2">
      <w:start w:val="0"/>
      <w:numFmt w:val="bullet"/>
      <w:lvlText w:val="•"/>
      <w:lvlJc w:val="left"/>
      <w:pPr>
        <w:ind w:left="1740" w:hanging="411"/>
      </w:pPr>
      <w:rPr>
        <w:rFonts w:hint="default"/>
      </w:rPr>
    </w:lvl>
    <w:lvl w:ilvl="3">
      <w:start w:val="0"/>
      <w:numFmt w:val="bullet"/>
      <w:lvlText w:val="•"/>
      <w:lvlJc w:val="left"/>
      <w:pPr>
        <w:ind w:left="3060" w:hanging="411"/>
      </w:pPr>
      <w:rPr>
        <w:rFonts w:hint="default"/>
      </w:rPr>
    </w:lvl>
    <w:lvl w:ilvl="4">
      <w:start w:val="0"/>
      <w:numFmt w:val="bullet"/>
      <w:lvlText w:val="•"/>
      <w:lvlJc w:val="left"/>
      <w:pPr>
        <w:ind w:left="4380" w:hanging="411"/>
      </w:pPr>
      <w:rPr>
        <w:rFonts w:hint="default"/>
      </w:rPr>
    </w:lvl>
    <w:lvl w:ilvl="5">
      <w:start w:val="0"/>
      <w:numFmt w:val="bullet"/>
      <w:lvlText w:val="•"/>
      <w:lvlJc w:val="left"/>
      <w:pPr>
        <w:ind w:left="5700" w:hanging="411"/>
      </w:pPr>
      <w:rPr>
        <w:rFonts w:hint="default"/>
      </w:rPr>
    </w:lvl>
    <w:lvl w:ilvl="6">
      <w:start w:val="0"/>
      <w:numFmt w:val="bullet"/>
      <w:lvlText w:val="•"/>
      <w:lvlJc w:val="left"/>
      <w:pPr>
        <w:ind w:left="7020" w:hanging="411"/>
      </w:pPr>
      <w:rPr>
        <w:rFonts w:hint="default"/>
      </w:rPr>
    </w:lvl>
    <w:lvl w:ilvl="7">
      <w:start w:val="0"/>
      <w:numFmt w:val="bullet"/>
      <w:lvlText w:val="•"/>
      <w:lvlJc w:val="left"/>
      <w:pPr>
        <w:ind w:left="8340" w:hanging="411"/>
      </w:pPr>
      <w:rPr>
        <w:rFonts w:hint="default"/>
      </w:rPr>
    </w:lvl>
    <w:lvl w:ilvl="8">
      <w:start w:val="0"/>
      <w:numFmt w:val="bullet"/>
      <w:lvlText w:val="•"/>
      <w:lvlJc w:val="left"/>
      <w:pPr>
        <w:ind w:left="9660" w:hanging="411"/>
      </w:pPr>
      <w:rPr>
        <w:rFonts w:hint="default"/>
      </w:rPr>
    </w:lvl>
  </w:abstractNum>
  <w:abstractNum w:abstractNumId="8">
    <w:nsid w:val="0C73FB96"/>
    <w:multiLevelType w:val="hybridMultilevel"/>
    <w:tmpl w:val="00000000"/>
    <w:lvl w:ilvl="0">
      <w:start w:val="5"/>
      <w:numFmt w:val="decimal"/>
      <w:lvlText w:val="%1"/>
      <w:lvlJc w:val="left"/>
      <w:pPr>
        <w:ind w:left="2469" w:hanging="2189"/>
        <w:jc w:val="left"/>
      </w:pPr>
      <w:rPr>
        <w:rFonts w:hint="default"/>
      </w:rPr>
    </w:lvl>
    <w:lvl w:ilvl="1">
      <w:start w:val="5"/>
      <w:numFmt w:val="decimal"/>
      <w:lvlText w:val="%1.%2"/>
      <w:lvlJc w:val="left"/>
      <w:pPr>
        <w:ind w:left="2469" w:hanging="2189"/>
        <w:jc w:val="left"/>
      </w:pPr>
      <w:rPr>
        <w:rFonts w:hint="default"/>
      </w:rPr>
    </w:lvl>
    <w:lvl w:ilvl="2">
      <w:start w:val="3"/>
      <w:numFmt w:val="decimal"/>
      <w:lvlText w:val="%1.%2.%3"/>
      <w:lvlJc w:val="left"/>
      <w:pPr>
        <w:ind w:left="2469" w:hanging="2189"/>
        <w:jc w:val="left"/>
      </w:pPr>
      <w:rPr>
        <w:rFonts w:ascii="楷体" w:eastAsia="楷体" w:hAnsi="楷体" w:cs="楷体" w:hint="default"/>
        <w:w w:val="100"/>
        <w:position w:val="17"/>
        <w:sz w:val="27"/>
        <w:szCs w:val="27"/>
      </w:rPr>
    </w:lvl>
    <w:lvl w:ilvl="3">
      <w:start w:val="1"/>
      <w:numFmt w:val="decimal"/>
      <w:lvlText w:val="%4)"/>
      <w:lvlJc w:val="left"/>
      <w:pPr>
        <w:ind w:left="550" w:hanging="238"/>
        <w:jc w:val="left"/>
      </w:pPr>
      <w:rPr>
        <w:rFonts w:ascii="Arial" w:eastAsia="Arial" w:hAnsi="Arial" w:cs="Arial" w:hint="default"/>
        <w:w w:val="93"/>
        <w:sz w:val="25"/>
        <w:szCs w:val="25"/>
      </w:rPr>
    </w:lvl>
    <w:lvl w:ilvl="4">
      <w:start w:val="1"/>
      <w:numFmt w:val="lowerLetter"/>
      <w:lvlText w:val="%5)"/>
      <w:lvlJc w:val="left"/>
      <w:pPr>
        <w:ind w:left="687" w:hanging="211"/>
        <w:jc w:val="right"/>
      </w:pPr>
      <w:rPr>
        <w:rFonts w:hint="default"/>
        <w:spacing w:val="-1"/>
        <w:w w:val="87"/>
      </w:rPr>
    </w:lvl>
    <w:lvl w:ilvl="5">
      <w:start w:val="0"/>
      <w:numFmt w:val="bullet"/>
      <w:lvlText w:val="•"/>
      <w:lvlJc w:val="left"/>
      <w:pPr>
        <w:ind w:left="6201" w:hanging="211"/>
      </w:pPr>
      <w:rPr>
        <w:rFonts w:hint="default"/>
      </w:rPr>
    </w:lvl>
    <w:lvl w:ilvl="6">
      <w:start w:val="0"/>
      <w:numFmt w:val="bullet"/>
      <w:lvlText w:val="•"/>
      <w:lvlJc w:val="left"/>
      <w:pPr>
        <w:ind w:left="7448" w:hanging="211"/>
      </w:pPr>
      <w:rPr>
        <w:rFonts w:hint="default"/>
      </w:rPr>
    </w:lvl>
    <w:lvl w:ilvl="7">
      <w:start w:val="0"/>
      <w:numFmt w:val="bullet"/>
      <w:lvlText w:val="•"/>
      <w:lvlJc w:val="left"/>
      <w:pPr>
        <w:ind w:left="8696" w:hanging="211"/>
      </w:pPr>
      <w:rPr>
        <w:rFonts w:hint="default"/>
      </w:rPr>
    </w:lvl>
    <w:lvl w:ilvl="8">
      <w:start w:val="0"/>
      <w:numFmt w:val="bullet"/>
      <w:lvlText w:val="•"/>
      <w:lvlJc w:val="left"/>
      <w:pPr>
        <w:ind w:left="9943" w:hanging="211"/>
      </w:pPr>
      <w:rPr>
        <w:rFonts w:hint="default"/>
      </w:rPr>
    </w:lvl>
  </w:abstractNum>
  <w:abstractNum w:abstractNumId="9">
    <w:nsid w:val="0F252C17"/>
    <w:multiLevelType w:val="hybridMultilevel"/>
    <w:tmpl w:val="00000000"/>
    <w:lvl w:ilvl="0">
      <w:start w:val="3"/>
      <w:numFmt w:val="decimal"/>
      <w:lvlText w:val="%1)"/>
      <w:lvlJc w:val="left"/>
      <w:pPr>
        <w:ind w:left="558" w:hanging="278"/>
        <w:jc w:val="right"/>
      </w:pPr>
      <w:rPr>
        <w:rFonts w:ascii="宋体" w:eastAsia="宋体" w:hAnsi="宋体" w:cs="宋体" w:hint="default"/>
        <w:w w:val="100"/>
        <w:sz w:val="25"/>
        <w:szCs w:val="25"/>
      </w:rPr>
    </w:lvl>
    <w:lvl w:ilvl="1">
      <w:start w:val="0"/>
      <w:numFmt w:val="bullet"/>
      <w:lvlText w:val="•"/>
      <w:lvlJc w:val="left"/>
      <w:pPr>
        <w:ind w:left="914" w:hanging="278"/>
      </w:pPr>
      <w:rPr>
        <w:rFonts w:hint="default"/>
      </w:rPr>
    </w:lvl>
    <w:lvl w:ilvl="2">
      <w:start w:val="0"/>
      <w:numFmt w:val="bullet"/>
      <w:lvlText w:val="•"/>
      <w:lvlJc w:val="left"/>
      <w:pPr>
        <w:ind w:left="1269" w:hanging="278"/>
      </w:pPr>
      <w:rPr>
        <w:rFonts w:hint="default"/>
      </w:rPr>
    </w:lvl>
    <w:lvl w:ilvl="3">
      <w:start w:val="0"/>
      <w:numFmt w:val="bullet"/>
      <w:lvlText w:val="•"/>
      <w:lvlJc w:val="left"/>
      <w:pPr>
        <w:ind w:left="1624" w:hanging="278"/>
      </w:pPr>
      <w:rPr>
        <w:rFonts w:hint="default"/>
      </w:rPr>
    </w:lvl>
    <w:lvl w:ilvl="4">
      <w:start w:val="0"/>
      <w:numFmt w:val="bullet"/>
      <w:lvlText w:val="•"/>
      <w:lvlJc w:val="left"/>
      <w:pPr>
        <w:ind w:left="1979" w:hanging="278"/>
      </w:pPr>
      <w:rPr>
        <w:rFonts w:hint="default"/>
      </w:rPr>
    </w:lvl>
    <w:lvl w:ilvl="5">
      <w:start w:val="0"/>
      <w:numFmt w:val="bullet"/>
      <w:lvlText w:val="•"/>
      <w:lvlJc w:val="left"/>
      <w:pPr>
        <w:ind w:left="2334" w:hanging="278"/>
      </w:pPr>
      <w:rPr>
        <w:rFonts w:hint="default"/>
      </w:rPr>
    </w:lvl>
    <w:lvl w:ilvl="6">
      <w:start w:val="0"/>
      <w:numFmt w:val="bullet"/>
      <w:lvlText w:val="•"/>
      <w:lvlJc w:val="left"/>
      <w:pPr>
        <w:ind w:left="2688" w:hanging="278"/>
      </w:pPr>
      <w:rPr>
        <w:rFonts w:hint="default"/>
      </w:rPr>
    </w:lvl>
    <w:lvl w:ilvl="7">
      <w:start w:val="0"/>
      <w:numFmt w:val="bullet"/>
      <w:lvlText w:val="•"/>
      <w:lvlJc w:val="left"/>
      <w:pPr>
        <w:ind w:left="3043" w:hanging="278"/>
      </w:pPr>
      <w:rPr>
        <w:rFonts w:hint="default"/>
      </w:rPr>
    </w:lvl>
    <w:lvl w:ilvl="8">
      <w:start w:val="0"/>
      <w:numFmt w:val="bullet"/>
      <w:lvlText w:val="•"/>
      <w:lvlJc w:val="left"/>
      <w:pPr>
        <w:ind w:left="3398" w:hanging="278"/>
      </w:pPr>
      <w:rPr>
        <w:rFonts w:hint="default"/>
      </w:rPr>
    </w:lvl>
  </w:abstractNum>
  <w:abstractNum w:abstractNumId="10">
    <w:nsid w:val="0F836720"/>
    <w:multiLevelType w:val="hybridMultilevel"/>
    <w:tmpl w:val="00000000"/>
    <w:lvl w:ilvl="0">
      <w:start w:val="1"/>
      <w:numFmt w:val="decimal"/>
      <w:lvlText w:val="(%1)"/>
      <w:lvlJc w:val="left"/>
      <w:pPr>
        <w:ind w:left="550" w:hanging="317"/>
        <w:jc w:val="left"/>
      </w:pPr>
      <w:rPr>
        <w:rFonts w:ascii="Times New Roman" w:eastAsia="Times New Roman" w:hAnsi="Times New Roman" w:cs="Times New Roman" w:hint="default"/>
        <w:w w:val="99"/>
        <w:sz w:val="25"/>
        <w:szCs w:val="25"/>
      </w:rPr>
    </w:lvl>
    <w:lvl w:ilvl="1">
      <w:start w:val="0"/>
      <w:numFmt w:val="bullet"/>
      <w:lvlText w:val="•"/>
      <w:lvlJc w:val="left"/>
      <w:pPr>
        <w:ind w:left="954" w:hanging="317"/>
      </w:pPr>
      <w:rPr>
        <w:rFonts w:hint="default"/>
      </w:rPr>
    </w:lvl>
    <w:lvl w:ilvl="2">
      <w:start w:val="0"/>
      <w:numFmt w:val="bullet"/>
      <w:lvlText w:val="•"/>
      <w:lvlJc w:val="left"/>
      <w:pPr>
        <w:ind w:left="1349" w:hanging="317"/>
      </w:pPr>
      <w:rPr>
        <w:rFonts w:hint="default"/>
      </w:rPr>
    </w:lvl>
    <w:lvl w:ilvl="3">
      <w:start w:val="0"/>
      <w:numFmt w:val="bullet"/>
      <w:lvlText w:val="•"/>
      <w:lvlJc w:val="left"/>
      <w:pPr>
        <w:ind w:left="1744" w:hanging="317"/>
      </w:pPr>
      <w:rPr>
        <w:rFonts w:hint="default"/>
      </w:rPr>
    </w:lvl>
    <w:lvl w:ilvl="4">
      <w:start w:val="0"/>
      <w:numFmt w:val="bullet"/>
      <w:lvlText w:val="•"/>
      <w:lvlJc w:val="left"/>
      <w:pPr>
        <w:ind w:left="2139" w:hanging="317"/>
      </w:pPr>
      <w:rPr>
        <w:rFonts w:hint="default"/>
      </w:rPr>
    </w:lvl>
    <w:lvl w:ilvl="5">
      <w:start w:val="0"/>
      <w:numFmt w:val="bullet"/>
      <w:lvlText w:val="•"/>
      <w:lvlJc w:val="left"/>
      <w:pPr>
        <w:ind w:left="2533" w:hanging="317"/>
      </w:pPr>
      <w:rPr>
        <w:rFonts w:hint="default"/>
      </w:rPr>
    </w:lvl>
    <w:lvl w:ilvl="6">
      <w:start w:val="0"/>
      <w:numFmt w:val="bullet"/>
      <w:lvlText w:val="•"/>
      <w:lvlJc w:val="left"/>
      <w:pPr>
        <w:ind w:left="2928" w:hanging="317"/>
      </w:pPr>
      <w:rPr>
        <w:rFonts w:hint="default"/>
      </w:rPr>
    </w:lvl>
    <w:lvl w:ilvl="7">
      <w:start w:val="0"/>
      <w:numFmt w:val="bullet"/>
      <w:lvlText w:val="•"/>
      <w:lvlJc w:val="left"/>
      <w:pPr>
        <w:ind w:left="3323" w:hanging="317"/>
      </w:pPr>
      <w:rPr>
        <w:rFonts w:hint="default"/>
      </w:rPr>
    </w:lvl>
    <w:lvl w:ilvl="8">
      <w:start w:val="0"/>
      <w:numFmt w:val="bullet"/>
      <w:lvlText w:val="•"/>
      <w:lvlJc w:val="left"/>
      <w:pPr>
        <w:ind w:left="3718" w:hanging="317"/>
      </w:pPr>
      <w:rPr>
        <w:rFonts w:hint="default"/>
      </w:rPr>
    </w:lvl>
  </w:abstractNum>
  <w:abstractNum w:abstractNumId="11">
    <w:nsid w:val="1046BFE8"/>
    <w:multiLevelType w:val="hybridMultilevel"/>
    <w:tmpl w:val="00000000"/>
    <w:lvl w:ilvl="0">
      <w:start w:val="2"/>
      <w:numFmt w:val="decimal"/>
      <w:lvlText w:val="%1."/>
      <w:lvlJc w:val="left"/>
      <w:pPr>
        <w:ind w:left="633" w:hanging="540"/>
        <w:jc w:val="left"/>
      </w:pPr>
      <w:rPr>
        <w:rFonts w:ascii="Times New Roman" w:eastAsia="Times New Roman" w:hAnsi="Times New Roman" w:cs="Times New Roman" w:hint="default"/>
        <w:spacing w:val="0"/>
        <w:w w:val="100"/>
        <w:sz w:val="27"/>
        <w:szCs w:val="27"/>
      </w:rPr>
    </w:lvl>
    <w:lvl w:ilvl="1">
      <w:start w:val="1"/>
      <w:numFmt w:val="decimal"/>
      <w:lvlText w:val="%2)"/>
      <w:lvlJc w:val="left"/>
      <w:pPr>
        <w:ind w:left="468" w:hanging="238"/>
        <w:jc w:val="left"/>
      </w:pPr>
      <w:rPr>
        <w:rFonts w:ascii="Times New Roman" w:eastAsia="Times New Roman" w:hAnsi="Times New Roman" w:cs="Times New Roman" w:hint="default"/>
        <w:w w:val="99"/>
        <w:sz w:val="25"/>
        <w:szCs w:val="25"/>
      </w:rPr>
    </w:lvl>
    <w:lvl w:ilvl="2">
      <w:start w:val="0"/>
      <w:numFmt w:val="bullet"/>
      <w:lvlText w:val="•"/>
      <w:lvlJc w:val="left"/>
      <w:pPr>
        <w:ind w:left="1070" w:hanging="238"/>
      </w:pPr>
      <w:rPr>
        <w:rFonts w:hint="default"/>
      </w:rPr>
    </w:lvl>
    <w:lvl w:ilvl="3">
      <w:start w:val="0"/>
      <w:numFmt w:val="bullet"/>
      <w:lvlText w:val="•"/>
      <w:lvlJc w:val="left"/>
      <w:pPr>
        <w:ind w:left="1501" w:hanging="238"/>
      </w:pPr>
      <w:rPr>
        <w:rFonts w:hint="default"/>
      </w:rPr>
    </w:lvl>
    <w:lvl w:ilvl="4">
      <w:start w:val="0"/>
      <w:numFmt w:val="bullet"/>
      <w:lvlText w:val="•"/>
      <w:lvlJc w:val="left"/>
      <w:pPr>
        <w:ind w:left="1932" w:hanging="238"/>
      </w:pPr>
      <w:rPr>
        <w:rFonts w:hint="default"/>
      </w:rPr>
    </w:lvl>
    <w:lvl w:ilvl="5">
      <w:start w:val="0"/>
      <w:numFmt w:val="bullet"/>
      <w:lvlText w:val="•"/>
      <w:lvlJc w:val="left"/>
      <w:pPr>
        <w:ind w:left="2362" w:hanging="238"/>
      </w:pPr>
      <w:rPr>
        <w:rFonts w:hint="default"/>
      </w:rPr>
    </w:lvl>
    <w:lvl w:ilvl="6">
      <w:start w:val="0"/>
      <w:numFmt w:val="bullet"/>
      <w:lvlText w:val="•"/>
      <w:lvlJc w:val="left"/>
      <w:pPr>
        <w:ind w:left="2793" w:hanging="238"/>
      </w:pPr>
      <w:rPr>
        <w:rFonts w:hint="default"/>
      </w:rPr>
    </w:lvl>
    <w:lvl w:ilvl="7">
      <w:start w:val="0"/>
      <w:numFmt w:val="bullet"/>
      <w:lvlText w:val="•"/>
      <w:lvlJc w:val="left"/>
      <w:pPr>
        <w:ind w:left="3224" w:hanging="238"/>
      </w:pPr>
      <w:rPr>
        <w:rFonts w:hint="default"/>
      </w:rPr>
    </w:lvl>
    <w:lvl w:ilvl="8">
      <w:start w:val="0"/>
      <w:numFmt w:val="bullet"/>
      <w:lvlText w:val="•"/>
      <w:lvlJc w:val="left"/>
      <w:pPr>
        <w:ind w:left="3654" w:hanging="238"/>
      </w:pPr>
      <w:rPr>
        <w:rFonts w:hint="default"/>
      </w:rPr>
    </w:lvl>
  </w:abstractNum>
  <w:abstractNum w:abstractNumId="12">
    <w:nsid w:val="13CC073D"/>
    <w:multiLevelType w:val="hybridMultilevel"/>
    <w:tmpl w:val="00000000"/>
    <w:lvl w:ilvl="0">
      <w:start w:val="1"/>
      <w:numFmt w:val="decimal"/>
      <w:lvlText w:val="%1)"/>
      <w:lvlJc w:val="left"/>
      <w:pPr>
        <w:ind w:left="565" w:hanging="274"/>
        <w:jc w:val="left"/>
      </w:pPr>
      <w:rPr>
        <w:rFonts w:ascii="宋体" w:eastAsia="宋体" w:hAnsi="宋体" w:cs="宋体" w:hint="default"/>
        <w:w w:val="100"/>
        <w:sz w:val="25"/>
        <w:szCs w:val="25"/>
      </w:rPr>
    </w:lvl>
    <w:lvl w:ilvl="1">
      <w:start w:val="0"/>
      <w:numFmt w:val="bullet"/>
      <w:lvlText w:val="•"/>
      <w:lvlJc w:val="left"/>
      <w:pPr>
        <w:ind w:left="965" w:hanging="274"/>
      </w:pPr>
      <w:rPr>
        <w:rFonts w:hint="default"/>
      </w:rPr>
    </w:lvl>
    <w:lvl w:ilvl="2">
      <w:start w:val="0"/>
      <w:numFmt w:val="bullet"/>
      <w:lvlText w:val="•"/>
      <w:lvlJc w:val="left"/>
      <w:pPr>
        <w:ind w:left="1371" w:hanging="274"/>
      </w:pPr>
      <w:rPr>
        <w:rFonts w:hint="default"/>
      </w:rPr>
    </w:lvl>
    <w:lvl w:ilvl="3">
      <w:start w:val="0"/>
      <w:numFmt w:val="bullet"/>
      <w:lvlText w:val="•"/>
      <w:lvlJc w:val="left"/>
      <w:pPr>
        <w:ind w:left="1777" w:hanging="274"/>
      </w:pPr>
      <w:rPr>
        <w:rFonts w:hint="default"/>
      </w:rPr>
    </w:lvl>
    <w:lvl w:ilvl="4">
      <w:start w:val="0"/>
      <w:numFmt w:val="bullet"/>
      <w:lvlText w:val="•"/>
      <w:lvlJc w:val="left"/>
      <w:pPr>
        <w:ind w:left="2183" w:hanging="274"/>
      </w:pPr>
      <w:rPr>
        <w:rFonts w:hint="default"/>
      </w:rPr>
    </w:lvl>
    <w:lvl w:ilvl="5">
      <w:start w:val="0"/>
      <w:numFmt w:val="bullet"/>
      <w:lvlText w:val="•"/>
      <w:lvlJc w:val="left"/>
      <w:pPr>
        <w:ind w:left="2589" w:hanging="274"/>
      </w:pPr>
      <w:rPr>
        <w:rFonts w:hint="default"/>
      </w:rPr>
    </w:lvl>
    <w:lvl w:ilvl="6">
      <w:start w:val="0"/>
      <w:numFmt w:val="bullet"/>
      <w:lvlText w:val="•"/>
      <w:lvlJc w:val="left"/>
      <w:pPr>
        <w:ind w:left="2995" w:hanging="274"/>
      </w:pPr>
      <w:rPr>
        <w:rFonts w:hint="default"/>
      </w:rPr>
    </w:lvl>
    <w:lvl w:ilvl="7">
      <w:start w:val="0"/>
      <w:numFmt w:val="bullet"/>
      <w:lvlText w:val="•"/>
      <w:lvlJc w:val="left"/>
      <w:pPr>
        <w:ind w:left="3401" w:hanging="274"/>
      </w:pPr>
      <w:rPr>
        <w:rFonts w:hint="default"/>
      </w:rPr>
    </w:lvl>
    <w:lvl w:ilvl="8">
      <w:start w:val="0"/>
      <w:numFmt w:val="bullet"/>
      <w:lvlText w:val="•"/>
      <w:lvlJc w:val="left"/>
      <w:pPr>
        <w:ind w:left="3807" w:hanging="274"/>
      </w:pPr>
      <w:rPr>
        <w:rFonts w:hint="default"/>
      </w:rPr>
    </w:lvl>
  </w:abstractNum>
  <w:abstractNum w:abstractNumId="13">
    <w:nsid w:val="13CFCB89"/>
    <w:multiLevelType w:val="hybridMultilevel"/>
    <w:tmpl w:val="00000000"/>
    <w:lvl w:ilvl="0">
      <w:start w:val="1"/>
      <w:numFmt w:val="decimal"/>
      <w:lvlText w:val="(%1)"/>
      <w:lvlJc w:val="left"/>
      <w:pPr>
        <w:ind w:left="550" w:hanging="317"/>
        <w:jc w:val="left"/>
      </w:pPr>
      <w:rPr>
        <w:rFonts w:ascii="Times New Roman" w:eastAsia="Times New Roman" w:hAnsi="Times New Roman" w:cs="Times New Roman" w:hint="default"/>
        <w:w w:val="99"/>
        <w:sz w:val="25"/>
        <w:szCs w:val="25"/>
      </w:rPr>
    </w:lvl>
    <w:lvl w:ilvl="1">
      <w:start w:val="0"/>
      <w:numFmt w:val="bullet"/>
      <w:lvlText w:val="•"/>
      <w:lvlJc w:val="left"/>
      <w:pPr>
        <w:ind w:left="935" w:hanging="317"/>
      </w:pPr>
      <w:rPr>
        <w:rFonts w:hint="default"/>
      </w:rPr>
    </w:lvl>
    <w:lvl w:ilvl="2">
      <w:start w:val="0"/>
      <w:numFmt w:val="bullet"/>
      <w:lvlText w:val="•"/>
      <w:lvlJc w:val="left"/>
      <w:pPr>
        <w:ind w:left="1311" w:hanging="317"/>
      </w:pPr>
      <w:rPr>
        <w:rFonts w:hint="default"/>
      </w:rPr>
    </w:lvl>
    <w:lvl w:ilvl="3">
      <w:start w:val="0"/>
      <w:numFmt w:val="bullet"/>
      <w:lvlText w:val="•"/>
      <w:lvlJc w:val="left"/>
      <w:pPr>
        <w:ind w:left="1687" w:hanging="317"/>
      </w:pPr>
      <w:rPr>
        <w:rFonts w:hint="default"/>
      </w:rPr>
    </w:lvl>
    <w:lvl w:ilvl="4">
      <w:start w:val="0"/>
      <w:numFmt w:val="bullet"/>
      <w:lvlText w:val="•"/>
      <w:lvlJc w:val="left"/>
      <w:pPr>
        <w:ind w:left="2062" w:hanging="317"/>
      </w:pPr>
      <w:rPr>
        <w:rFonts w:hint="default"/>
      </w:rPr>
    </w:lvl>
    <w:lvl w:ilvl="5">
      <w:start w:val="0"/>
      <w:numFmt w:val="bullet"/>
      <w:lvlText w:val="•"/>
      <w:lvlJc w:val="left"/>
      <w:pPr>
        <w:ind w:left="2438" w:hanging="317"/>
      </w:pPr>
      <w:rPr>
        <w:rFonts w:hint="default"/>
      </w:rPr>
    </w:lvl>
    <w:lvl w:ilvl="6">
      <w:start w:val="0"/>
      <w:numFmt w:val="bullet"/>
      <w:lvlText w:val="•"/>
      <w:lvlJc w:val="left"/>
      <w:pPr>
        <w:ind w:left="2814" w:hanging="317"/>
      </w:pPr>
      <w:rPr>
        <w:rFonts w:hint="default"/>
      </w:rPr>
    </w:lvl>
    <w:lvl w:ilvl="7">
      <w:start w:val="0"/>
      <w:numFmt w:val="bullet"/>
      <w:lvlText w:val="•"/>
      <w:lvlJc w:val="left"/>
      <w:pPr>
        <w:ind w:left="3189" w:hanging="317"/>
      </w:pPr>
      <w:rPr>
        <w:rFonts w:hint="default"/>
      </w:rPr>
    </w:lvl>
    <w:lvl w:ilvl="8">
      <w:start w:val="0"/>
      <w:numFmt w:val="bullet"/>
      <w:lvlText w:val="•"/>
      <w:lvlJc w:val="left"/>
      <w:pPr>
        <w:ind w:left="3565" w:hanging="317"/>
      </w:pPr>
      <w:rPr>
        <w:rFonts w:hint="default"/>
      </w:rPr>
    </w:lvl>
  </w:abstractNum>
  <w:abstractNum w:abstractNumId="14">
    <w:nsid w:val="1537C878"/>
    <w:multiLevelType w:val="hybridMultilevel"/>
    <w:tmpl w:val="00000000"/>
    <w:lvl w:ilvl="0">
      <w:start w:val="5"/>
      <w:numFmt w:val="decimal"/>
      <w:lvlText w:val="(%1)"/>
      <w:lvlJc w:val="left"/>
      <w:pPr>
        <w:ind w:left="417" w:hanging="332"/>
        <w:jc w:val="left"/>
      </w:pPr>
      <w:rPr>
        <w:rFonts w:ascii="Times New Roman" w:eastAsia="Times New Roman" w:hAnsi="Times New Roman" w:cs="Times New Roman" w:hint="default"/>
        <w:w w:val="99"/>
        <w:sz w:val="25"/>
        <w:szCs w:val="25"/>
      </w:rPr>
    </w:lvl>
    <w:lvl w:ilvl="1">
      <w:start w:val="2"/>
      <w:numFmt w:val="decimal"/>
      <w:lvlText w:val="(%2)"/>
      <w:lvlJc w:val="left"/>
      <w:pPr>
        <w:ind w:left="280" w:hanging="328"/>
        <w:jc w:val="left"/>
      </w:pPr>
      <w:rPr>
        <w:rFonts w:hint="default"/>
        <w:w w:val="96"/>
      </w:rPr>
    </w:lvl>
    <w:lvl w:ilvl="2">
      <w:start w:val="0"/>
      <w:numFmt w:val="bullet"/>
      <w:lvlText w:val="•"/>
      <w:lvlJc w:val="left"/>
      <w:pPr>
        <w:ind w:left="787" w:hanging="328"/>
      </w:pPr>
      <w:rPr>
        <w:rFonts w:hint="default"/>
      </w:rPr>
    </w:lvl>
    <w:lvl w:ilvl="3">
      <w:start w:val="0"/>
      <w:numFmt w:val="bullet"/>
      <w:lvlText w:val="•"/>
      <w:lvlJc w:val="left"/>
      <w:pPr>
        <w:ind w:left="1155" w:hanging="328"/>
      </w:pPr>
      <w:rPr>
        <w:rFonts w:hint="default"/>
      </w:rPr>
    </w:lvl>
    <w:lvl w:ilvl="4">
      <w:start w:val="0"/>
      <w:numFmt w:val="bullet"/>
      <w:lvlText w:val="•"/>
      <w:lvlJc w:val="left"/>
      <w:pPr>
        <w:ind w:left="1523" w:hanging="328"/>
      </w:pPr>
      <w:rPr>
        <w:rFonts w:hint="default"/>
      </w:rPr>
    </w:lvl>
    <w:lvl w:ilvl="5">
      <w:start w:val="0"/>
      <w:numFmt w:val="bullet"/>
      <w:lvlText w:val="•"/>
      <w:lvlJc w:val="left"/>
      <w:pPr>
        <w:ind w:left="1891" w:hanging="328"/>
      </w:pPr>
      <w:rPr>
        <w:rFonts w:hint="default"/>
      </w:rPr>
    </w:lvl>
    <w:lvl w:ilvl="6">
      <w:start w:val="0"/>
      <w:numFmt w:val="bullet"/>
      <w:lvlText w:val="•"/>
      <w:lvlJc w:val="left"/>
      <w:pPr>
        <w:ind w:left="2258" w:hanging="328"/>
      </w:pPr>
      <w:rPr>
        <w:rFonts w:hint="default"/>
      </w:rPr>
    </w:lvl>
    <w:lvl w:ilvl="7">
      <w:start w:val="0"/>
      <w:numFmt w:val="bullet"/>
      <w:lvlText w:val="•"/>
      <w:lvlJc w:val="left"/>
      <w:pPr>
        <w:ind w:left="2626" w:hanging="328"/>
      </w:pPr>
      <w:rPr>
        <w:rFonts w:hint="default"/>
      </w:rPr>
    </w:lvl>
    <w:lvl w:ilvl="8">
      <w:start w:val="0"/>
      <w:numFmt w:val="bullet"/>
      <w:lvlText w:val="•"/>
      <w:lvlJc w:val="left"/>
      <w:pPr>
        <w:ind w:left="2994" w:hanging="328"/>
      </w:pPr>
      <w:rPr>
        <w:rFonts w:hint="default"/>
      </w:rPr>
    </w:lvl>
  </w:abstractNum>
  <w:abstractNum w:abstractNumId="15">
    <w:nsid w:val="15876E9C"/>
    <w:multiLevelType w:val="hybridMultilevel"/>
    <w:tmpl w:val="00000000"/>
    <w:lvl w:ilvl="0">
      <w:start w:val="1"/>
      <w:numFmt w:val="decimal"/>
      <w:lvlText w:val="(%1)"/>
      <w:lvlJc w:val="left"/>
      <w:pPr>
        <w:ind w:left="417" w:hanging="429"/>
        <w:jc w:val="left"/>
      </w:pPr>
      <w:rPr>
        <w:rFonts w:ascii="宋体" w:eastAsia="宋体" w:hAnsi="宋体" w:cs="宋体" w:hint="default"/>
        <w:w w:val="100"/>
        <w:sz w:val="27"/>
        <w:szCs w:val="27"/>
      </w:rPr>
    </w:lvl>
    <w:lvl w:ilvl="1">
      <w:start w:val="0"/>
      <w:numFmt w:val="bullet"/>
      <w:lvlText w:val="•"/>
      <w:lvlJc w:val="left"/>
      <w:pPr>
        <w:ind w:left="1621" w:hanging="429"/>
      </w:pPr>
      <w:rPr>
        <w:rFonts w:hint="default"/>
      </w:rPr>
    </w:lvl>
    <w:lvl w:ilvl="2">
      <w:start w:val="0"/>
      <w:numFmt w:val="bullet"/>
      <w:lvlText w:val="•"/>
      <w:lvlJc w:val="left"/>
      <w:pPr>
        <w:ind w:left="2823" w:hanging="429"/>
      </w:pPr>
      <w:rPr>
        <w:rFonts w:hint="default"/>
      </w:rPr>
    </w:lvl>
    <w:lvl w:ilvl="3">
      <w:start w:val="0"/>
      <w:numFmt w:val="bullet"/>
      <w:lvlText w:val="•"/>
      <w:lvlJc w:val="left"/>
      <w:pPr>
        <w:ind w:left="4025" w:hanging="429"/>
      </w:pPr>
      <w:rPr>
        <w:rFonts w:hint="default"/>
      </w:rPr>
    </w:lvl>
    <w:lvl w:ilvl="4">
      <w:start w:val="0"/>
      <w:numFmt w:val="bullet"/>
      <w:lvlText w:val="•"/>
      <w:lvlJc w:val="left"/>
      <w:pPr>
        <w:ind w:left="5226" w:hanging="429"/>
      </w:pPr>
      <w:rPr>
        <w:rFonts w:hint="default"/>
      </w:rPr>
    </w:lvl>
    <w:lvl w:ilvl="5">
      <w:start w:val="0"/>
      <w:numFmt w:val="bullet"/>
      <w:lvlText w:val="•"/>
      <w:lvlJc w:val="left"/>
      <w:pPr>
        <w:ind w:left="6428" w:hanging="429"/>
      </w:pPr>
      <w:rPr>
        <w:rFonts w:hint="default"/>
      </w:rPr>
    </w:lvl>
    <w:lvl w:ilvl="6">
      <w:start w:val="0"/>
      <w:numFmt w:val="bullet"/>
      <w:lvlText w:val="•"/>
      <w:lvlJc w:val="left"/>
      <w:pPr>
        <w:ind w:left="7630" w:hanging="429"/>
      </w:pPr>
      <w:rPr>
        <w:rFonts w:hint="default"/>
      </w:rPr>
    </w:lvl>
    <w:lvl w:ilvl="7">
      <w:start w:val="0"/>
      <w:numFmt w:val="bullet"/>
      <w:lvlText w:val="•"/>
      <w:lvlJc w:val="left"/>
      <w:pPr>
        <w:ind w:left="8832" w:hanging="429"/>
      </w:pPr>
      <w:rPr>
        <w:rFonts w:hint="default"/>
      </w:rPr>
    </w:lvl>
    <w:lvl w:ilvl="8">
      <w:start w:val="0"/>
      <w:numFmt w:val="bullet"/>
      <w:lvlText w:val="•"/>
      <w:lvlJc w:val="left"/>
      <w:pPr>
        <w:ind w:left="10033" w:hanging="429"/>
      </w:pPr>
      <w:rPr>
        <w:rFonts w:hint="default"/>
      </w:rPr>
    </w:lvl>
  </w:abstractNum>
  <w:abstractNum w:abstractNumId="16">
    <w:nsid w:val="15E1D718"/>
    <w:multiLevelType w:val="hybridMultilevel"/>
    <w:tmpl w:val="00000000"/>
    <w:lvl w:ilvl="0">
      <w:start w:val="2"/>
      <w:numFmt w:val="decimal"/>
      <w:lvlText w:val="(%1)"/>
      <w:lvlJc w:val="left"/>
      <w:pPr>
        <w:ind w:left="294" w:hanging="411"/>
        <w:jc w:val="left"/>
      </w:pPr>
      <w:rPr>
        <w:rFonts w:ascii="宋体" w:eastAsia="宋体" w:hAnsi="宋体" w:cs="宋体" w:hint="default"/>
        <w:w w:val="100"/>
        <w:sz w:val="25"/>
        <w:szCs w:val="25"/>
      </w:rPr>
    </w:lvl>
    <w:lvl w:ilvl="1">
      <w:start w:val="0"/>
      <w:numFmt w:val="bullet"/>
      <w:lvlText w:val="•"/>
      <w:lvlJc w:val="left"/>
      <w:pPr>
        <w:ind w:left="702" w:hanging="411"/>
      </w:pPr>
      <w:rPr>
        <w:rFonts w:hint="default"/>
      </w:rPr>
    </w:lvl>
    <w:lvl w:ilvl="2">
      <w:start w:val="0"/>
      <w:numFmt w:val="bullet"/>
      <w:lvlText w:val="•"/>
      <w:lvlJc w:val="left"/>
      <w:pPr>
        <w:ind w:left="1104" w:hanging="411"/>
      </w:pPr>
      <w:rPr>
        <w:rFonts w:hint="default"/>
      </w:rPr>
    </w:lvl>
    <w:lvl w:ilvl="3">
      <w:start w:val="0"/>
      <w:numFmt w:val="bullet"/>
      <w:lvlText w:val="•"/>
      <w:lvlJc w:val="left"/>
      <w:pPr>
        <w:ind w:left="1506" w:hanging="411"/>
      </w:pPr>
      <w:rPr>
        <w:rFonts w:hint="default"/>
      </w:rPr>
    </w:lvl>
    <w:lvl w:ilvl="4">
      <w:start w:val="0"/>
      <w:numFmt w:val="bullet"/>
      <w:lvlText w:val="•"/>
      <w:lvlJc w:val="left"/>
      <w:pPr>
        <w:ind w:left="1908" w:hanging="411"/>
      </w:pPr>
      <w:rPr>
        <w:rFonts w:hint="default"/>
      </w:rPr>
    </w:lvl>
    <w:lvl w:ilvl="5">
      <w:start w:val="0"/>
      <w:numFmt w:val="bullet"/>
      <w:lvlText w:val="•"/>
      <w:lvlJc w:val="left"/>
      <w:pPr>
        <w:ind w:left="2310" w:hanging="411"/>
      </w:pPr>
      <w:rPr>
        <w:rFonts w:hint="default"/>
      </w:rPr>
    </w:lvl>
    <w:lvl w:ilvl="6">
      <w:start w:val="0"/>
      <w:numFmt w:val="bullet"/>
      <w:lvlText w:val="•"/>
      <w:lvlJc w:val="left"/>
      <w:pPr>
        <w:ind w:left="2712" w:hanging="411"/>
      </w:pPr>
      <w:rPr>
        <w:rFonts w:hint="default"/>
      </w:rPr>
    </w:lvl>
    <w:lvl w:ilvl="7">
      <w:start w:val="0"/>
      <w:numFmt w:val="bullet"/>
      <w:lvlText w:val="•"/>
      <w:lvlJc w:val="left"/>
      <w:pPr>
        <w:ind w:left="3114" w:hanging="411"/>
      </w:pPr>
      <w:rPr>
        <w:rFonts w:hint="default"/>
      </w:rPr>
    </w:lvl>
    <w:lvl w:ilvl="8">
      <w:start w:val="0"/>
      <w:numFmt w:val="bullet"/>
      <w:lvlText w:val="•"/>
      <w:lvlJc w:val="left"/>
      <w:pPr>
        <w:ind w:left="3516" w:hanging="411"/>
      </w:pPr>
      <w:rPr>
        <w:rFonts w:hint="default"/>
      </w:rPr>
    </w:lvl>
  </w:abstractNum>
  <w:abstractNum w:abstractNumId="17">
    <w:nsid w:val="181DFB55"/>
    <w:multiLevelType w:val="hybridMultilevel"/>
    <w:tmpl w:val="00000000"/>
    <w:lvl w:ilvl="0">
      <w:start w:val="1"/>
      <w:numFmt w:val="decimal"/>
      <w:lvlText w:val="%1)"/>
      <w:lvlJc w:val="left"/>
      <w:pPr>
        <w:ind w:left="550" w:hanging="238"/>
        <w:jc w:val="left"/>
      </w:pPr>
      <w:rPr>
        <w:rFonts w:ascii="Times New Roman" w:eastAsia="Times New Roman" w:hAnsi="Times New Roman" w:cs="Times New Roman" w:hint="default"/>
        <w:w w:val="99"/>
        <w:sz w:val="25"/>
        <w:szCs w:val="25"/>
      </w:rPr>
    </w:lvl>
    <w:lvl w:ilvl="1">
      <w:start w:val="0"/>
      <w:numFmt w:val="bullet"/>
      <w:lvlText w:val="•"/>
      <w:lvlJc w:val="left"/>
      <w:pPr>
        <w:ind w:left="941" w:hanging="238"/>
      </w:pPr>
      <w:rPr>
        <w:rFonts w:hint="default"/>
      </w:rPr>
    </w:lvl>
    <w:lvl w:ilvl="2">
      <w:start w:val="0"/>
      <w:numFmt w:val="bullet"/>
      <w:lvlText w:val="•"/>
      <w:lvlJc w:val="left"/>
      <w:pPr>
        <w:ind w:left="1322" w:hanging="238"/>
      </w:pPr>
      <w:rPr>
        <w:rFonts w:hint="default"/>
      </w:rPr>
    </w:lvl>
    <w:lvl w:ilvl="3">
      <w:start w:val="0"/>
      <w:numFmt w:val="bullet"/>
      <w:lvlText w:val="•"/>
      <w:lvlJc w:val="left"/>
      <w:pPr>
        <w:ind w:left="1703" w:hanging="238"/>
      </w:pPr>
      <w:rPr>
        <w:rFonts w:hint="default"/>
      </w:rPr>
    </w:lvl>
    <w:lvl w:ilvl="4">
      <w:start w:val="0"/>
      <w:numFmt w:val="bullet"/>
      <w:lvlText w:val="•"/>
      <w:lvlJc w:val="left"/>
      <w:pPr>
        <w:ind w:left="2084" w:hanging="238"/>
      </w:pPr>
      <w:rPr>
        <w:rFonts w:hint="default"/>
      </w:rPr>
    </w:lvl>
    <w:lvl w:ilvl="5">
      <w:start w:val="0"/>
      <w:numFmt w:val="bullet"/>
      <w:lvlText w:val="•"/>
      <w:lvlJc w:val="left"/>
      <w:pPr>
        <w:ind w:left="2465" w:hanging="238"/>
      </w:pPr>
      <w:rPr>
        <w:rFonts w:hint="default"/>
      </w:rPr>
    </w:lvl>
    <w:lvl w:ilvl="6">
      <w:start w:val="0"/>
      <w:numFmt w:val="bullet"/>
      <w:lvlText w:val="•"/>
      <w:lvlJc w:val="left"/>
      <w:pPr>
        <w:ind w:left="2846" w:hanging="238"/>
      </w:pPr>
      <w:rPr>
        <w:rFonts w:hint="default"/>
      </w:rPr>
    </w:lvl>
    <w:lvl w:ilvl="7">
      <w:start w:val="0"/>
      <w:numFmt w:val="bullet"/>
      <w:lvlText w:val="•"/>
      <w:lvlJc w:val="left"/>
      <w:pPr>
        <w:ind w:left="3227" w:hanging="238"/>
      </w:pPr>
      <w:rPr>
        <w:rFonts w:hint="default"/>
      </w:rPr>
    </w:lvl>
    <w:lvl w:ilvl="8">
      <w:start w:val="0"/>
      <w:numFmt w:val="bullet"/>
      <w:lvlText w:val="•"/>
      <w:lvlJc w:val="left"/>
      <w:pPr>
        <w:ind w:left="3608" w:hanging="238"/>
      </w:pPr>
      <w:rPr>
        <w:rFonts w:hint="default"/>
      </w:rPr>
    </w:lvl>
  </w:abstractNum>
  <w:abstractNum w:abstractNumId="18">
    <w:nsid w:val="198F41B3"/>
    <w:multiLevelType w:val="hybridMultilevel"/>
    <w:tmpl w:val="00000000"/>
    <w:lvl w:ilvl="0">
      <w:start w:val="1"/>
      <w:numFmt w:val="decimal"/>
      <w:lvlText w:val="%1)"/>
      <w:lvlJc w:val="left"/>
      <w:pPr>
        <w:ind w:left="550" w:hanging="234"/>
        <w:jc w:val="left"/>
      </w:pPr>
      <w:rPr>
        <w:rFonts w:hint="default"/>
        <w:w w:val="99"/>
      </w:rPr>
    </w:lvl>
    <w:lvl w:ilvl="1">
      <w:start w:val="0"/>
      <w:numFmt w:val="bullet"/>
      <w:lvlText w:val="•"/>
      <w:lvlJc w:val="left"/>
      <w:pPr>
        <w:ind w:left="1691" w:hanging="234"/>
      </w:pPr>
      <w:rPr>
        <w:rFonts w:hint="default"/>
      </w:rPr>
    </w:lvl>
    <w:lvl w:ilvl="2">
      <w:start w:val="0"/>
      <w:numFmt w:val="bullet"/>
      <w:lvlText w:val="•"/>
      <w:lvlJc w:val="left"/>
      <w:pPr>
        <w:ind w:left="2822" w:hanging="234"/>
      </w:pPr>
      <w:rPr>
        <w:rFonts w:hint="default"/>
      </w:rPr>
    </w:lvl>
    <w:lvl w:ilvl="3">
      <w:start w:val="0"/>
      <w:numFmt w:val="bullet"/>
      <w:lvlText w:val="•"/>
      <w:lvlJc w:val="left"/>
      <w:pPr>
        <w:ind w:left="3953" w:hanging="234"/>
      </w:pPr>
      <w:rPr>
        <w:rFonts w:hint="default"/>
      </w:rPr>
    </w:lvl>
    <w:lvl w:ilvl="4">
      <w:start w:val="0"/>
      <w:numFmt w:val="bullet"/>
      <w:lvlText w:val="•"/>
      <w:lvlJc w:val="left"/>
      <w:pPr>
        <w:ind w:left="5085" w:hanging="234"/>
      </w:pPr>
      <w:rPr>
        <w:rFonts w:hint="default"/>
      </w:rPr>
    </w:lvl>
    <w:lvl w:ilvl="5">
      <w:start w:val="0"/>
      <w:numFmt w:val="bullet"/>
      <w:lvlText w:val="•"/>
      <w:lvlJc w:val="left"/>
      <w:pPr>
        <w:ind w:left="6216" w:hanging="234"/>
      </w:pPr>
      <w:rPr>
        <w:rFonts w:hint="default"/>
      </w:rPr>
    </w:lvl>
    <w:lvl w:ilvl="6">
      <w:start w:val="0"/>
      <w:numFmt w:val="bullet"/>
      <w:lvlText w:val="•"/>
      <w:lvlJc w:val="left"/>
      <w:pPr>
        <w:ind w:left="7347" w:hanging="234"/>
      </w:pPr>
      <w:rPr>
        <w:rFonts w:hint="default"/>
      </w:rPr>
    </w:lvl>
    <w:lvl w:ilvl="7">
      <w:start w:val="0"/>
      <w:numFmt w:val="bullet"/>
      <w:lvlText w:val="•"/>
      <w:lvlJc w:val="left"/>
      <w:pPr>
        <w:ind w:left="8478" w:hanging="234"/>
      </w:pPr>
      <w:rPr>
        <w:rFonts w:hint="default"/>
      </w:rPr>
    </w:lvl>
    <w:lvl w:ilvl="8">
      <w:start w:val="0"/>
      <w:numFmt w:val="bullet"/>
      <w:lvlText w:val="•"/>
      <w:lvlJc w:val="left"/>
      <w:pPr>
        <w:ind w:left="9610" w:hanging="234"/>
      </w:pPr>
      <w:rPr>
        <w:rFonts w:hint="default"/>
      </w:rPr>
    </w:lvl>
  </w:abstractNum>
  <w:abstractNum w:abstractNumId="19">
    <w:nsid w:val="1BA54047"/>
    <w:multiLevelType w:val="hybridMultilevel"/>
    <w:tmpl w:val="00000000"/>
    <w:lvl w:ilvl="0">
      <w:start w:val="1"/>
      <w:numFmt w:val="decimal"/>
      <w:lvlText w:val="(%1)"/>
      <w:lvlJc w:val="left"/>
      <w:pPr>
        <w:ind w:left="417" w:hanging="321"/>
        <w:jc w:val="left"/>
      </w:pPr>
      <w:rPr>
        <w:rFonts w:ascii="Arial" w:eastAsia="Arial" w:hAnsi="Arial" w:cs="Arial" w:hint="default"/>
        <w:w w:val="95"/>
        <w:sz w:val="25"/>
        <w:szCs w:val="25"/>
      </w:rPr>
    </w:lvl>
    <w:lvl w:ilvl="1">
      <w:start w:val="0"/>
      <w:numFmt w:val="bullet"/>
      <w:lvlText w:val="•"/>
      <w:lvlJc w:val="left"/>
      <w:pPr>
        <w:ind w:left="823" w:hanging="321"/>
      </w:pPr>
      <w:rPr>
        <w:rFonts w:hint="default"/>
      </w:rPr>
    </w:lvl>
    <w:lvl w:ilvl="2">
      <w:start w:val="0"/>
      <w:numFmt w:val="bullet"/>
      <w:lvlText w:val="•"/>
      <w:lvlJc w:val="left"/>
      <w:pPr>
        <w:ind w:left="1226" w:hanging="321"/>
      </w:pPr>
      <w:rPr>
        <w:rFonts w:hint="default"/>
      </w:rPr>
    </w:lvl>
    <w:lvl w:ilvl="3">
      <w:start w:val="0"/>
      <w:numFmt w:val="bullet"/>
      <w:lvlText w:val="•"/>
      <w:lvlJc w:val="left"/>
      <w:pPr>
        <w:ind w:left="1630" w:hanging="321"/>
      </w:pPr>
      <w:rPr>
        <w:rFonts w:hint="default"/>
      </w:rPr>
    </w:lvl>
    <w:lvl w:ilvl="4">
      <w:start w:val="0"/>
      <w:numFmt w:val="bullet"/>
      <w:lvlText w:val="•"/>
      <w:lvlJc w:val="left"/>
      <w:pPr>
        <w:ind w:left="2033" w:hanging="321"/>
      </w:pPr>
      <w:rPr>
        <w:rFonts w:hint="default"/>
      </w:rPr>
    </w:lvl>
    <w:lvl w:ilvl="5">
      <w:start w:val="0"/>
      <w:numFmt w:val="bullet"/>
      <w:lvlText w:val="•"/>
      <w:lvlJc w:val="left"/>
      <w:pPr>
        <w:ind w:left="2436" w:hanging="321"/>
      </w:pPr>
      <w:rPr>
        <w:rFonts w:hint="default"/>
      </w:rPr>
    </w:lvl>
    <w:lvl w:ilvl="6">
      <w:start w:val="0"/>
      <w:numFmt w:val="bullet"/>
      <w:lvlText w:val="•"/>
      <w:lvlJc w:val="left"/>
      <w:pPr>
        <w:ind w:left="2840" w:hanging="321"/>
      </w:pPr>
      <w:rPr>
        <w:rFonts w:hint="default"/>
      </w:rPr>
    </w:lvl>
    <w:lvl w:ilvl="7">
      <w:start w:val="0"/>
      <w:numFmt w:val="bullet"/>
      <w:lvlText w:val="•"/>
      <w:lvlJc w:val="left"/>
      <w:pPr>
        <w:ind w:left="3243" w:hanging="321"/>
      </w:pPr>
      <w:rPr>
        <w:rFonts w:hint="default"/>
      </w:rPr>
    </w:lvl>
    <w:lvl w:ilvl="8">
      <w:start w:val="0"/>
      <w:numFmt w:val="bullet"/>
      <w:lvlText w:val="•"/>
      <w:lvlJc w:val="left"/>
      <w:pPr>
        <w:ind w:left="3646" w:hanging="321"/>
      </w:pPr>
      <w:rPr>
        <w:rFonts w:hint="default"/>
      </w:rPr>
    </w:lvl>
  </w:abstractNum>
  <w:abstractNum w:abstractNumId="20">
    <w:nsid w:val="1E23563D"/>
    <w:multiLevelType w:val="hybridMultilevel"/>
    <w:tmpl w:val="00000000"/>
    <w:lvl w:ilvl="0">
      <w:start w:val="1"/>
      <w:numFmt w:val="decimal"/>
      <w:lvlText w:val="(%1)"/>
      <w:lvlJc w:val="left"/>
      <w:pPr>
        <w:ind w:left="280" w:hanging="317"/>
        <w:jc w:val="right"/>
      </w:pPr>
      <w:rPr>
        <w:rFonts w:ascii="Times New Roman" w:eastAsia="Times New Roman" w:hAnsi="Times New Roman" w:cs="Times New Roman" w:hint="default"/>
        <w:w w:val="99"/>
        <w:sz w:val="25"/>
        <w:szCs w:val="25"/>
      </w:rPr>
    </w:lvl>
    <w:lvl w:ilvl="1">
      <w:start w:val="0"/>
      <w:numFmt w:val="bullet"/>
      <w:lvlText w:val="•"/>
      <w:lvlJc w:val="left"/>
      <w:pPr>
        <w:ind w:left="691" w:hanging="317"/>
      </w:pPr>
      <w:rPr>
        <w:rFonts w:hint="default"/>
      </w:rPr>
    </w:lvl>
    <w:lvl w:ilvl="2">
      <w:start w:val="0"/>
      <w:numFmt w:val="bullet"/>
      <w:lvlText w:val="•"/>
      <w:lvlJc w:val="left"/>
      <w:pPr>
        <w:ind w:left="1103" w:hanging="317"/>
      </w:pPr>
      <w:rPr>
        <w:rFonts w:hint="default"/>
      </w:rPr>
    </w:lvl>
    <w:lvl w:ilvl="3">
      <w:start w:val="0"/>
      <w:numFmt w:val="bullet"/>
      <w:lvlText w:val="•"/>
      <w:lvlJc w:val="left"/>
      <w:pPr>
        <w:ind w:left="1515" w:hanging="317"/>
      </w:pPr>
      <w:rPr>
        <w:rFonts w:hint="default"/>
      </w:rPr>
    </w:lvl>
    <w:lvl w:ilvl="4">
      <w:start w:val="0"/>
      <w:numFmt w:val="bullet"/>
      <w:lvlText w:val="•"/>
      <w:lvlJc w:val="left"/>
      <w:pPr>
        <w:ind w:left="1927" w:hanging="317"/>
      </w:pPr>
      <w:rPr>
        <w:rFonts w:hint="default"/>
      </w:rPr>
    </w:lvl>
    <w:lvl w:ilvl="5">
      <w:start w:val="0"/>
      <w:numFmt w:val="bullet"/>
      <w:lvlText w:val="•"/>
      <w:lvlJc w:val="left"/>
      <w:pPr>
        <w:ind w:left="2339" w:hanging="317"/>
      </w:pPr>
      <w:rPr>
        <w:rFonts w:hint="default"/>
      </w:rPr>
    </w:lvl>
    <w:lvl w:ilvl="6">
      <w:start w:val="0"/>
      <w:numFmt w:val="bullet"/>
      <w:lvlText w:val="•"/>
      <w:lvlJc w:val="left"/>
      <w:pPr>
        <w:ind w:left="2751" w:hanging="317"/>
      </w:pPr>
      <w:rPr>
        <w:rFonts w:hint="default"/>
      </w:rPr>
    </w:lvl>
    <w:lvl w:ilvl="7">
      <w:start w:val="0"/>
      <w:numFmt w:val="bullet"/>
      <w:lvlText w:val="•"/>
      <w:lvlJc w:val="left"/>
      <w:pPr>
        <w:ind w:left="3163" w:hanging="317"/>
      </w:pPr>
      <w:rPr>
        <w:rFonts w:hint="default"/>
      </w:rPr>
    </w:lvl>
    <w:lvl w:ilvl="8">
      <w:start w:val="0"/>
      <w:numFmt w:val="bullet"/>
      <w:lvlText w:val="•"/>
      <w:lvlJc w:val="left"/>
      <w:pPr>
        <w:ind w:left="3575" w:hanging="317"/>
      </w:pPr>
      <w:rPr>
        <w:rFonts w:hint="default"/>
      </w:rPr>
    </w:lvl>
  </w:abstractNum>
  <w:abstractNum w:abstractNumId="21">
    <w:nsid w:val="1E9FEE03"/>
    <w:multiLevelType w:val="hybridMultilevel"/>
    <w:tmpl w:val="00000000"/>
    <w:lvl w:ilvl="0">
      <w:start w:val="1"/>
      <w:numFmt w:val="decimal"/>
      <w:lvlText w:val="(%1)"/>
      <w:lvlJc w:val="left"/>
      <w:pPr>
        <w:ind w:left="417" w:hanging="321"/>
        <w:jc w:val="left"/>
      </w:pPr>
      <w:rPr>
        <w:rFonts w:ascii="Times New Roman" w:eastAsia="Times New Roman" w:hAnsi="Times New Roman" w:cs="Times New Roman" w:hint="default"/>
        <w:w w:val="99"/>
        <w:sz w:val="25"/>
        <w:szCs w:val="25"/>
      </w:rPr>
    </w:lvl>
    <w:lvl w:ilvl="1">
      <w:start w:val="0"/>
      <w:numFmt w:val="bullet"/>
      <w:lvlText w:val="•"/>
      <w:lvlJc w:val="left"/>
      <w:pPr>
        <w:ind w:left="815" w:hanging="321"/>
      </w:pPr>
      <w:rPr>
        <w:rFonts w:hint="default"/>
      </w:rPr>
    </w:lvl>
    <w:lvl w:ilvl="2">
      <w:start w:val="0"/>
      <w:numFmt w:val="bullet"/>
      <w:lvlText w:val="•"/>
      <w:lvlJc w:val="left"/>
      <w:pPr>
        <w:ind w:left="1210" w:hanging="321"/>
      </w:pPr>
      <w:rPr>
        <w:rFonts w:hint="default"/>
      </w:rPr>
    </w:lvl>
    <w:lvl w:ilvl="3">
      <w:start w:val="0"/>
      <w:numFmt w:val="bullet"/>
      <w:lvlText w:val="•"/>
      <w:lvlJc w:val="left"/>
      <w:pPr>
        <w:ind w:left="1605" w:hanging="321"/>
      </w:pPr>
      <w:rPr>
        <w:rFonts w:hint="default"/>
      </w:rPr>
    </w:lvl>
    <w:lvl w:ilvl="4">
      <w:start w:val="0"/>
      <w:numFmt w:val="bullet"/>
      <w:lvlText w:val="•"/>
      <w:lvlJc w:val="left"/>
      <w:pPr>
        <w:ind w:left="2000" w:hanging="321"/>
      </w:pPr>
      <w:rPr>
        <w:rFonts w:hint="default"/>
      </w:rPr>
    </w:lvl>
    <w:lvl w:ilvl="5">
      <w:start w:val="0"/>
      <w:numFmt w:val="bullet"/>
      <w:lvlText w:val="•"/>
      <w:lvlJc w:val="left"/>
      <w:pPr>
        <w:ind w:left="2395" w:hanging="321"/>
      </w:pPr>
      <w:rPr>
        <w:rFonts w:hint="default"/>
      </w:rPr>
    </w:lvl>
    <w:lvl w:ilvl="6">
      <w:start w:val="0"/>
      <w:numFmt w:val="bullet"/>
      <w:lvlText w:val="•"/>
      <w:lvlJc w:val="left"/>
      <w:pPr>
        <w:ind w:left="2790" w:hanging="321"/>
      </w:pPr>
      <w:rPr>
        <w:rFonts w:hint="default"/>
      </w:rPr>
    </w:lvl>
    <w:lvl w:ilvl="7">
      <w:start w:val="0"/>
      <w:numFmt w:val="bullet"/>
      <w:lvlText w:val="•"/>
      <w:lvlJc w:val="left"/>
      <w:pPr>
        <w:ind w:left="3185" w:hanging="321"/>
      </w:pPr>
      <w:rPr>
        <w:rFonts w:hint="default"/>
      </w:rPr>
    </w:lvl>
    <w:lvl w:ilvl="8">
      <w:start w:val="0"/>
      <w:numFmt w:val="bullet"/>
      <w:lvlText w:val="•"/>
      <w:lvlJc w:val="left"/>
      <w:pPr>
        <w:ind w:left="3580" w:hanging="321"/>
      </w:pPr>
      <w:rPr>
        <w:rFonts w:hint="default"/>
      </w:rPr>
    </w:lvl>
  </w:abstractNum>
  <w:abstractNum w:abstractNumId="22">
    <w:nsid w:val="24BE617D"/>
    <w:multiLevelType w:val="hybridMultilevel"/>
    <w:tmpl w:val="00000000"/>
    <w:lvl w:ilvl="0">
      <w:start w:val="1"/>
      <w:numFmt w:val="decimal"/>
      <w:lvlText w:val="(%1)"/>
      <w:lvlJc w:val="left"/>
      <w:pPr>
        <w:ind w:left="257" w:hanging="321"/>
        <w:jc w:val="left"/>
      </w:pPr>
      <w:rPr>
        <w:rFonts w:ascii="Times New Roman" w:eastAsia="Times New Roman" w:hAnsi="Times New Roman" w:cs="Times New Roman" w:hint="default"/>
        <w:w w:val="99"/>
        <w:sz w:val="25"/>
        <w:szCs w:val="25"/>
      </w:rPr>
    </w:lvl>
    <w:lvl w:ilvl="1">
      <w:start w:val="0"/>
      <w:numFmt w:val="bullet"/>
      <w:lvlText w:val="•"/>
      <w:lvlJc w:val="left"/>
      <w:pPr>
        <w:ind w:left="705" w:hanging="321"/>
      </w:pPr>
      <w:rPr>
        <w:rFonts w:hint="default"/>
      </w:rPr>
    </w:lvl>
    <w:lvl w:ilvl="2">
      <w:start w:val="0"/>
      <w:numFmt w:val="bullet"/>
      <w:lvlText w:val="•"/>
      <w:lvlJc w:val="left"/>
      <w:pPr>
        <w:ind w:left="1151" w:hanging="321"/>
      </w:pPr>
      <w:rPr>
        <w:rFonts w:hint="default"/>
      </w:rPr>
    </w:lvl>
    <w:lvl w:ilvl="3">
      <w:start w:val="0"/>
      <w:numFmt w:val="bullet"/>
      <w:lvlText w:val="•"/>
      <w:lvlJc w:val="left"/>
      <w:pPr>
        <w:ind w:left="1597" w:hanging="321"/>
      </w:pPr>
      <w:rPr>
        <w:rFonts w:hint="default"/>
      </w:rPr>
    </w:lvl>
    <w:lvl w:ilvl="4">
      <w:start w:val="0"/>
      <w:numFmt w:val="bullet"/>
      <w:lvlText w:val="•"/>
      <w:lvlJc w:val="left"/>
      <w:pPr>
        <w:ind w:left="2043" w:hanging="321"/>
      </w:pPr>
      <w:rPr>
        <w:rFonts w:hint="default"/>
      </w:rPr>
    </w:lvl>
    <w:lvl w:ilvl="5">
      <w:start w:val="0"/>
      <w:numFmt w:val="bullet"/>
      <w:lvlText w:val="•"/>
      <w:lvlJc w:val="left"/>
      <w:pPr>
        <w:ind w:left="2489" w:hanging="321"/>
      </w:pPr>
      <w:rPr>
        <w:rFonts w:hint="default"/>
      </w:rPr>
    </w:lvl>
    <w:lvl w:ilvl="6">
      <w:start w:val="0"/>
      <w:numFmt w:val="bullet"/>
      <w:lvlText w:val="•"/>
      <w:lvlJc w:val="left"/>
      <w:pPr>
        <w:ind w:left="2935" w:hanging="321"/>
      </w:pPr>
      <w:rPr>
        <w:rFonts w:hint="default"/>
      </w:rPr>
    </w:lvl>
    <w:lvl w:ilvl="7">
      <w:start w:val="0"/>
      <w:numFmt w:val="bullet"/>
      <w:lvlText w:val="•"/>
      <w:lvlJc w:val="left"/>
      <w:pPr>
        <w:ind w:left="3381" w:hanging="321"/>
      </w:pPr>
      <w:rPr>
        <w:rFonts w:hint="default"/>
      </w:rPr>
    </w:lvl>
    <w:lvl w:ilvl="8">
      <w:start w:val="0"/>
      <w:numFmt w:val="bullet"/>
      <w:lvlText w:val="•"/>
      <w:lvlJc w:val="left"/>
      <w:pPr>
        <w:ind w:left="3827" w:hanging="321"/>
      </w:pPr>
      <w:rPr>
        <w:rFonts w:hint="default"/>
      </w:rPr>
    </w:lvl>
  </w:abstractNum>
  <w:abstractNum w:abstractNumId="23">
    <w:nsid w:val="278C0968"/>
    <w:multiLevelType w:val="hybridMultilevel"/>
    <w:tmpl w:val="00000000"/>
    <w:lvl w:ilvl="0">
      <w:start w:val="1"/>
      <w:numFmt w:val="decimal"/>
      <w:lvlText w:val="%1)"/>
      <w:lvlJc w:val="left"/>
      <w:pPr>
        <w:ind w:left="676" w:hanging="288"/>
        <w:jc w:val="right"/>
      </w:pPr>
      <w:rPr>
        <w:rFonts w:ascii="宋体" w:eastAsia="宋体" w:hAnsi="宋体" w:cs="宋体" w:hint="default"/>
        <w:w w:val="100"/>
        <w:sz w:val="25"/>
        <w:szCs w:val="25"/>
      </w:rPr>
    </w:lvl>
    <w:lvl w:ilvl="1">
      <w:start w:val="1"/>
      <w:numFmt w:val="decimal"/>
      <w:lvlText w:val="(%2)"/>
      <w:lvlJc w:val="left"/>
      <w:pPr>
        <w:ind w:left="269" w:hanging="317"/>
        <w:jc w:val="left"/>
      </w:pPr>
      <w:rPr>
        <w:rFonts w:ascii="Times New Roman" w:eastAsia="Times New Roman" w:hAnsi="Times New Roman" w:cs="Times New Roman" w:hint="default"/>
        <w:w w:val="99"/>
        <w:sz w:val="25"/>
        <w:szCs w:val="25"/>
      </w:rPr>
    </w:lvl>
    <w:lvl w:ilvl="2">
      <w:start w:val="1"/>
      <w:numFmt w:val="decimal"/>
      <w:lvlText w:val="%3)"/>
      <w:lvlJc w:val="left"/>
      <w:pPr>
        <w:ind w:left="2469" w:hanging="274"/>
        <w:jc w:val="left"/>
      </w:pPr>
      <w:rPr>
        <w:rFonts w:ascii="宋体" w:eastAsia="宋体" w:hAnsi="宋体" w:cs="宋体" w:hint="default"/>
        <w:w w:val="100"/>
        <w:sz w:val="25"/>
        <w:szCs w:val="25"/>
      </w:rPr>
    </w:lvl>
    <w:lvl w:ilvl="3">
      <w:start w:val="0"/>
      <w:numFmt w:val="bullet"/>
      <w:lvlText w:val="•"/>
      <w:lvlJc w:val="left"/>
      <w:pPr>
        <w:ind w:left="2710" w:hanging="274"/>
      </w:pPr>
      <w:rPr>
        <w:rFonts w:hint="default"/>
      </w:rPr>
    </w:lvl>
    <w:lvl w:ilvl="4">
      <w:start w:val="0"/>
      <w:numFmt w:val="bullet"/>
      <w:lvlText w:val="•"/>
      <w:lvlJc w:val="left"/>
      <w:pPr>
        <w:ind w:left="2961" w:hanging="274"/>
      </w:pPr>
      <w:rPr>
        <w:rFonts w:hint="default"/>
      </w:rPr>
    </w:lvl>
    <w:lvl w:ilvl="5">
      <w:start w:val="0"/>
      <w:numFmt w:val="bullet"/>
      <w:lvlText w:val="•"/>
      <w:lvlJc w:val="left"/>
      <w:pPr>
        <w:ind w:left="3212" w:hanging="274"/>
      </w:pPr>
      <w:rPr>
        <w:rFonts w:hint="default"/>
      </w:rPr>
    </w:lvl>
    <w:lvl w:ilvl="6">
      <w:start w:val="0"/>
      <w:numFmt w:val="bullet"/>
      <w:lvlText w:val="•"/>
      <w:lvlJc w:val="left"/>
      <w:pPr>
        <w:ind w:left="3463" w:hanging="274"/>
      </w:pPr>
      <w:rPr>
        <w:rFonts w:hint="default"/>
      </w:rPr>
    </w:lvl>
    <w:lvl w:ilvl="7">
      <w:start w:val="0"/>
      <w:numFmt w:val="bullet"/>
      <w:lvlText w:val="•"/>
      <w:lvlJc w:val="left"/>
      <w:pPr>
        <w:ind w:left="3714" w:hanging="274"/>
      </w:pPr>
      <w:rPr>
        <w:rFonts w:hint="default"/>
      </w:rPr>
    </w:lvl>
    <w:lvl w:ilvl="8">
      <w:start w:val="0"/>
      <w:numFmt w:val="bullet"/>
      <w:lvlText w:val="•"/>
      <w:lvlJc w:val="left"/>
      <w:pPr>
        <w:ind w:left="3965" w:hanging="274"/>
      </w:pPr>
      <w:rPr>
        <w:rFonts w:hint="default"/>
      </w:rPr>
    </w:lvl>
  </w:abstractNum>
  <w:abstractNum w:abstractNumId="24">
    <w:nsid w:val="27D84786"/>
    <w:multiLevelType w:val="hybridMultilevel"/>
    <w:tmpl w:val="00000000"/>
    <w:lvl w:ilvl="0">
      <w:start w:val="1"/>
      <w:numFmt w:val="decimal"/>
      <w:lvlText w:val="(%1)"/>
      <w:lvlJc w:val="left"/>
      <w:pPr>
        <w:ind w:left="280" w:hanging="429"/>
        <w:jc w:val="left"/>
      </w:pPr>
      <w:rPr>
        <w:rFonts w:ascii="宋体" w:eastAsia="宋体" w:hAnsi="宋体" w:cs="宋体" w:hint="default"/>
        <w:w w:val="100"/>
        <w:sz w:val="27"/>
        <w:szCs w:val="27"/>
      </w:rPr>
    </w:lvl>
    <w:lvl w:ilvl="1">
      <w:start w:val="0"/>
      <w:numFmt w:val="bullet"/>
      <w:lvlText w:val="•"/>
      <w:lvlJc w:val="left"/>
      <w:pPr>
        <w:ind w:left="1495" w:hanging="429"/>
      </w:pPr>
      <w:rPr>
        <w:rFonts w:hint="default"/>
      </w:rPr>
    </w:lvl>
    <w:lvl w:ilvl="2">
      <w:start w:val="0"/>
      <w:numFmt w:val="bullet"/>
      <w:lvlText w:val="•"/>
      <w:lvlJc w:val="left"/>
      <w:pPr>
        <w:ind w:left="2711" w:hanging="429"/>
      </w:pPr>
      <w:rPr>
        <w:rFonts w:hint="default"/>
      </w:rPr>
    </w:lvl>
    <w:lvl w:ilvl="3">
      <w:start w:val="0"/>
      <w:numFmt w:val="bullet"/>
      <w:lvlText w:val="•"/>
      <w:lvlJc w:val="left"/>
      <w:pPr>
        <w:ind w:left="3927" w:hanging="429"/>
      </w:pPr>
      <w:rPr>
        <w:rFonts w:hint="default"/>
      </w:rPr>
    </w:lvl>
    <w:lvl w:ilvl="4">
      <w:start w:val="0"/>
      <w:numFmt w:val="bullet"/>
      <w:lvlText w:val="•"/>
      <w:lvlJc w:val="left"/>
      <w:pPr>
        <w:ind w:left="5142" w:hanging="429"/>
      </w:pPr>
      <w:rPr>
        <w:rFonts w:hint="default"/>
      </w:rPr>
    </w:lvl>
    <w:lvl w:ilvl="5">
      <w:start w:val="0"/>
      <w:numFmt w:val="bullet"/>
      <w:lvlText w:val="•"/>
      <w:lvlJc w:val="left"/>
      <w:pPr>
        <w:ind w:left="6358" w:hanging="429"/>
      </w:pPr>
      <w:rPr>
        <w:rFonts w:hint="default"/>
      </w:rPr>
    </w:lvl>
    <w:lvl w:ilvl="6">
      <w:start w:val="0"/>
      <w:numFmt w:val="bullet"/>
      <w:lvlText w:val="•"/>
      <w:lvlJc w:val="left"/>
      <w:pPr>
        <w:ind w:left="7574" w:hanging="429"/>
      </w:pPr>
      <w:rPr>
        <w:rFonts w:hint="default"/>
      </w:rPr>
    </w:lvl>
    <w:lvl w:ilvl="7">
      <w:start w:val="0"/>
      <w:numFmt w:val="bullet"/>
      <w:lvlText w:val="•"/>
      <w:lvlJc w:val="left"/>
      <w:pPr>
        <w:ind w:left="8790" w:hanging="429"/>
      </w:pPr>
      <w:rPr>
        <w:rFonts w:hint="default"/>
      </w:rPr>
    </w:lvl>
    <w:lvl w:ilvl="8">
      <w:start w:val="0"/>
      <w:numFmt w:val="bullet"/>
      <w:lvlText w:val="•"/>
      <w:lvlJc w:val="left"/>
      <w:pPr>
        <w:ind w:left="10005" w:hanging="429"/>
      </w:pPr>
      <w:rPr>
        <w:rFonts w:hint="default"/>
      </w:rPr>
    </w:lvl>
  </w:abstractNum>
  <w:abstractNum w:abstractNumId="25">
    <w:nsid w:val="2AEF4318"/>
    <w:multiLevelType w:val="hybridMultilevel"/>
    <w:tmpl w:val="00000000"/>
    <w:lvl w:ilvl="0">
      <w:start w:val="1"/>
      <w:numFmt w:val="decimal"/>
      <w:lvlText w:val="(%1)"/>
      <w:lvlJc w:val="left"/>
      <w:pPr>
        <w:ind w:left="550" w:hanging="317"/>
        <w:jc w:val="left"/>
      </w:pPr>
      <w:rPr>
        <w:rFonts w:ascii="Times New Roman" w:eastAsia="Times New Roman" w:hAnsi="Times New Roman" w:cs="Times New Roman" w:hint="default"/>
        <w:w w:val="99"/>
        <w:sz w:val="25"/>
        <w:szCs w:val="25"/>
      </w:rPr>
    </w:lvl>
    <w:lvl w:ilvl="1">
      <w:start w:val="0"/>
      <w:numFmt w:val="bullet"/>
      <w:lvlText w:val="•"/>
      <w:lvlJc w:val="left"/>
      <w:pPr>
        <w:ind w:left="936" w:hanging="317"/>
      </w:pPr>
      <w:rPr>
        <w:rFonts w:hint="default"/>
      </w:rPr>
    </w:lvl>
    <w:lvl w:ilvl="2">
      <w:start w:val="0"/>
      <w:numFmt w:val="bullet"/>
      <w:lvlText w:val="•"/>
      <w:lvlJc w:val="left"/>
      <w:pPr>
        <w:ind w:left="1312" w:hanging="317"/>
      </w:pPr>
      <w:rPr>
        <w:rFonts w:hint="default"/>
      </w:rPr>
    </w:lvl>
    <w:lvl w:ilvl="3">
      <w:start w:val="0"/>
      <w:numFmt w:val="bullet"/>
      <w:lvlText w:val="•"/>
      <w:lvlJc w:val="left"/>
      <w:pPr>
        <w:ind w:left="1689" w:hanging="317"/>
      </w:pPr>
      <w:rPr>
        <w:rFonts w:hint="default"/>
      </w:rPr>
    </w:lvl>
    <w:lvl w:ilvl="4">
      <w:start w:val="0"/>
      <w:numFmt w:val="bullet"/>
      <w:lvlText w:val="•"/>
      <w:lvlJc w:val="left"/>
      <w:pPr>
        <w:ind w:left="2065" w:hanging="317"/>
      </w:pPr>
      <w:rPr>
        <w:rFonts w:hint="default"/>
      </w:rPr>
    </w:lvl>
    <w:lvl w:ilvl="5">
      <w:start w:val="0"/>
      <w:numFmt w:val="bullet"/>
      <w:lvlText w:val="•"/>
      <w:lvlJc w:val="left"/>
      <w:pPr>
        <w:ind w:left="2442" w:hanging="317"/>
      </w:pPr>
      <w:rPr>
        <w:rFonts w:hint="default"/>
      </w:rPr>
    </w:lvl>
    <w:lvl w:ilvl="6">
      <w:start w:val="0"/>
      <w:numFmt w:val="bullet"/>
      <w:lvlText w:val="•"/>
      <w:lvlJc w:val="left"/>
      <w:pPr>
        <w:ind w:left="2818" w:hanging="317"/>
      </w:pPr>
      <w:rPr>
        <w:rFonts w:hint="default"/>
      </w:rPr>
    </w:lvl>
    <w:lvl w:ilvl="7">
      <w:start w:val="0"/>
      <w:numFmt w:val="bullet"/>
      <w:lvlText w:val="•"/>
      <w:lvlJc w:val="left"/>
      <w:pPr>
        <w:ind w:left="3194" w:hanging="317"/>
      </w:pPr>
      <w:rPr>
        <w:rFonts w:hint="default"/>
      </w:rPr>
    </w:lvl>
    <w:lvl w:ilvl="8">
      <w:start w:val="0"/>
      <w:numFmt w:val="bullet"/>
      <w:lvlText w:val="•"/>
      <w:lvlJc w:val="left"/>
      <w:pPr>
        <w:ind w:left="3571" w:hanging="317"/>
      </w:pPr>
      <w:rPr>
        <w:rFonts w:hint="default"/>
      </w:rPr>
    </w:lvl>
  </w:abstractNum>
  <w:abstractNum w:abstractNumId="26">
    <w:nsid w:val="2BB4918A"/>
    <w:multiLevelType w:val="hybridMultilevel"/>
    <w:tmpl w:val="00000000"/>
    <w:lvl w:ilvl="0">
      <w:start w:val="1"/>
      <w:numFmt w:val="decimal"/>
      <w:lvlText w:val="%1)"/>
      <w:lvlJc w:val="left"/>
      <w:pPr>
        <w:ind w:left="143" w:hanging="274"/>
        <w:jc w:val="left"/>
      </w:pPr>
      <w:rPr>
        <w:rFonts w:ascii="宋体" w:eastAsia="宋体" w:hAnsi="宋体" w:cs="宋体" w:hint="default"/>
        <w:w w:val="100"/>
        <w:sz w:val="25"/>
        <w:szCs w:val="25"/>
      </w:rPr>
    </w:lvl>
    <w:lvl w:ilvl="1">
      <w:start w:val="1"/>
      <w:numFmt w:val="decimal"/>
      <w:lvlText w:val="(%2)"/>
      <w:lvlJc w:val="left"/>
      <w:pPr>
        <w:ind w:left="417" w:hanging="411"/>
        <w:jc w:val="left"/>
      </w:pPr>
      <w:rPr>
        <w:rFonts w:ascii="宋体" w:eastAsia="宋体" w:hAnsi="宋体" w:cs="宋体" w:hint="default"/>
        <w:w w:val="100"/>
        <w:sz w:val="25"/>
        <w:szCs w:val="25"/>
      </w:rPr>
    </w:lvl>
    <w:lvl w:ilvl="2">
      <w:start w:val="0"/>
      <w:numFmt w:val="bullet"/>
      <w:lvlText w:val="•"/>
      <w:lvlJc w:val="left"/>
      <w:pPr>
        <w:ind w:left="1740" w:hanging="411"/>
      </w:pPr>
      <w:rPr>
        <w:rFonts w:hint="default"/>
      </w:rPr>
    </w:lvl>
    <w:lvl w:ilvl="3">
      <w:start w:val="0"/>
      <w:numFmt w:val="bullet"/>
      <w:lvlText w:val="•"/>
      <w:lvlJc w:val="left"/>
      <w:pPr>
        <w:ind w:left="3060" w:hanging="411"/>
      </w:pPr>
      <w:rPr>
        <w:rFonts w:hint="default"/>
      </w:rPr>
    </w:lvl>
    <w:lvl w:ilvl="4">
      <w:start w:val="0"/>
      <w:numFmt w:val="bullet"/>
      <w:lvlText w:val="•"/>
      <w:lvlJc w:val="left"/>
      <w:pPr>
        <w:ind w:left="4380" w:hanging="411"/>
      </w:pPr>
      <w:rPr>
        <w:rFonts w:hint="default"/>
      </w:rPr>
    </w:lvl>
    <w:lvl w:ilvl="5">
      <w:start w:val="0"/>
      <w:numFmt w:val="bullet"/>
      <w:lvlText w:val="•"/>
      <w:lvlJc w:val="left"/>
      <w:pPr>
        <w:ind w:left="5700" w:hanging="411"/>
      </w:pPr>
      <w:rPr>
        <w:rFonts w:hint="default"/>
      </w:rPr>
    </w:lvl>
    <w:lvl w:ilvl="6">
      <w:start w:val="0"/>
      <w:numFmt w:val="bullet"/>
      <w:lvlText w:val="•"/>
      <w:lvlJc w:val="left"/>
      <w:pPr>
        <w:ind w:left="7020" w:hanging="411"/>
      </w:pPr>
      <w:rPr>
        <w:rFonts w:hint="default"/>
      </w:rPr>
    </w:lvl>
    <w:lvl w:ilvl="7">
      <w:start w:val="0"/>
      <w:numFmt w:val="bullet"/>
      <w:lvlText w:val="•"/>
      <w:lvlJc w:val="left"/>
      <w:pPr>
        <w:ind w:left="8340" w:hanging="411"/>
      </w:pPr>
      <w:rPr>
        <w:rFonts w:hint="default"/>
      </w:rPr>
    </w:lvl>
    <w:lvl w:ilvl="8">
      <w:start w:val="0"/>
      <w:numFmt w:val="bullet"/>
      <w:lvlText w:val="•"/>
      <w:lvlJc w:val="left"/>
      <w:pPr>
        <w:ind w:left="9660" w:hanging="411"/>
      </w:pPr>
      <w:rPr>
        <w:rFonts w:hint="default"/>
      </w:rPr>
    </w:lvl>
  </w:abstractNum>
  <w:abstractNum w:abstractNumId="27">
    <w:nsid w:val="2BFE20E3"/>
    <w:multiLevelType w:val="hybridMultilevel"/>
    <w:tmpl w:val="00000000"/>
    <w:lvl w:ilvl="0">
      <w:start w:val="1"/>
      <w:numFmt w:val="decimal"/>
      <w:lvlText w:val="(%1)"/>
      <w:lvlJc w:val="left"/>
      <w:pPr>
        <w:ind w:left="417" w:hanging="429"/>
        <w:jc w:val="left"/>
      </w:pPr>
      <w:rPr>
        <w:rFonts w:ascii="宋体" w:eastAsia="宋体" w:hAnsi="宋体" w:cs="宋体" w:hint="default"/>
        <w:w w:val="100"/>
        <w:sz w:val="27"/>
        <w:szCs w:val="27"/>
      </w:rPr>
    </w:lvl>
    <w:lvl w:ilvl="1">
      <w:start w:val="1"/>
      <w:numFmt w:val="decimal"/>
      <w:lvlText w:val="(%2)"/>
      <w:lvlJc w:val="left"/>
      <w:pPr>
        <w:ind w:left="550" w:hanging="317"/>
        <w:jc w:val="left"/>
      </w:pPr>
      <w:rPr>
        <w:rFonts w:ascii="Times New Roman" w:eastAsia="Times New Roman" w:hAnsi="Times New Roman" w:cs="Times New Roman" w:hint="default"/>
        <w:w w:val="99"/>
        <w:sz w:val="25"/>
        <w:szCs w:val="25"/>
      </w:rPr>
    </w:lvl>
    <w:lvl w:ilvl="2">
      <w:start w:val="0"/>
      <w:numFmt w:val="bullet"/>
      <w:lvlText w:val="•"/>
      <w:lvlJc w:val="left"/>
      <w:pPr>
        <w:ind w:left="986" w:hanging="317"/>
      </w:pPr>
      <w:rPr>
        <w:rFonts w:hint="default"/>
      </w:rPr>
    </w:lvl>
    <w:lvl w:ilvl="3">
      <w:start w:val="0"/>
      <w:numFmt w:val="bullet"/>
      <w:lvlText w:val="•"/>
      <w:lvlJc w:val="left"/>
      <w:pPr>
        <w:ind w:left="1413" w:hanging="317"/>
      </w:pPr>
      <w:rPr>
        <w:rFonts w:hint="default"/>
      </w:rPr>
    </w:lvl>
    <w:lvl w:ilvl="4">
      <w:start w:val="0"/>
      <w:numFmt w:val="bullet"/>
      <w:lvlText w:val="•"/>
      <w:lvlJc w:val="left"/>
      <w:pPr>
        <w:ind w:left="1839" w:hanging="317"/>
      </w:pPr>
      <w:rPr>
        <w:rFonts w:hint="default"/>
      </w:rPr>
    </w:lvl>
    <w:lvl w:ilvl="5">
      <w:start w:val="0"/>
      <w:numFmt w:val="bullet"/>
      <w:lvlText w:val="•"/>
      <w:lvlJc w:val="left"/>
      <w:pPr>
        <w:ind w:left="2266" w:hanging="317"/>
      </w:pPr>
      <w:rPr>
        <w:rFonts w:hint="default"/>
      </w:rPr>
    </w:lvl>
    <w:lvl w:ilvl="6">
      <w:start w:val="0"/>
      <w:numFmt w:val="bullet"/>
      <w:lvlText w:val="•"/>
      <w:lvlJc w:val="left"/>
      <w:pPr>
        <w:ind w:left="2693" w:hanging="317"/>
      </w:pPr>
      <w:rPr>
        <w:rFonts w:hint="default"/>
      </w:rPr>
    </w:lvl>
    <w:lvl w:ilvl="7">
      <w:start w:val="0"/>
      <w:numFmt w:val="bullet"/>
      <w:lvlText w:val="•"/>
      <w:lvlJc w:val="left"/>
      <w:pPr>
        <w:ind w:left="3119" w:hanging="317"/>
      </w:pPr>
      <w:rPr>
        <w:rFonts w:hint="default"/>
      </w:rPr>
    </w:lvl>
    <w:lvl w:ilvl="8">
      <w:start w:val="0"/>
      <w:numFmt w:val="bullet"/>
      <w:lvlText w:val="•"/>
      <w:lvlJc w:val="left"/>
      <w:pPr>
        <w:ind w:left="3546" w:hanging="317"/>
      </w:pPr>
      <w:rPr>
        <w:rFonts w:hint="default"/>
      </w:rPr>
    </w:lvl>
  </w:abstractNum>
  <w:abstractNum w:abstractNumId="28">
    <w:nsid w:val="35220A7B"/>
    <w:multiLevelType w:val="hybridMultilevel"/>
    <w:tmpl w:val="00000000"/>
    <w:lvl w:ilvl="0">
      <w:start w:val="1"/>
      <w:numFmt w:val="decimal"/>
      <w:lvlText w:val="%1)"/>
      <w:lvlJc w:val="left"/>
      <w:pPr>
        <w:ind w:left="676" w:hanging="288"/>
        <w:jc w:val="right"/>
      </w:pPr>
      <w:rPr>
        <w:rFonts w:ascii="宋体" w:eastAsia="宋体" w:hAnsi="宋体" w:cs="宋体" w:hint="default"/>
        <w:w w:val="100"/>
        <w:sz w:val="25"/>
        <w:szCs w:val="25"/>
      </w:rPr>
    </w:lvl>
    <w:lvl w:ilvl="1">
      <w:start w:val="1"/>
      <w:numFmt w:val="decimal"/>
      <w:lvlText w:val="%2)"/>
      <w:lvlJc w:val="left"/>
      <w:pPr>
        <w:ind w:left="676" w:hanging="274"/>
        <w:jc w:val="left"/>
      </w:pPr>
      <w:rPr>
        <w:rFonts w:ascii="宋体" w:eastAsia="宋体" w:hAnsi="宋体" w:cs="宋体" w:hint="default"/>
        <w:w w:val="100"/>
        <w:sz w:val="25"/>
        <w:szCs w:val="25"/>
      </w:rPr>
    </w:lvl>
    <w:lvl w:ilvl="2">
      <w:start w:val="0"/>
      <w:numFmt w:val="bullet"/>
      <w:lvlText w:val="•"/>
      <w:lvlJc w:val="left"/>
      <w:pPr>
        <w:ind w:left="1432" w:hanging="274"/>
      </w:pPr>
      <w:rPr>
        <w:rFonts w:hint="default"/>
      </w:rPr>
    </w:lvl>
    <w:lvl w:ilvl="3">
      <w:start w:val="0"/>
      <w:numFmt w:val="bullet"/>
      <w:lvlText w:val="•"/>
      <w:lvlJc w:val="left"/>
      <w:pPr>
        <w:ind w:left="1808" w:hanging="274"/>
      </w:pPr>
      <w:rPr>
        <w:rFonts w:hint="default"/>
      </w:rPr>
    </w:lvl>
    <w:lvl w:ilvl="4">
      <w:start w:val="0"/>
      <w:numFmt w:val="bullet"/>
      <w:lvlText w:val="•"/>
      <w:lvlJc w:val="left"/>
      <w:pPr>
        <w:ind w:left="2184" w:hanging="274"/>
      </w:pPr>
      <w:rPr>
        <w:rFonts w:hint="default"/>
      </w:rPr>
    </w:lvl>
    <w:lvl w:ilvl="5">
      <w:start w:val="0"/>
      <w:numFmt w:val="bullet"/>
      <w:lvlText w:val="•"/>
      <w:lvlJc w:val="left"/>
      <w:pPr>
        <w:ind w:left="2561" w:hanging="274"/>
      </w:pPr>
      <w:rPr>
        <w:rFonts w:hint="default"/>
      </w:rPr>
    </w:lvl>
    <w:lvl w:ilvl="6">
      <w:start w:val="0"/>
      <w:numFmt w:val="bullet"/>
      <w:lvlText w:val="•"/>
      <w:lvlJc w:val="left"/>
      <w:pPr>
        <w:ind w:left="2937" w:hanging="274"/>
      </w:pPr>
      <w:rPr>
        <w:rFonts w:hint="default"/>
      </w:rPr>
    </w:lvl>
    <w:lvl w:ilvl="7">
      <w:start w:val="0"/>
      <w:numFmt w:val="bullet"/>
      <w:lvlText w:val="•"/>
      <w:lvlJc w:val="left"/>
      <w:pPr>
        <w:ind w:left="3313" w:hanging="274"/>
      </w:pPr>
      <w:rPr>
        <w:rFonts w:hint="default"/>
      </w:rPr>
    </w:lvl>
    <w:lvl w:ilvl="8">
      <w:start w:val="0"/>
      <w:numFmt w:val="bullet"/>
      <w:lvlText w:val="•"/>
      <w:lvlJc w:val="left"/>
      <w:pPr>
        <w:ind w:left="3689" w:hanging="274"/>
      </w:pPr>
      <w:rPr>
        <w:rFonts w:hint="default"/>
      </w:rPr>
    </w:lvl>
  </w:abstractNum>
  <w:abstractNum w:abstractNumId="29">
    <w:nsid w:val="377A3D54"/>
    <w:multiLevelType w:val="hybridMultilevel"/>
    <w:tmpl w:val="00000000"/>
    <w:lvl w:ilvl="0">
      <w:start w:val="4"/>
      <w:numFmt w:val="decimal"/>
      <w:lvlText w:val="%1)"/>
      <w:lvlJc w:val="left"/>
      <w:pPr>
        <w:ind w:left="550" w:hanging="274"/>
        <w:jc w:val="left"/>
      </w:pPr>
      <w:rPr>
        <w:rFonts w:ascii="宋体" w:eastAsia="宋体" w:hAnsi="宋体" w:cs="宋体" w:hint="default"/>
        <w:w w:val="100"/>
        <w:sz w:val="25"/>
        <w:szCs w:val="25"/>
      </w:rPr>
    </w:lvl>
    <w:lvl w:ilvl="1">
      <w:start w:val="0"/>
      <w:numFmt w:val="bullet"/>
      <w:lvlText w:val="•"/>
      <w:lvlJc w:val="left"/>
      <w:pPr>
        <w:ind w:left="914" w:hanging="274"/>
      </w:pPr>
      <w:rPr>
        <w:rFonts w:hint="default"/>
      </w:rPr>
    </w:lvl>
    <w:lvl w:ilvl="2">
      <w:start w:val="0"/>
      <w:numFmt w:val="bullet"/>
      <w:lvlText w:val="•"/>
      <w:lvlJc w:val="left"/>
      <w:pPr>
        <w:ind w:left="1268" w:hanging="274"/>
      </w:pPr>
      <w:rPr>
        <w:rFonts w:hint="default"/>
      </w:rPr>
    </w:lvl>
    <w:lvl w:ilvl="3">
      <w:start w:val="0"/>
      <w:numFmt w:val="bullet"/>
      <w:lvlText w:val="•"/>
      <w:lvlJc w:val="left"/>
      <w:pPr>
        <w:ind w:left="1623" w:hanging="274"/>
      </w:pPr>
      <w:rPr>
        <w:rFonts w:hint="default"/>
      </w:rPr>
    </w:lvl>
    <w:lvl w:ilvl="4">
      <w:start w:val="0"/>
      <w:numFmt w:val="bullet"/>
      <w:lvlText w:val="•"/>
      <w:lvlJc w:val="left"/>
      <w:pPr>
        <w:ind w:left="1977" w:hanging="274"/>
      </w:pPr>
      <w:rPr>
        <w:rFonts w:hint="default"/>
      </w:rPr>
    </w:lvl>
    <w:lvl w:ilvl="5">
      <w:start w:val="0"/>
      <w:numFmt w:val="bullet"/>
      <w:lvlText w:val="•"/>
      <w:lvlJc w:val="left"/>
      <w:pPr>
        <w:ind w:left="2332" w:hanging="274"/>
      </w:pPr>
      <w:rPr>
        <w:rFonts w:hint="default"/>
      </w:rPr>
    </w:lvl>
    <w:lvl w:ilvl="6">
      <w:start w:val="0"/>
      <w:numFmt w:val="bullet"/>
      <w:lvlText w:val="•"/>
      <w:lvlJc w:val="left"/>
      <w:pPr>
        <w:ind w:left="2686" w:hanging="274"/>
      </w:pPr>
      <w:rPr>
        <w:rFonts w:hint="default"/>
      </w:rPr>
    </w:lvl>
    <w:lvl w:ilvl="7">
      <w:start w:val="0"/>
      <w:numFmt w:val="bullet"/>
      <w:lvlText w:val="•"/>
      <w:lvlJc w:val="left"/>
      <w:pPr>
        <w:ind w:left="3041" w:hanging="274"/>
      </w:pPr>
      <w:rPr>
        <w:rFonts w:hint="default"/>
      </w:rPr>
    </w:lvl>
    <w:lvl w:ilvl="8">
      <w:start w:val="0"/>
      <w:numFmt w:val="bullet"/>
      <w:lvlText w:val="•"/>
      <w:lvlJc w:val="left"/>
      <w:pPr>
        <w:ind w:left="3395" w:hanging="274"/>
      </w:pPr>
      <w:rPr>
        <w:rFonts w:hint="default"/>
      </w:rPr>
    </w:lvl>
  </w:abstractNum>
  <w:abstractNum w:abstractNumId="30">
    <w:nsid w:val="38BAA80A"/>
    <w:multiLevelType w:val="hybridMultilevel"/>
    <w:tmpl w:val="00000000"/>
    <w:lvl w:ilvl="0">
      <w:start w:val="1"/>
      <w:numFmt w:val="decimal"/>
      <w:lvlText w:val="(%1)"/>
      <w:lvlJc w:val="left"/>
      <w:pPr>
        <w:ind w:left="280" w:hanging="429"/>
        <w:jc w:val="left"/>
      </w:pPr>
      <w:rPr>
        <w:rFonts w:ascii="宋体" w:eastAsia="宋体" w:hAnsi="宋体" w:cs="宋体" w:hint="default"/>
        <w:w w:val="100"/>
        <w:sz w:val="27"/>
        <w:szCs w:val="27"/>
      </w:rPr>
    </w:lvl>
    <w:lvl w:ilvl="1">
      <w:start w:val="0"/>
      <w:numFmt w:val="bullet"/>
      <w:lvlText w:val="•"/>
      <w:lvlJc w:val="left"/>
      <w:pPr>
        <w:ind w:left="1495" w:hanging="429"/>
      </w:pPr>
      <w:rPr>
        <w:rFonts w:hint="default"/>
      </w:rPr>
    </w:lvl>
    <w:lvl w:ilvl="2">
      <w:start w:val="0"/>
      <w:numFmt w:val="bullet"/>
      <w:lvlText w:val="•"/>
      <w:lvlJc w:val="left"/>
      <w:pPr>
        <w:ind w:left="2711" w:hanging="429"/>
      </w:pPr>
      <w:rPr>
        <w:rFonts w:hint="default"/>
      </w:rPr>
    </w:lvl>
    <w:lvl w:ilvl="3">
      <w:start w:val="0"/>
      <w:numFmt w:val="bullet"/>
      <w:lvlText w:val="•"/>
      <w:lvlJc w:val="left"/>
      <w:pPr>
        <w:ind w:left="3927" w:hanging="429"/>
      </w:pPr>
      <w:rPr>
        <w:rFonts w:hint="default"/>
      </w:rPr>
    </w:lvl>
    <w:lvl w:ilvl="4">
      <w:start w:val="0"/>
      <w:numFmt w:val="bullet"/>
      <w:lvlText w:val="•"/>
      <w:lvlJc w:val="left"/>
      <w:pPr>
        <w:ind w:left="5142" w:hanging="429"/>
      </w:pPr>
      <w:rPr>
        <w:rFonts w:hint="default"/>
      </w:rPr>
    </w:lvl>
    <w:lvl w:ilvl="5">
      <w:start w:val="0"/>
      <w:numFmt w:val="bullet"/>
      <w:lvlText w:val="•"/>
      <w:lvlJc w:val="left"/>
      <w:pPr>
        <w:ind w:left="6358" w:hanging="429"/>
      </w:pPr>
      <w:rPr>
        <w:rFonts w:hint="default"/>
      </w:rPr>
    </w:lvl>
    <w:lvl w:ilvl="6">
      <w:start w:val="0"/>
      <w:numFmt w:val="bullet"/>
      <w:lvlText w:val="•"/>
      <w:lvlJc w:val="left"/>
      <w:pPr>
        <w:ind w:left="7574" w:hanging="429"/>
      </w:pPr>
      <w:rPr>
        <w:rFonts w:hint="default"/>
      </w:rPr>
    </w:lvl>
    <w:lvl w:ilvl="7">
      <w:start w:val="0"/>
      <w:numFmt w:val="bullet"/>
      <w:lvlText w:val="•"/>
      <w:lvlJc w:val="left"/>
      <w:pPr>
        <w:ind w:left="8790" w:hanging="429"/>
      </w:pPr>
      <w:rPr>
        <w:rFonts w:hint="default"/>
      </w:rPr>
    </w:lvl>
    <w:lvl w:ilvl="8">
      <w:start w:val="0"/>
      <w:numFmt w:val="bullet"/>
      <w:lvlText w:val="•"/>
      <w:lvlJc w:val="left"/>
      <w:pPr>
        <w:ind w:left="10005" w:hanging="429"/>
      </w:pPr>
      <w:rPr>
        <w:rFonts w:hint="default"/>
      </w:rPr>
    </w:lvl>
  </w:abstractNum>
  <w:abstractNum w:abstractNumId="31">
    <w:nsid w:val="39BB4D36"/>
    <w:multiLevelType w:val="hybridMultilevel"/>
    <w:tmpl w:val="00000000"/>
    <w:lvl w:ilvl="0">
      <w:start w:val="1"/>
      <w:numFmt w:val="decimal"/>
      <w:lvlText w:val="(%1)"/>
      <w:lvlJc w:val="left"/>
      <w:pPr>
        <w:ind w:left="417" w:hanging="321"/>
        <w:jc w:val="left"/>
      </w:pPr>
      <w:rPr>
        <w:rFonts w:ascii="Arial" w:eastAsia="Arial" w:hAnsi="Arial" w:cs="Arial" w:hint="default"/>
        <w:w w:val="95"/>
        <w:sz w:val="25"/>
        <w:szCs w:val="25"/>
      </w:rPr>
    </w:lvl>
    <w:lvl w:ilvl="1">
      <w:start w:val="0"/>
      <w:numFmt w:val="bullet"/>
      <w:lvlText w:val="•"/>
      <w:lvlJc w:val="left"/>
      <w:pPr>
        <w:ind w:left="815" w:hanging="321"/>
      </w:pPr>
      <w:rPr>
        <w:rFonts w:hint="default"/>
      </w:rPr>
    </w:lvl>
    <w:lvl w:ilvl="2">
      <w:start w:val="0"/>
      <w:numFmt w:val="bullet"/>
      <w:lvlText w:val="•"/>
      <w:lvlJc w:val="left"/>
      <w:pPr>
        <w:ind w:left="1210" w:hanging="321"/>
      </w:pPr>
      <w:rPr>
        <w:rFonts w:hint="default"/>
      </w:rPr>
    </w:lvl>
    <w:lvl w:ilvl="3">
      <w:start w:val="0"/>
      <w:numFmt w:val="bullet"/>
      <w:lvlText w:val="•"/>
      <w:lvlJc w:val="left"/>
      <w:pPr>
        <w:ind w:left="1606" w:hanging="321"/>
      </w:pPr>
      <w:rPr>
        <w:rFonts w:hint="default"/>
      </w:rPr>
    </w:lvl>
    <w:lvl w:ilvl="4">
      <w:start w:val="0"/>
      <w:numFmt w:val="bullet"/>
      <w:lvlText w:val="•"/>
      <w:lvlJc w:val="left"/>
      <w:pPr>
        <w:ind w:left="2001" w:hanging="321"/>
      </w:pPr>
      <w:rPr>
        <w:rFonts w:hint="default"/>
      </w:rPr>
    </w:lvl>
    <w:lvl w:ilvl="5">
      <w:start w:val="0"/>
      <w:numFmt w:val="bullet"/>
      <w:lvlText w:val="•"/>
      <w:lvlJc w:val="left"/>
      <w:pPr>
        <w:ind w:left="2397" w:hanging="321"/>
      </w:pPr>
      <w:rPr>
        <w:rFonts w:hint="default"/>
      </w:rPr>
    </w:lvl>
    <w:lvl w:ilvl="6">
      <w:start w:val="0"/>
      <w:numFmt w:val="bullet"/>
      <w:lvlText w:val="•"/>
      <w:lvlJc w:val="left"/>
      <w:pPr>
        <w:ind w:left="2792" w:hanging="321"/>
      </w:pPr>
      <w:rPr>
        <w:rFonts w:hint="default"/>
      </w:rPr>
    </w:lvl>
    <w:lvl w:ilvl="7">
      <w:start w:val="0"/>
      <w:numFmt w:val="bullet"/>
      <w:lvlText w:val="•"/>
      <w:lvlJc w:val="left"/>
      <w:pPr>
        <w:ind w:left="3188" w:hanging="321"/>
      </w:pPr>
      <w:rPr>
        <w:rFonts w:hint="default"/>
      </w:rPr>
    </w:lvl>
    <w:lvl w:ilvl="8">
      <w:start w:val="0"/>
      <w:numFmt w:val="bullet"/>
      <w:lvlText w:val="•"/>
      <w:lvlJc w:val="left"/>
      <w:pPr>
        <w:ind w:left="3583" w:hanging="321"/>
      </w:pPr>
      <w:rPr>
        <w:rFonts w:hint="default"/>
      </w:rPr>
    </w:lvl>
  </w:abstractNum>
  <w:abstractNum w:abstractNumId="32">
    <w:nsid w:val="3DA794B9"/>
    <w:multiLevelType w:val="hybridMultilevel"/>
    <w:tmpl w:val="00000000"/>
    <w:lvl w:ilvl="0">
      <w:start w:val="1"/>
      <w:numFmt w:val="decimal"/>
      <w:lvlText w:val="%1)"/>
      <w:lvlJc w:val="left"/>
      <w:pPr>
        <w:ind w:left="676" w:hanging="288"/>
        <w:jc w:val="right"/>
      </w:pPr>
      <w:rPr>
        <w:rFonts w:ascii="宋体" w:eastAsia="宋体" w:hAnsi="宋体" w:cs="宋体" w:hint="default"/>
        <w:w w:val="100"/>
        <w:sz w:val="25"/>
        <w:szCs w:val="25"/>
      </w:rPr>
    </w:lvl>
    <w:lvl w:ilvl="1">
      <w:start w:val="0"/>
      <w:numFmt w:val="bullet"/>
      <w:lvlText w:val="•"/>
      <w:lvlJc w:val="left"/>
      <w:pPr>
        <w:ind w:left="1854" w:hanging="288"/>
      </w:pPr>
      <w:rPr>
        <w:rFonts w:hint="default"/>
      </w:rPr>
    </w:lvl>
    <w:lvl w:ilvl="2">
      <w:start w:val="0"/>
      <w:numFmt w:val="bullet"/>
      <w:lvlText w:val="•"/>
      <w:lvlJc w:val="left"/>
      <w:pPr>
        <w:ind w:left="3029" w:hanging="288"/>
      </w:pPr>
      <w:rPr>
        <w:rFonts w:hint="default"/>
      </w:rPr>
    </w:lvl>
    <w:lvl w:ilvl="3">
      <w:start w:val="0"/>
      <w:numFmt w:val="bullet"/>
      <w:lvlText w:val="•"/>
      <w:lvlJc w:val="left"/>
      <w:pPr>
        <w:ind w:left="4203" w:hanging="288"/>
      </w:pPr>
      <w:rPr>
        <w:rFonts w:hint="default"/>
      </w:rPr>
    </w:lvl>
    <w:lvl w:ilvl="4">
      <w:start w:val="0"/>
      <w:numFmt w:val="bullet"/>
      <w:lvlText w:val="•"/>
      <w:lvlJc w:val="left"/>
      <w:pPr>
        <w:ind w:left="5378" w:hanging="288"/>
      </w:pPr>
      <w:rPr>
        <w:rFonts w:hint="default"/>
      </w:rPr>
    </w:lvl>
    <w:lvl w:ilvl="5">
      <w:start w:val="0"/>
      <w:numFmt w:val="bullet"/>
      <w:lvlText w:val="•"/>
      <w:lvlJc w:val="left"/>
      <w:pPr>
        <w:ind w:left="6553" w:hanging="288"/>
      </w:pPr>
      <w:rPr>
        <w:rFonts w:hint="default"/>
      </w:rPr>
    </w:lvl>
    <w:lvl w:ilvl="6">
      <w:start w:val="0"/>
      <w:numFmt w:val="bullet"/>
      <w:lvlText w:val="•"/>
      <w:lvlJc w:val="left"/>
      <w:pPr>
        <w:ind w:left="7727" w:hanging="288"/>
      </w:pPr>
      <w:rPr>
        <w:rFonts w:hint="default"/>
      </w:rPr>
    </w:lvl>
    <w:lvl w:ilvl="7">
      <w:start w:val="0"/>
      <w:numFmt w:val="bullet"/>
      <w:lvlText w:val="•"/>
      <w:lvlJc w:val="left"/>
      <w:pPr>
        <w:ind w:left="8902" w:hanging="288"/>
      </w:pPr>
      <w:rPr>
        <w:rFonts w:hint="default"/>
      </w:rPr>
    </w:lvl>
    <w:lvl w:ilvl="8">
      <w:start w:val="0"/>
      <w:numFmt w:val="bullet"/>
      <w:lvlText w:val="•"/>
      <w:lvlJc w:val="left"/>
      <w:pPr>
        <w:ind w:left="10077" w:hanging="288"/>
      </w:pPr>
      <w:rPr>
        <w:rFonts w:hint="default"/>
      </w:rPr>
    </w:lvl>
  </w:abstractNum>
  <w:abstractNum w:abstractNumId="33">
    <w:nsid w:val="3ECC9107"/>
    <w:multiLevelType w:val="hybridMultilevel"/>
    <w:tmpl w:val="00000000"/>
    <w:lvl w:ilvl="0">
      <w:start w:val="1"/>
      <w:numFmt w:val="decimal"/>
      <w:lvlText w:val="(%1)"/>
      <w:lvlJc w:val="left"/>
      <w:pPr>
        <w:ind w:left="417" w:hanging="429"/>
        <w:jc w:val="left"/>
      </w:pPr>
      <w:rPr>
        <w:rFonts w:ascii="宋体" w:eastAsia="宋体" w:hAnsi="宋体" w:cs="宋体" w:hint="default"/>
        <w:w w:val="100"/>
        <w:sz w:val="27"/>
        <w:szCs w:val="27"/>
      </w:rPr>
    </w:lvl>
    <w:lvl w:ilvl="1">
      <w:start w:val="0"/>
      <w:numFmt w:val="bullet"/>
      <w:lvlText w:val="•"/>
      <w:lvlJc w:val="left"/>
      <w:pPr>
        <w:ind w:left="1621" w:hanging="429"/>
      </w:pPr>
      <w:rPr>
        <w:rFonts w:hint="default"/>
      </w:rPr>
    </w:lvl>
    <w:lvl w:ilvl="2">
      <w:start w:val="0"/>
      <w:numFmt w:val="bullet"/>
      <w:lvlText w:val="•"/>
      <w:lvlJc w:val="left"/>
      <w:pPr>
        <w:ind w:left="2823" w:hanging="429"/>
      </w:pPr>
      <w:rPr>
        <w:rFonts w:hint="default"/>
      </w:rPr>
    </w:lvl>
    <w:lvl w:ilvl="3">
      <w:start w:val="0"/>
      <w:numFmt w:val="bullet"/>
      <w:lvlText w:val="•"/>
      <w:lvlJc w:val="left"/>
      <w:pPr>
        <w:ind w:left="4025" w:hanging="429"/>
      </w:pPr>
      <w:rPr>
        <w:rFonts w:hint="default"/>
      </w:rPr>
    </w:lvl>
    <w:lvl w:ilvl="4">
      <w:start w:val="0"/>
      <w:numFmt w:val="bullet"/>
      <w:lvlText w:val="•"/>
      <w:lvlJc w:val="left"/>
      <w:pPr>
        <w:ind w:left="5227" w:hanging="429"/>
      </w:pPr>
      <w:rPr>
        <w:rFonts w:hint="default"/>
      </w:rPr>
    </w:lvl>
    <w:lvl w:ilvl="5">
      <w:start w:val="0"/>
      <w:numFmt w:val="bullet"/>
      <w:lvlText w:val="•"/>
      <w:lvlJc w:val="left"/>
      <w:pPr>
        <w:ind w:left="6428" w:hanging="429"/>
      </w:pPr>
      <w:rPr>
        <w:rFonts w:hint="default"/>
      </w:rPr>
    </w:lvl>
    <w:lvl w:ilvl="6">
      <w:start w:val="0"/>
      <w:numFmt w:val="bullet"/>
      <w:lvlText w:val="•"/>
      <w:lvlJc w:val="left"/>
      <w:pPr>
        <w:ind w:left="7630" w:hanging="429"/>
      </w:pPr>
      <w:rPr>
        <w:rFonts w:hint="default"/>
      </w:rPr>
    </w:lvl>
    <w:lvl w:ilvl="7">
      <w:start w:val="0"/>
      <w:numFmt w:val="bullet"/>
      <w:lvlText w:val="•"/>
      <w:lvlJc w:val="left"/>
      <w:pPr>
        <w:ind w:left="8832" w:hanging="429"/>
      </w:pPr>
      <w:rPr>
        <w:rFonts w:hint="default"/>
      </w:rPr>
    </w:lvl>
    <w:lvl w:ilvl="8">
      <w:start w:val="0"/>
      <w:numFmt w:val="bullet"/>
      <w:lvlText w:val="•"/>
      <w:lvlJc w:val="left"/>
      <w:pPr>
        <w:ind w:left="10034" w:hanging="429"/>
      </w:pPr>
      <w:rPr>
        <w:rFonts w:hint="default"/>
      </w:rPr>
    </w:lvl>
  </w:abstractNum>
  <w:abstractNum w:abstractNumId="34">
    <w:nsid w:val="40C2A102"/>
    <w:multiLevelType w:val="hybridMultilevel"/>
    <w:tmpl w:val="00000000"/>
    <w:lvl w:ilvl="0">
      <w:start w:val="1"/>
      <w:numFmt w:val="decimal"/>
      <w:lvlText w:val="(%1)"/>
      <w:lvlJc w:val="left"/>
      <w:pPr>
        <w:ind w:left="143" w:hanging="429"/>
        <w:jc w:val="right"/>
      </w:pPr>
      <w:rPr>
        <w:rFonts w:ascii="宋体" w:eastAsia="宋体" w:hAnsi="宋体" w:cs="宋体" w:hint="default"/>
        <w:w w:val="100"/>
        <w:sz w:val="27"/>
        <w:szCs w:val="27"/>
      </w:rPr>
    </w:lvl>
    <w:lvl w:ilvl="1">
      <w:start w:val="0"/>
      <w:numFmt w:val="bullet"/>
      <w:lvlText w:val="•"/>
      <w:lvlJc w:val="left"/>
      <w:pPr>
        <w:ind w:left="557" w:hanging="429"/>
      </w:pPr>
      <w:rPr>
        <w:rFonts w:hint="default"/>
      </w:rPr>
    </w:lvl>
    <w:lvl w:ilvl="2">
      <w:start w:val="0"/>
      <w:numFmt w:val="bullet"/>
      <w:lvlText w:val="•"/>
      <w:lvlJc w:val="left"/>
      <w:pPr>
        <w:ind w:left="975" w:hanging="429"/>
      </w:pPr>
      <w:rPr>
        <w:rFonts w:hint="default"/>
      </w:rPr>
    </w:lvl>
    <w:lvl w:ilvl="3">
      <w:start w:val="0"/>
      <w:numFmt w:val="bullet"/>
      <w:lvlText w:val="•"/>
      <w:lvlJc w:val="left"/>
      <w:pPr>
        <w:ind w:left="1392" w:hanging="429"/>
      </w:pPr>
      <w:rPr>
        <w:rFonts w:hint="default"/>
      </w:rPr>
    </w:lvl>
    <w:lvl w:ilvl="4">
      <w:start w:val="0"/>
      <w:numFmt w:val="bullet"/>
      <w:lvlText w:val="•"/>
      <w:lvlJc w:val="left"/>
      <w:pPr>
        <w:ind w:left="1810" w:hanging="429"/>
      </w:pPr>
      <w:rPr>
        <w:rFonts w:hint="default"/>
      </w:rPr>
    </w:lvl>
    <w:lvl w:ilvl="5">
      <w:start w:val="0"/>
      <w:numFmt w:val="bullet"/>
      <w:lvlText w:val="•"/>
      <w:lvlJc w:val="left"/>
      <w:pPr>
        <w:ind w:left="2228" w:hanging="429"/>
      </w:pPr>
      <w:rPr>
        <w:rFonts w:hint="default"/>
      </w:rPr>
    </w:lvl>
    <w:lvl w:ilvl="6">
      <w:start w:val="0"/>
      <w:numFmt w:val="bullet"/>
      <w:lvlText w:val="•"/>
      <w:lvlJc w:val="left"/>
      <w:pPr>
        <w:ind w:left="2645" w:hanging="429"/>
      </w:pPr>
      <w:rPr>
        <w:rFonts w:hint="default"/>
      </w:rPr>
    </w:lvl>
    <w:lvl w:ilvl="7">
      <w:start w:val="0"/>
      <w:numFmt w:val="bullet"/>
      <w:lvlText w:val="•"/>
      <w:lvlJc w:val="left"/>
      <w:pPr>
        <w:ind w:left="3063" w:hanging="429"/>
      </w:pPr>
      <w:rPr>
        <w:rFonts w:hint="default"/>
      </w:rPr>
    </w:lvl>
    <w:lvl w:ilvl="8">
      <w:start w:val="0"/>
      <w:numFmt w:val="bullet"/>
      <w:lvlText w:val="•"/>
      <w:lvlJc w:val="left"/>
      <w:pPr>
        <w:ind w:left="3481" w:hanging="429"/>
      </w:pPr>
      <w:rPr>
        <w:rFonts w:hint="default"/>
      </w:rPr>
    </w:lvl>
  </w:abstractNum>
  <w:abstractNum w:abstractNumId="35">
    <w:nsid w:val="48F45A54"/>
    <w:multiLevelType w:val="hybridMultilevel"/>
    <w:tmpl w:val="00000000"/>
    <w:lvl w:ilvl="0">
      <w:start w:val="1"/>
      <w:numFmt w:val="decimal"/>
      <w:lvlText w:val="%1)"/>
      <w:lvlJc w:val="left"/>
      <w:pPr>
        <w:ind w:left="550" w:hanging="227"/>
        <w:jc w:val="left"/>
      </w:pPr>
      <w:rPr>
        <w:rFonts w:ascii="Times New Roman" w:eastAsia="Times New Roman" w:hAnsi="Times New Roman" w:cs="Times New Roman" w:hint="default"/>
        <w:w w:val="99"/>
        <w:sz w:val="25"/>
        <w:szCs w:val="25"/>
      </w:rPr>
    </w:lvl>
    <w:lvl w:ilvl="1">
      <w:start w:val="0"/>
      <w:numFmt w:val="bullet"/>
      <w:lvlText w:val="•"/>
      <w:lvlJc w:val="left"/>
      <w:pPr>
        <w:ind w:left="936" w:hanging="227"/>
      </w:pPr>
      <w:rPr>
        <w:rFonts w:hint="default"/>
      </w:rPr>
    </w:lvl>
    <w:lvl w:ilvl="2">
      <w:start w:val="0"/>
      <w:numFmt w:val="bullet"/>
      <w:lvlText w:val="•"/>
      <w:lvlJc w:val="left"/>
      <w:pPr>
        <w:ind w:left="1312" w:hanging="227"/>
      </w:pPr>
      <w:rPr>
        <w:rFonts w:hint="default"/>
      </w:rPr>
    </w:lvl>
    <w:lvl w:ilvl="3">
      <w:start w:val="0"/>
      <w:numFmt w:val="bullet"/>
      <w:lvlText w:val="•"/>
      <w:lvlJc w:val="left"/>
      <w:pPr>
        <w:ind w:left="1689" w:hanging="227"/>
      </w:pPr>
      <w:rPr>
        <w:rFonts w:hint="default"/>
      </w:rPr>
    </w:lvl>
    <w:lvl w:ilvl="4">
      <w:start w:val="0"/>
      <w:numFmt w:val="bullet"/>
      <w:lvlText w:val="•"/>
      <w:lvlJc w:val="left"/>
      <w:pPr>
        <w:ind w:left="2065" w:hanging="227"/>
      </w:pPr>
      <w:rPr>
        <w:rFonts w:hint="default"/>
      </w:rPr>
    </w:lvl>
    <w:lvl w:ilvl="5">
      <w:start w:val="0"/>
      <w:numFmt w:val="bullet"/>
      <w:lvlText w:val="•"/>
      <w:lvlJc w:val="left"/>
      <w:pPr>
        <w:ind w:left="2442" w:hanging="227"/>
      </w:pPr>
      <w:rPr>
        <w:rFonts w:hint="default"/>
      </w:rPr>
    </w:lvl>
    <w:lvl w:ilvl="6">
      <w:start w:val="0"/>
      <w:numFmt w:val="bullet"/>
      <w:lvlText w:val="•"/>
      <w:lvlJc w:val="left"/>
      <w:pPr>
        <w:ind w:left="2818" w:hanging="227"/>
      </w:pPr>
      <w:rPr>
        <w:rFonts w:hint="default"/>
      </w:rPr>
    </w:lvl>
    <w:lvl w:ilvl="7">
      <w:start w:val="0"/>
      <w:numFmt w:val="bullet"/>
      <w:lvlText w:val="•"/>
      <w:lvlJc w:val="left"/>
      <w:pPr>
        <w:ind w:left="3194" w:hanging="227"/>
      </w:pPr>
      <w:rPr>
        <w:rFonts w:hint="default"/>
      </w:rPr>
    </w:lvl>
    <w:lvl w:ilvl="8">
      <w:start w:val="0"/>
      <w:numFmt w:val="bullet"/>
      <w:lvlText w:val="•"/>
      <w:lvlJc w:val="left"/>
      <w:pPr>
        <w:ind w:left="3571" w:hanging="227"/>
      </w:pPr>
      <w:rPr>
        <w:rFonts w:hint="default"/>
      </w:rPr>
    </w:lvl>
  </w:abstractNum>
  <w:abstractNum w:abstractNumId="36">
    <w:nsid w:val="4E3F0F42"/>
    <w:multiLevelType w:val="hybridMultilevel"/>
    <w:tmpl w:val="00000000"/>
    <w:lvl w:ilvl="0">
      <w:start w:val="1"/>
      <w:numFmt w:val="decimal"/>
      <w:lvlText w:val="(%1)"/>
      <w:lvlJc w:val="left"/>
      <w:pPr>
        <w:ind w:left="269" w:hanging="317"/>
        <w:jc w:val="left"/>
      </w:pPr>
      <w:rPr>
        <w:rFonts w:ascii="Times New Roman" w:eastAsia="Times New Roman" w:hAnsi="Times New Roman" w:cs="Times New Roman" w:hint="default"/>
        <w:w w:val="99"/>
        <w:sz w:val="25"/>
        <w:szCs w:val="25"/>
      </w:rPr>
    </w:lvl>
    <w:lvl w:ilvl="1">
      <w:start w:val="1"/>
      <w:numFmt w:val="decimal"/>
      <w:lvlText w:val="%2)"/>
      <w:lvlJc w:val="left"/>
      <w:pPr>
        <w:ind w:left="2469" w:hanging="274"/>
        <w:jc w:val="left"/>
      </w:pPr>
      <w:rPr>
        <w:rFonts w:ascii="宋体" w:eastAsia="宋体" w:hAnsi="宋体" w:cs="宋体" w:hint="default"/>
        <w:w w:val="100"/>
        <w:sz w:val="25"/>
        <w:szCs w:val="25"/>
      </w:rPr>
    </w:lvl>
    <w:lvl w:ilvl="2">
      <w:start w:val="0"/>
      <w:numFmt w:val="bullet"/>
      <w:lvlText w:val="•"/>
      <w:lvlJc w:val="left"/>
      <w:pPr>
        <w:ind w:left="2683" w:hanging="274"/>
      </w:pPr>
      <w:rPr>
        <w:rFonts w:hint="default"/>
      </w:rPr>
    </w:lvl>
    <w:lvl w:ilvl="3">
      <w:start w:val="0"/>
      <w:numFmt w:val="bullet"/>
      <w:lvlText w:val="•"/>
      <w:lvlJc w:val="left"/>
      <w:pPr>
        <w:ind w:left="2906" w:hanging="274"/>
      </w:pPr>
      <w:rPr>
        <w:rFonts w:hint="default"/>
      </w:rPr>
    </w:lvl>
    <w:lvl w:ilvl="4">
      <w:start w:val="0"/>
      <w:numFmt w:val="bullet"/>
      <w:lvlText w:val="•"/>
      <w:lvlJc w:val="left"/>
      <w:pPr>
        <w:ind w:left="3129" w:hanging="274"/>
      </w:pPr>
      <w:rPr>
        <w:rFonts w:hint="default"/>
      </w:rPr>
    </w:lvl>
    <w:lvl w:ilvl="5">
      <w:start w:val="0"/>
      <w:numFmt w:val="bullet"/>
      <w:lvlText w:val="•"/>
      <w:lvlJc w:val="left"/>
      <w:pPr>
        <w:ind w:left="3352" w:hanging="274"/>
      </w:pPr>
      <w:rPr>
        <w:rFonts w:hint="default"/>
      </w:rPr>
    </w:lvl>
    <w:lvl w:ilvl="6">
      <w:start w:val="0"/>
      <w:numFmt w:val="bullet"/>
      <w:lvlText w:val="•"/>
      <w:lvlJc w:val="left"/>
      <w:pPr>
        <w:ind w:left="3575" w:hanging="274"/>
      </w:pPr>
      <w:rPr>
        <w:rFonts w:hint="default"/>
      </w:rPr>
    </w:lvl>
    <w:lvl w:ilvl="7">
      <w:start w:val="0"/>
      <w:numFmt w:val="bullet"/>
      <w:lvlText w:val="•"/>
      <w:lvlJc w:val="left"/>
      <w:pPr>
        <w:ind w:left="3798" w:hanging="274"/>
      </w:pPr>
      <w:rPr>
        <w:rFonts w:hint="default"/>
      </w:rPr>
    </w:lvl>
    <w:lvl w:ilvl="8">
      <w:start w:val="0"/>
      <w:numFmt w:val="bullet"/>
      <w:lvlText w:val="•"/>
      <w:lvlJc w:val="left"/>
      <w:pPr>
        <w:ind w:left="4021" w:hanging="274"/>
      </w:pPr>
      <w:rPr>
        <w:rFonts w:hint="default"/>
      </w:rPr>
    </w:lvl>
  </w:abstractNum>
  <w:abstractNum w:abstractNumId="37">
    <w:nsid w:val="50B742F9"/>
    <w:multiLevelType w:val="hybridMultilevel"/>
    <w:tmpl w:val="00000000"/>
    <w:lvl w:ilvl="0">
      <w:start w:val="4"/>
      <w:numFmt w:val="decimal"/>
      <w:lvlText w:val="%1"/>
      <w:lvlJc w:val="left"/>
      <w:pPr>
        <w:ind w:left="1468" w:hanging="1188"/>
        <w:jc w:val="left"/>
      </w:pPr>
      <w:rPr>
        <w:rFonts w:hint="default"/>
      </w:rPr>
    </w:lvl>
    <w:lvl w:ilvl="1">
      <w:start w:val="5"/>
      <w:numFmt w:val="decimal"/>
      <w:lvlText w:val="%1.%2"/>
      <w:lvlJc w:val="left"/>
      <w:pPr>
        <w:ind w:left="1468" w:hanging="1188"/>
        <w:jc w:val="left"/>
      </w:pPr>
      <w:rPr>
        <w:rFonts w:hint="default"/>
      </w:rPr>
    </w:lvl>
    <w:lvl w:ilvl="2">
      <w:start w:val="1"/>
      <w:numFmt w:val="decimal"/>
      <w:lvlText w:val="%1.%2.%3"/>
      <w:lvlJc w:val="left"/>
      <w:pPr>
        <w:ind w:left="1468" w:hanging="1188"/>
        <w:jc w:val="left"/>
      </w:pPr>
      <w:rPr>
        <w:rFonts w:ascii="楷体" w:eastAsia="楷体" w:hAnsi="楷体" w:cs="楷体" w:hint="default"/>
        <w:w w:val="100"/>
        <w:sz w:val="27"/>
        <w:szCs w:val="27"/>
      </w:rPr>
    </w:lvl>
    <w:lvl w:ilvl="3">
      <w:start w:val="1"/>
      <w:numFmt w:val="decimal"/>
      <w:lvlText w:val="%4)"/>
      <w:lvlJc w:val="left"/>
      <w:pPr>
        <w:ind w:left="1541" w:hanging="631"/>
        <w:jc w:val="left"/>
      </w:pPr>
      <w:rPr>
        <w:rFonts w:ascii="宋体" w:eastAsia="宋体" w:hAnsi="宋体" w:cs="宋体" w:hint="default"/>
        <w:w w:val="100"/>
        <w:sz w:val="27"/>
        <w:szCs w:val="27"/>
      </w:rPr>
    </w:lvl>
    <w:lvl w:ilvl="4">
      <w:start w:val="0"/>
      <w:numFmt w:val="bullet"/>
      <w:lvlText w:val="•"/>
      <w:lvlJc w:val="left"/>
      <w:pPr>
        <w:ind w:left="1012" w:hanging="631"/>
      </w:pPr>
      <w:rPr>
        <w:rFonts w:hint="default"/>
      </w:rPr>
    </w:lvl>
    <w:lvl w:ilvl="5">
      <w:start w:val="0"/>
      <w:numFmt w:val="bullet"/>
      <w:lvlText w:val="•"/>
      <w:lvlJc w:val="left"/>
      <w:pPr>
        <w:ind w:left="836" w:hanging="631"/>
      </w:pPr>
      <w:rPr>
        <w:rFonts w:hint="default"/>
      </w:rPr>
    </w:lvl>
    <w:lvl w:ilvl="6">
      <w:start w:val="0"/>
      <w:numFmt w:val="bullet"/>
      <w:lvlText w:val="•"/>
      <w:lvlJc w:val="left"/>
      <w:pPr>
        <w:ind w:left="660" w:hanging="631"/>
      </w:pPr>
      <w:rPr>
        <w:rFonts w:hint="default"/>
      </w:rPr>
    </w:lvl>
    <w:lvl w:ilvl="7">
      <w:start w:val="0"/>
      <w:numFmt w:val="bullet"/>
      <w:lvlText w:val="•"/>
      <w:lvlJc w:val="left"/>
      <w:pPr>
        <w:ind w:left="484" w:hanging="631"/>
      </w:pPr>
      <w:rPr>
        <w:rFonts w:hint="default"/>
      </w:rPr>
    </w:lvl>
    <w:lvl w:ilvl="8">
      <w:start w:val="0"/>
      <w:numFmt w:val="bullet"/>
      <w:lvlText w:val="•"/>
      <w:lvlJc w:val="left"/>
      <w:pPr>
        <w:ind w:left="308" w:hanging="631"/>
      </w:pPr>
      <w:rPr>
        <w:rFonts w:hint="default"/>
      </w:rPr>
    </w:lvl>
  </w:abstractNum>
  <w:abstractNum w:abstractNumId="38">
    <w:nsid w:val="60BAB484"/>
    <w:multiLevelType w:val="hybridMultilevel"/>
    <w:tmpl w:val="00000000"/>
    <w:lvl w:ilvl="0">
      <w:start w:val="1"/>
      <w:numFmt w:val="decimal"/>
      <w:lvlText w:val="(%1)"/>
      <w:lvlJc w:val="left"/>
      <w:pPr>
        <w:ind w:left="143" w:hanging="429"/>
        <w:jc w:val="right"/>
      </w:pPr>
      <w:rPr>
        <w:rFonts w:ascii="宋体" w:eastAsia="宋体" w:hAnsi="宋体" w:cs="宋体" w:hint="default"/>
        <w:w w:val="100"/>
        <w:sz w:val="27"/>
        <w:szCs w:val="27"/>
      </w:rPr>
    </w:lvl>
    <w:lvl w:ilvl="1">
      <w:start w:val="0"/>
      <w:numFmt w:val="bullet"/>
      <w:lvlText w:val="•"/>
      <w:lvlJc w:val="left"/>
      <w:pPr>
        <w:ind w:left="557" w:hanging="429"/>
      </w:pPr>
      <w:rPr>
        <w:rFonts w:hint="default"/>
      </w:rPr>
    </w:lvl>
    <w:lvl w:ilvl="2">
      <w:start w:val="0"/>
      <w:numFmt w:val="bullet"/>
      <w:lvlText w:val="•"/>
      <w:lvlJc w:val="left"/>
      <w:pPr>
        <w:ind w:left="975" w:hanging="429"/>
      </w:pPr>
      <w:rPr>
        <w:rFonts w:hint="default"/>
      </w:rPr>
    </w:lvl>
    <w:lvl w:ilvl="3">
      <w:start w:val="0"/>
      <w:numFmt w:val="bullet"/>
      <w:lvlText w:val="•"/>
      <w:lvlJc w:val="left"/>
      <w:pPr>
        <w:ind w:left="1392" w:hanging="429"/>
      </w:pPr>
      <w:rPr>
        <w:rFonts w:hint="default"/>
      </w:rPr>
    </w:lvl>
    <w:lvl w:ilvl="4">
      <w:start w:val="0"/>
      <w:numFmt w:val="bullet"/>
      <w:lvlText w:val="•"/>
      <w:lvlJc w:val="left"/>
      <w:pPr>
        <w:ind w:left="1810" w:hanging="429"/>
      </w:pPr>
      <w:rPr>
        <w:rFonts w:hint="default"/>
      </w:rPr>
    </w:lvl>
    <w:lvl w:ilvl="5">
      <w:start w:val="0"/>
      <w:numFmt w:val="bullet"/>
      <w:lvlText w:val="•"/>
      <w:lvlJc w:val="left"/>
      <w:pPr>
        <w:ind w:left="2228" w:hanging="429"/>
      </w:pPr>
      <w:rPr>
        <w:rFonts w:hint="default"/>
      </w:rPr>
    </w:lvl>
    <w:lvl w:ilvl="6">
      <w:start w:val="0"/>
      <w:numFmt w:val="bullet"/>
      <w:lvlText w:val="•"/>
      <w:lvlJc w:val="left"/>
      <w:pPr>
        <w:ind w:left="2645" w:hanging="429"/>
      </w:pPr>
      <w:rPr>
        <w:rFonts w:hint="default"/>
      </w:rPr>
    </w:lvl>
    <w:lvl w:ilvl="7">
      <w:start w:val="0"/>
      <w:numFmt w:val="bullet"/>
      <w:lvlText w:val="•"/>
      <w:lvlJc w:val="left"/>
      <w:pPr>
        <w:ind w:left="3063" w:hanging="429"/>
      </w:pPr>
      <w:rPr>
        <w:rFonts w:hint="default"/>
      </w:rPr>
    </w:lvl>
    <w:lvl w:ilvl="8">
      <w:start w:val="0"/>
      <w:numFmt w:val="bullet"/>
      <w:lvlText w:val="•"/>
      <w:lvlJc w:val="left"/>
      <w:pPr>
        <w:ind w:left="3481" w:hanging="429"/>
      </w:pPr>
      <w:rPr>
        <w:rFonts w:hint="default"/>
      </w:rPr>
    </w:lvl>
  </w:abstractNum>
  <w:abstractNum w:abstractNumId="39">
    <w:nsid w:val="6168E890"/>
    <w:multiLevelType w:val="hybridMultilevel"/>
    <w:tmpl w:val="00000000"/>
    <w:lvl w:ilvl="0">
      <w:start w:val="1"/>
      <w:numFmt w:val="decimal"/>
      <w:lvlText w:val="(%1)"/>
      <w:lvlJc w:val="left"/>
      <w:pPr>
        <w:ind w:left="280" w:hanging="342"/>
        <w:jc w:val="left"/>
      </w:pPr>
      <w:rPr>
        <w:rFonts w:ascii="Times New Roman" w:eastAsia="Times New Roman" w:hAnsi="Times New Roman" w:cs="Times New Roman" w:hint="default"/>
        <w:w w:val="99"/>
        <w:sz w:val="27"/>
        <w:szCs w:val="27"/>
      </w:rPr>
    </w:lvl>
    <w:lvl w:ilvl="1">
      <w:start w:val="0"/>
      <w:numFmt w:val="bullet"/>
      <w:lvlText w:val="•"/>
      <w:lvlJc w:val="left"/>
      <w:pPr>
        <w:ind w:left="689" w:hanging="342"/>
      </w:pPr>
      <w:rPr>
        <w:rFonts w:hint="default"/>
      </w:rPr>
    </w:lvl>
    <w:lvl w:ilvl="2">
      <w:start w:val="0"/>
      <w:numFmt w:val="bullet"/>
      <w:lvlText w:val="•"/>
      <w:lvlJc w:val="left"/>
      <w:pPr>
        <w:ind w:left="1098" w:hanging="342"/>
      </w:pPr>
      <w:rPr>
        <w:rFonts w:hint="default"/>
      </w:rPr>
    </w:lvl>
    <w:lvl w:ilvl="3">
      <w:start w:val="0"/>
      <w:numFmt w:val="bullet"/>
      <w:lvlText w:val="•"/>
      <w:lvlJc w:val="left"/>
      <w:pPr>
        <w:ind w:left="1507" w:hanging="342"/>
      </w:pPr>
      <w:rPr>
        <w:rFonts w:hint="default"/>
      </w:rPr>
    </w:lvl>
    <w:lvl w:ilvl="4">
      <w:start w:val="0"/>
      <w:numFmt w:val="bullet"/>
      <w:lvlText w:val="•"/>
      <w:lvlJc w:val="left"/>
      <w:pPr>
        <w:ind w:left="1916" w:hanging="342"/>
      </w:pPr>
      <w:rPr>
        <w:rFonts w:hint="default"/>
      </w:rPr>
    </w:lvl>
    <w:lvl w:ilvl="5">
      <w:start w:val="0"/>
      <w:numFmt w:val="bullet"/>
      <w:lvlText w:val="•"/>
      <w:lvlJc w:val="left"/>
      <w:pPr>
        <w:ind w:left="2325" w:hanging="342"/>
      </w:pPr>
      <w:rPr>
        <w:rFonts w:hint="default"/>
      </w:rPr>
    </w:lvl>
    <w:lvl w:ilvl="6">
      <w:start w:val="0"/>
      <w:numFmt w:val="bullet"/>
      <w:lvlText w:val="•"/>
      <w:lvlJc w:val="left"/>
      <w:pPr>
        <w:ind w:left="2734" w:hanging="342"/>
      </w:pPr>
      <w:rPr>
        <w:rFonts w:hint="default"/>
      </w:rPr>
    </w:lvl>
    <w:lvl w:ilvl="7">
      <w:start w:val="0"/>
      <w:numFmt w:val="bullet"/>
      <w:lvlText w:val="•"/>
      <w:lvlJc w:val="left"/>
      <w:pPr>
        <w:ind w:left="3143" w:hanging="342"/>
      </w:pPr>
      <w:rPr>
        <w:rFonts w:hint="default"/>
      </w:rPr>
    </w:lvl>
    <w:lvl w:ilvl="8">
      <w:start w:val="0"/>
      <w:numFmt w:val="bullet"/>
      <w:lvlText w:val="•"/>
      <w:lvlJc w:val="left"/>
      <w:pPr>
        <w:ind w:left="3552" w:hanging="342"/>
      </w:pPr>
      <w:rPr>
        <w:rFonts w:hint="default"/>
      </w:rPr>
    </w:lvl>
  </w:abstractNum>
  <w:abstractNum w:abstractNumId="40">
    <w:nsid w:val="62160188"/>
    <w:multiLevelType w:val="hybridMultilevel"/>
    <w:tmpl w:val="00000000"/>
    <w:lvl w:ilvl="0">
      <w:start w:val="1"/>
      <w:numFmt w:val="decimal"/>
      <w:lvlText w:val="%1)"/>
      <w:lvlJc w:val="left"/>
      <w:pPr>
        <w:ind w:left="676" w:hanging="288"/>
        <w:jc w:val="right"/>
      </w:pPr>
      <w:rPr>
        <w:rFonts w:ascii="宋体" w:eastAsia="宋体" w:hAnsi="宋体" w:cs="宋体" w:hint="default"/>
        <w:w w:val="100"/>
        <w:sz w:val="25"/>
        <w:szCs w:val="25"/>
      </w:rPr>
    </w:lvl>
    <w:lvl w:ilvl="1">
      <w:start w:val="1"/>
      <w:numFmt w:val="decimal"/>
      <w:lvlText w:val="%2)"/>
      <w:lvlJc w:val="left"/>
      <w:pPr>
        <w:ind w:left="676" w:hanging="274"/>
        <w:jc w:val="left"/>
      </w:pPr>
      <w:rPr>
        <w:rFonts w:ascii="宋体" w:eastAsia="宋体" w:hAnsi="宋体" w:cs="宋体" w:hint="default"/>
        <w:w w:val="100"/>
        <w:sz w:val="25"/>
        <w:szCs w:val="25"/>
      </w:rPr>
    </w:lvl>
    <w:lvl w:ilvl="2">
      <w:start w:val="0"/>
      <w:numFmt w:val="bullet"/>
      <w:lvlText w:val="•"/>
      <w:lvlJc w:val="left"/>
      <w:pPr>
        <w:ind w:left="1432" w:hanging="274"/>
      </w:pPr>
      <w:rPr>
        <w:rFonts w:hint="default"/>
      </w:rPr>
    </w:lvl>
    <w:lvl w:ilvl="3">
      <w:start w:val="0"/>
      <w:numFmt w:val="bullet"/>
      <w:lvlText w:val="•"/>
      <w:lvlJc w:val="left"/>
      <w:pPr>
        <w:ind w:left="1808" w:hanging="274"/>
      </w:pPr>
      <w:rPr>
        <w:rFonts w:hint="default"/>
      </w:rPr>
    </w:lvl>
    <w:lvl w:ilvl="4">
      <w:start w:val="0"/>
      <w:numFmt w:val="bullet"/>
      <w:lvlText w:val="•"/>
      <w:lvlJc w:val="left"/>
      <w:pPr>
        <w:ind w:left="2184" w:hanging="274"/>
      </w:pPr>
      <w:rPr>
        <w:rFonts w:hint="default"/>
      </w:rPr>
    </w:lvl>
    <w:lvl w:ilvl="5">
      <w:start w:val="0"/>
      <w:numFmt w:val="bullet"/>
      <w:lvlText w:val="•"/>
      <w:lvlJc w:val="left"/>
      <w:pPr>
        <w:ind w:left="2561" w:hanging="274"/>
      </w:pPr>
      <w:rPr>
        <w:rFonts w:hint="default"/>
      </w:rPr>
    </w:lvl>
    <w:lvl w:ilvl="6">
      <w:start w:val="0"/>
      <w:numFmt w:val="bullet"/>
      <w:lvlText w:val="•"/>
      <w:lvlJc w:val="left"/>
      <w:pPr>
        <w:ind w:left="2937" w:hanging="274"/>
      </w:pPr>
      <w:rPr>
        <w:rFonts w:hint="default"/>
      </w:rPr>
    </w:lvl>
    <w:lvl w:ilvl="7">
      <w:start w:val="0"/>
      <w:numFmt w:val="bullet"/>
      <w:lvlText w:val="•"/>
      <w:lvlJc w:val="left"/>
      <w:pPr>
        <w:ind w:left="3313" w:hanging="274"/>
      </w:pPr>
      <w:rPr>
        <w:rFonts w:hint="default"/>
      </w:rPr>
    </w:lvl>
    <w:lvl w:ilvl="8">
      <w:start w:val="0"/>
      <w:numFmt w:val="bullet"/>
      <w:lvlText w:val="•"/>
      <w:lvlJc w:val="left"/>
      <w:pPr>
        <w:ind w:left="3689" w:hanging="274"/>
      </w:pPr>
      <w:rPr>
        <w:rFonts w:hint="default"/>
      </w:rPr>
    </w:lvl>
  </w:abstractNum>
  <w:abstractNum w:abstractNumId="41">
    <w:nsid w:val="62CA4B96"/>
    <w:multiLevelType w:val="hybridMultilevel"/>
    <w:tmpl w:val="00000000"/>
    <w:lvl w:ilvl="0">
      <w:start w:val="1"/>
      <w:numFmt w:val="decimal"/>
      <w:lvlText w:val="(%1)"/>
      <w:lvlJc w:val="left"/>
      <w:pPr>
        <w:ind w:left="417" w:hanging="342"/>
        <w:jc w:val="left"/>
      </w:pPr>
      <w:rPr>
        <w:rFonts w:ascii="Times New Roman" w:eastAsia="Times New Roman" w:hAnsi="Times New Roman" w:cs="Times New Roman" w:hint="default"/>
        <w:w w:val="99"/>
        <w:sz w:val="27"/>
        <w:szCs w:val="27"/>
      </w:rPr>
    </w:lvl>
    <w:lvl w:ilvl="1">
      <w:start w:val="0"/>
      <w:numFmt w:val="bullet"/>
      <w:lvlText w:val="•"/>
      <w:lvlJc w:val="left"/>
      <w:pPr>
        <w:ind w:left="815" w:hanging="342"/>
      </w:pPr>
      <w:rPr>
        <w:rFonts w:hint="default"/>
      </w:rPr>
    </w:lvl>
    <w:lvl w:ilvl="2">
      <w:start w:val="0"/>
      <w:numFmt w:val="bullet"/>
      <w:lvlText w:val="•"/>
      <w:lvlJc w:val="left"/>
      <w:pPr>
        <w:ind w:left="1210" w:hanging="342"/>
      </w:pPr>
      <w:rPr>
        <w:rFonts w:hint="default"/>
      </w:rPr>
    </w:lvl>
    <w:lvl w:ilvl="3">
      <w:start w:val="0"/>
      <w:numFmt w:val="bullet"/>
      <w:lvlText w:val="•"/>
      <w:lvlJc w:val="left"/>
      <w:pPr>
        <w:ind w:left="1605" w:hanging="342"/>
      </w:pPr>
      <w:rPr>
        <w:rFonts w:hint="default"/>
      </w:rPr>
    </w:lvl>
    <w:lvl w:ilvl="4">
      <w:start w:val="0"/>
      <w:numFmt w:val="bullet"/>
      <w:lvlText w:val="•"/>
      <w:lvlJc w:val="left"/>
      <w:pPr>
        <w:ind w:left="2000" w:hanging="342"/>
      </w:pPr>
      <w:rPr>
        <w:rFonts w:hint="default"/>
      </w:rPr>
    </w:lvl>
    <w:lvl w:ilvl="5">
      <w:start w:val="0"/>
      <w:numFmt w:val="bullet"/>
      <w:lvlText w:val="•"/>
      <w:lvlJc w:val="left"/>
      <w:pPr>
        <w:ind w:left="2395" w:hanging="342"/>
      </w:pPr>
      <w:rPr>
        <w:rFonts w:hint="default"/>
      </w:rPr>
    </w:lvl>
    <w:lvl w:ilvl="6">
      <w:start w:val="0"/>
      <w:numFmt w:val="bullet"/>
      <w:lvlText w:val="•"/>
      <w:lvlJc w:val="left"/>
      <w:pPr>
        <w:ind w:left="2790" w:hanging="342"/>
      </w:pPr>
      <w:rPr>
        <w:rFonts w:hint="default"/>
      </w:rPr>
    </w:lvl>
    <w:lvl w:ilvl="7">
      <w:start w:val="0"/>
      <w:numFmt w:val="bullet"/>
      <w:lvlText w:val="•"/>
      <w:lvlJc w:val="left"/>
      <w:pPr>
        <w:ind w:left="3185" w:hanging="342"/>
      </w:pPr>
      <w:rPr>
        <w:rFonts w:hint="default"/>
      </w:rPr>
    </w:lvl>
    <w:lvl w:ilvl="8">
      <w:start w:val="0"/>
      <w:numFmt w:val="bullet"/>
      <w:lvlText w:val="•"/>
      <w:lvlJc w:val="left"/>
      <w:pPr>
        <w:ind w:left="3580" w:hanging="342"/>
      </w:pPr>
      <w:rPr>
        <w:rFonts w:hint="default"/>
      </w:rPr>
    </w:lvl>
  </w:abstractNum>
  <w:abstractNum w:abstractNumId="42">
    <w:nsid w:val="63488A5B"/>
    <w:multiLevelType w:val="hybridMultilevel"/>
    <w:tmpl w:val="00000000"/>
    <w:lvl w:ilvl="0">
      <w:start w:val="1"/>
      <w:numFmt w:val="decimal"/>
      <w:lvlText w:val="(%1)"/>
      <w:lvlJc w:val="left"/>
      <w:pPr>
        <w:ind w:left="269" w:hanging="317"/>
        <w:jc w:val="left"/>
      </w:pPr>
      <w:rPr>
        <w:rFonts w:ascii="Times New Roman" w:eastAsia="Times New Roman" w:hAnsi="Times New Roman" w:cs="Times New Roman" w:hint="default"/>
        <w:w w:val="99"/>
        <w:sz w:val="25"/>
        <w:szCs w:val="25"/>
      </w:rPr>
    </w:lvl>
    <w:lvl w:ilvl="1">
      <w:start w:val="1"/>
      <w:numFmt w:val="decimal"/>
      <w:lvlText w:val="%2)"/>
      <w:lvlJc w:val="left"/>
      <w:pPr>
        <w:ind w:left="2469" w:hanging="274"/>
        <w:jc w:val="left"/>
      </w:pPr>
      <w:rPr>
        <w:rFonts w:ascii="宋体" w:eastAsia="宋体" w:hAnsi="宋体" w:cs="宋体" w:hint="default"/>
        <w:w w:val="100"/>
        <w:sz w:val="25"/>
        <w:szCs w:val="25"/>
      </w:rPr>
    </w:lvl>
    <w:lvl w:ilvl="2">
      <w:start w:val="0"/>
      <w:numFmt w:val="bullet"/>
      <w:lvlText w:val="•"/>
      <w:lvlJc w:val="left"/>
      <w:pPr>
        <w:ind w:left="2683" w:hanging="274"/>
      </w:pPr>
      <w:rPr>
        <w:rFonts w:hint="default"/>
      </w:rPr>
    </w:lvl>
    <w:lvl w:ilvl="3">
      <w:start w:val="0"/>
      <w:numFmt w:val="bullet"/>
      <w:lvlText w:val="•"/>
      <w:lvlJc w:val="left"/>
      <w:pPr>
        <w:ind w:left="2906" w:hanging="274"/>
      </w:pPr>
      <w:rPr>
        <w:rFonts w:hint="default"/>
      </w:rPr>
    </w:lvl>
    <w:lvl w:ilvl="4">
      <w:start w:val="0"/>
      <w:numFmt w:val="bullet"/>
      <w:lvlText w:val="•"/>
      <w:lvlJc w:val="left"/>
      <w:pPr>
        <w:ind w:left="3129" w:hanging="274"/>
      </w:pPr>
      <w:rPr>
        <w:rFonts w:hint="default"/>
      </w:rPr>
    </w:lvl>
    <w:lvl w:ilvl="5">
      <w:start w:val="0"/>
      <w:numFmt w:val="bullet"/>
      <w:lvlText w:val="•"/>
      <w:lvlJc w:val="left"/>
      <w:pPr>
        <w:ind w:left="3352" w:hanging="274"/>
      </w:pPr>
      <w:rPr>
        <w:rFonts w:hint="default"/>
      </w:rPr>
    </w:lvl>
    <w:lvl w:ilvl="6">
      <w:start w:val="0"/>
      <w:numFmt w:val="bullet"/>
      <w:lvlText w:val="•"/>
      <w:lvlJc w:val="left"/>
      <w:pPr>
        <w:ind w:left="3575" w:hanging="274"/>
      </w:pPr>
      <w:rPr>
        <w:rFonts w:hint="default"/>
      </w:rPr>
    </w:lvl>
    <w:lvl w:ilvl="7">
      <w:start w:val="0"/>
      <w:numFmt w:val="bullet"/>
      <w:lvlText w:val="•"/>
      <w:lvlJc w:val="left"/>
      <w:pPr>
        <w:ind w:left="3798" w:hanging="274"/>
      </w:pPr>
      <w:rPr>
        <w:rFonts w:hint="default"/>
      </w:rPr>
    </w:lvl>
    <w:lvl w:ilvl="8">
      <w:start w:val="0"/>
      <w:numFmt w:val="bullet"/>
      <w:lvlText w:val="•"/>
      <w:lvlJc w:val="left"/>
      <w:pPr>
        <w:ind w:left="4021" w:hanging="274"/>
      </w:pPr>
      <w:rPr>
        <w:rFonts w:hint="default"/>
      </w:rPr>
    </w:lvl>
  </w:abstractNum>
  <w:abstractNum w:abstractNumId="43">
    <w:nsid w:val="64252CAE"/>
    <w:multiLevelType w:val="hybridMultilevel"/>
    <w:tmpl w:val="00000000"/>
    <w:lvl w:ilvl="0">
      <w:start w:val="1"/>
      <w:numFmt w:val="decimal"/>
      <w:lvlText w:val="%1)"/>
      <w:lvlJc w:val="left"/>
      <w:pPr>
        <w:ind w:left="687" w:hanging="238"/>
        <w:jc w:val="left"/>
      </w:pPr>
      <w:rPr>
        <w:rFonts w:ascii="Times New Roman" w:eastAsia="Times New Roman" w:hAnsi="Times New Roman" w:cs="Times New Roman" w:hint="default"/>
        <w:w w:val="99"/>
        <w:sz w:val="25"/>
        <w:szCs w:val="25"/>
      </w:rPr>
    </w:lvl>
    <w:lvl w:ilvl="1">
      <w:start w:val="1"/>
      <w:numFmt w:val="lowerLetter"/>
      <w:lvlText w:val="%2)"/>
      <w:lvlJc w:val="left"/>
      <w:pPr>
        <w:ind w:left="280" w:hanging="211"/>
        <w:jc w:val="left"/>
      </w:pPr>
      <w:rPr>
        <w:rFonts w:ascii="Times New Roman" w:eastAsia="Times New Roman" w:hAnsi="Times New Roman" w:cs="Times New Roman" w:hint="default"/>
        <w:spacing w:val="-1"/>
        <w:w w:val="100"/>
        <w:sz w:val="25"/>
        <w:szCs w:val="25"/>
      </w:rPr>
    </w:lvl>
    <w:lvl w:ilvl="2">
      <w:start w:val="0"/>
      <w:numFmt w:val="bullet"/>
      <w:lvlText w:val="•"/>
      <w:lvlJc w:val="left"/>
      <w:pPr>
        <w:ind w:left="1105" w:hanging="211"/>
      </w:pPr>
      <w:rPr>
        <w:rFonts w:hint="default"/>
      </w:rPr>
    </w:lvl>
    <w:lvl w:ilvl="3">
      <w:start w:val="0"/>
      <w:numFmt w:val="bullet"/>
      <w:lvlText w:val="•"/>
      <w:lvlJc w:val="left"/>
      <w:pPr>
        <w:ind w:left="1530" w:hanging="211"/>
      </w:pPr>
      <w:rPr>
        <w:rFonts w:hint="default"/>
      </w:rPr>
    </w:lvl>
    <w:lvl w:ilvl="4">
      <w:start w:val="0"/>
      <w:numFmt w:val="bullet"/>
      <w:lvlText w:val="•"/>
      <w:lvlJc w:val="left"/>
      <w:pPr>
        <w:ind w:left="1955" w:hanging="211"/>
      </w:pPr>
      <w:rPr>
        <w:rFonts w:hint="default"/>
      </w:rPr>
    </w:lvl>
    <w:lvl w:ilvl="5">
      <w:start w:val="0"/>
      <w:numFmt w:val="bullet"/>
      <w:lvlText w:val="•"/>
      <w:lvlJc w:val="left"/>
      <w:pPr>
        <w:ind w:left="2381" w:hanging="211"/>
      </w:pPr>
      <w:rPr>
        <w:rFonts w:hint="default"/>
      </w:rPr>
    </w:lvl>
    <w:lvl w:ilvl="6">
      <w:start w:val="0"/>
      <w:numFmt w:val="bullet"/>
      <w:lvlText w:val="•"/>
      <w:lvlJc w:val="left"/>
      <w:pPr>
        <w:ind w:left="2806" w:hanging="211"/>
      </w:pPr>
      <w:rPr>
        <w:rFonts w:hint="default"/>
      </w:rPr>
    </w:lvl>
    <w:lvl w:ilvl="7">
      <w:start w:val="0"/>
      <w:numFmt w:val="bullet"/>
      <w:lvlText w:val="•"/>
      <w:lvlJc w:val="left"/>
      <w:pPr>
        <w:ind w:left="3231" w:hanging="211"/>
      </w:pPr>
      <w:rPr>
        <w:rFonts w:hint="default"/>
      </w:rPr>
    </w:lvl>
    <w:lvl w:ilvl="8">
      <w:start w:val="0"/>
      <w:numFmt w:val="bullet"/>
      <w:lvlText w:val="•"/>
      <w:lvlJc w:val="left"/>
      <w:pPr>
        <w:ind w:left="3657" w:hanging="211"/>
      </w:pPr>
      <w:rPr>
        <w:rFonts w:hint="default"/>
      </w:rPr>
    </w:lvl>
  </w:abstractNum>
  <w:abstractNum w:abstractNumId="44">
    <w:nsid w:val="65B50E4C"/>
    <w:multiLevelType w:val="hybridMultilevel"/>
    <w:tmpl w:val="00000000"/>
    <w:lvl w:ilvl="0">
      <w:start w:val="1"/>
      <w:numFmt w:val="decimal"/>
      <w:lvlText w:val="%1)"/>
      <w:lvlJc w:val="left"/>
      <w:pPr>
        <w:ind w:left="594" w:hanging="278"/>
        <w:jc w:val="left"/>
      </w:pPr>
      <w:rPr>
        <w:rFonts w:hint="default"/>
        <w:w w:val="100"/>
      </w:rPr>
    </w:lvl>
    <w:lvl w:ilvl="1">
      <w:start w:val="0"/>
      <w:numFmt w:val="bullet"/>
      <w:lvlText w:val="•"/>
      <w:lvlJc w:val="left"/>
      <w:pPr>
        <w:ind w:left="1788" w:hanging="278"/>
      </w:pPr>
      <w:rPr>
        <w:rFonts w:hint="default"/>
      </w:rPr>
    </w:lvl>
    <w:lvl w:ilvl="2">
      <w:start w:val="0"/>
      <w:numFmt w:val="bullet"/>
      <w:lvlText w:val="•"/>
      <w:lvlJc w:val="left"/>
      <w:pPr>
        <w:ind w:left="2976" w:hanging="278"/>
      </w:pPr>
      <w:rPr>
        <w:rFonts w:hint="default"/>
      </w:rPr>
    </w:lvl>
    <w:lvl w:ilvl="3">
      <w:start w:val="0"/>
      <w:numFmt w:val="bullet"/>
      <w:lvlText w:val="•"/>
      <w:lvlJc w:val="left"/>
      <w:pPr>
        <w:ind w:left="4164" w:hanging="278"/>
      </w:pPr>
      <w:rPr>
        <w:rFonts w:hint="default"/>
      </w:rPr>
    </w:lvl>
    <w:lvl w:ilvl="4">
      <w:start w:val="0"/>
      <w:numFmt w:val="bullet"/>
      <w:lvlText w:val="•"/>
      <w:lvlJc w:val="left"/>
      <w:pPr>
        <w:ind w:left="5352" w:hanging="278"/>
      </w:pPr>
      <w:rPr>
        <w:rFonts w:hint="default"/>
      </w:rPr>
    </w:lvl>
    <w:lvl w:ilvl="5">
      <w:start w:val="0"/>
      <w:numFmt w:val="bullet"/>
      <w:lvlText w:val="•"/>
      <w:lvlJc w:val="left"/>
      <w:pPr>
        <w:ind w:left="6540" w:hanging="278"/>
      </w:pPr>
      <w:rPr>
        <w:rFonts w:hint="default"/>
      </w:rPr>
    </w:lvl>
    <w:lvl w:ilvl="6">
      <w:start w:val="0"/>
      <w:numFmt w:val="bullet"/>
      <w:lvlText w:val="•"/>
      <w:lvlJc w:val="left"/>
      <w:pPr>
        <w:ind w:left="7728" w:hanging="278"/>
      </w:pPr>
      <w:rPr>
        <w:rFonts w:hint="default"/>
      </w:rPr>
    </w:lvl>
    <w:lvl w:ilvl="7">
      <w:start w:val="0"/>
      <w:numFmt w:val="bullet"/>
      <w:lvlText w:val="•"/>
      <w:lvlJc w:val="left"/>
      <w:pPr>
        <w:ind w:left="8916" w:hanging="278"/>
      </w:pPr>
      <w:rPr>
        <w:rFonts w:hint="default"/>
      </w:rPr>
    </w:lvl>
    <w:lvl w:ilvl="8">
      <w:start w:val="0"/>
      <w:numFmt w:val="bullet"/>
      <w:lvlText w:val="•"/>
      <w:lvlJc w:val="left"/>
      <w:pPr>
        <w:ind w:left="10104" w:hanging="278"/>
      </w:pPr>
      <w:rPr>
        <w:rFonts w:hint="default"/>
      </w:rPr>
    </w:lvl>
  </w:abstractNum>
  <w:abstractNum w:abstractNumId="45">
    <w:nsid w:val="67206357"/>
    <w:multiLevelType w:val="hybridMultilevel"/>
    <w:tmpl w:val="00000000"/>
    <w:lvl w:ilvl="0">
      <w:start w:val="1"/>
      <w:numFmt w:val="decimal"/>
      <w:lvlText w:val="(%1)"/>
      <w:lvlJc w:val="left"/>
      <w:pPr>
        <w:ind w:left="269" w:hanging="317"/>
        <w:jc w:val="left"/>
      </w:pPr>
      <w:rPr>
        <w:rFonts w:ascii="Times New Roman" w:eastAsia="Times New Roman" w:hAnsi="Times New Roman" w:cs="Times New Roman" w:hint="default"/>
        <w:w w:val="99"/>
        <w:sz w:val="25"/>
        <w:szCs w:val="25"/>
      </w:rPr>
    </w:lvl>
    <w:lvl w:ilvl="1">
      <w:start w:val="1"/>
      <w:numFmt w:val="decimal"/>
      <w:lvlText w:val="%2)"/>
      <w:lvlJc w:val="left"/>
      <w:pPr>
        <w:ind w:left="2469" w:hanging="274"/>
        <w:jc w:val="left"/>
      </w:pPr>
      <w:rPr>
        <w:rFonts w:ascii="宋体" w:eastAsia="宋体" w:hAnsi="宋体" w:cs="宋体" w:hint="default"/>
        <w:w w:val="100"/>
        <w:sz w:val="25"/>
        <w:szCs w:val="25"/>
      </w:rPr>
    </w:lvl>
    <w:lvl w:ilvl="2">
      <w:start w:val="0"/>
      <w:numFmt w:val="bullet"/>
      <w:lvlText w:val="•"/>
      <w:lvlJc w:val="left"/>
      <w:pPr>
        <w:ind w:left="2683" w:hanging="274"/>
      </w:pPr>
      <w:rPr>
        <w:rFonts w:hint="default"/>
      </w:rPr>
    </w:lvl>
    <w:lvl w:ilvl="3">
      <w:start w:val="0"/>
      <w:numFmt w:val="bullet"/>
      <w:lvlText w:val="•"/>
      <w:lvlJc w:val="left"/>
      <w:pPr>
        <w:ind w:left="2906" w:hanging="274"/>
      </w:pPr>
      <w:rPr>
        <w:rFonts w:hint="default"/>
      </w:rPr>
    </w:lvl>
    <w:lvl w:ilvl="4">
      <w:start w:val="0"/>
      <w:numFmt w:val="bullet"/>
      <w:lvlText w:val="•"/>
      <w:lvlJc w:val="left"/>
      <w:pPr>
        <w:ind w:left="3129" w:hanging="274"/>
      </w:pPr>
      <w:rPr>
        <w:rFonts w:hint="default"/>
      </w:rPr>
    </w:lvl>
    <w:lvl w:ilvl="5">
      <w:start w:val="0"/>
      <w:numFmt w:val="bullet"/>
      <w:lvlText w:val="•"/>
      <w:lvlJc w:val="left"/>
      <w:pPr>
        <w:ind w:left="3352" w:hanging="274"/>
      </w:pPr>
      <w:rPr>
        <w:rFonts w:hint="default"/>
      </w:rPr>
    </w:lvl>
    <w:lvl w:ilvl="6">
      <w:start w:val="0"/>
      <w:numFmt w:val="bullet"/>
      <w:lvlText w:val="•"/>
      <w:lvlJc w:val="left"/>
      <w:pPr>
        <w:ind w:left="3575" w:hanging="274"/>
      </w:pPr>
      <w:rPr>
        <w:rFonts w:hint="default"/>
      </w:rPr>
    </w:lvl>
    <w:lvl w:ilvl="7">
      <w:start w:val="0"/>
      <w:numFmt w:val="bullet"/>
      <w:lvlText w:val="•"/>
      <w:lvlJc w:val="left"/>
      <w:pPr>
        <w:ind w:left="3798" w:hanging="274"/>
      </w:pPr>
      <w:rPr>
        <w:rFonts w:hint="default"/>
      </w:rPr>
    </w:lvl>
    <w:lvl w:ilvl="8">
      <w:start w:val="0"/>
      <w:numFmt w:val="bullet"/>
      <w:lvlText w:val="•"/>
      <w:lvlJc w:val="left"/>
      <w:pPr>
        <w:ind w:left="4021" w:hanging="274"/>
      </w:pPr>
      <w:rPr>
        <w:rFonts w:hint="default"/>
      </w:rPr>
    </w:lvl>
  </w:abstractNum>
  <w:abstractNum w:abstractNumId="46">
    <w:nsid w:val="68A0D2DB"/>
    <w:multiLevelType w:val="hybridMultilevel"/>
    <w:tmpl w:val="00000000"/>
    <w:lvl w:ilvl="0">
      <w:start w:val="1"/>
      <w:numFmt w:val="decimal"/>
      <w:lvlText w:val="%1."/>
      <w:lvlJc w:val="left"/>
      <w:pPr>
        <w:ind w:left="777" w:hanging="630"/>
        <w:jc w:val="right"/>
      </w:pPr>
      <w:rPr>
        <w:rFonts w:ascii="宋体" w:eastAsia="宋体" w:hAnsi="宋体" w:cs="宋体" w:hint="default"/>
        <w:w w:val="100"/>
        <w:sz w:val="27"/>
        <w:szCs w:val="27"/>
      </w:rPr>
    </w:lvl>
    <w:lvl w:ilvl="1">
      <w:start w:val="0"/>
      <w:numFmt w:val="bullet"/>
      <w:lvlText w:val="•"/>
      <w:lvlJc w:val="left"/>
      <w:pPr>
        <w:ind w:left="1134" w:hanging="630"/>
      </w:pPr>
      <w:rPr>
        <w:rFonts w:hint="default"/>
      </w:rPr>
    </w:lvl>
    <w:lvl w:ilvl="2">
      <w:start w:val="0"/>
      <w:numFmt w:val="bullet"/>
      <w:lvlText w:val="•"/>
      <w:lvlJc w:val="left"/>
      <w:pPr>
        <w:ind w:left="1489" w:hanging="630"/>
      </w:pPr>
      <w:rPr>
        <w:rFonts w:hint="default"/>
      </w:rPr>
    </w:lvl>
    <w:lvl w:ilvl="3">
      <w:start w:val="0"/>
      <w:numFmt w:val="bullet"/>
      <w:lvlText w:val="•"/>
      <w:lvlJc w:val="left"/>
      <w:pPr>
        <w:ind w:left="1844" w:hanging="630"/>
      </w:pPr>
      <w:rPr>
        <w:rFonts w:hint="default"/>
      </w:rPr>
    </w:lvl>
    <w:lvl w:ilvl="4">
      <w:start w:val="0"/>
      <w:numFmt w:val="bullet"/>
      <w:lvlText w:val="•"/>
      <w:lvlJc w:val="left"/>
      <w:pPr>
        <w:ind w:left="2198" w:hanging="630"/>
      </w:pPr>
      <w:rPr>
        <w:rFonts w:hint="default"/>
      </w:rPr>
    </w:lvl>
    <w:lvl w:ilvl="5">
      <w:start w:val="0"/>
      <w:numFmt w:val="bullet"/>
      <w:lvlText w:val="•"/>
      <w:lvlJc w:val="left"/>
      <w:pPr>
        <w:ind w:left="2553" w:hanging="630"/>
      </w:pPr>
      <w:rPr>
        <w:rFonts w:hint="default"/>
      </w:rPr>
    </w:lvl>
    <w:lvl w:ilvl="6">
      <w:start w:val="0"/>
      <w:numFmt w:val="bullet"/>
      <w:lvlText w:val="•"/>
      <w:lvlJc w:val="left"/>
      <w:pPr>
        <w:ind w:left="2908" w:hanging="630"/>
      </w:pPr>
      <w:rPr>
        <w:rFonts w:hint="default"/>
      </w:rPr>
    </w:lvl>
    <w:lvl w:ilvl="7">
      <w:start w:val="0"/>
      <w:numFmt w:val="bullet"/>
      <w:lvlText w:val="•"/>
      <w:lvlJc w:val="left"/>
      <w:pPr>
        <w:ind w:left="3263" w:hanging="630"/>
      </w:pPr>
      <w:rPr>
        <w:rFonts w:hint="default"/>
      </w:rPr>
    </w:lvl>
    <w:lvl w:ilvl="8">
      <w:start w:val="0"/>
      <w:numFmt w:val="bullet"/>
      <w:lvlText w:val="•"/>
      <w:lvlJc w:val="left"/>
      <w:pPr>
        <w:ind w:left="3617" w:hanging="630"/>
      </w:pPr>
      <w:rPr>
        <w:rFonts w:hint="default"/>
      </w:rPr>
    </w:lvl>
  </w:abstractNum>
  <w:abstractNum w:abstractNumId="47">
    <w:nsid w:val="694F54F2"/>
    <w:multiLevelType w:val="hybridMultilevel"/>
    <w:tmpl w:val="00000000"/>
    <w:lvl w:ilvl="0">
      <w:start w:val="1"/>
      <w:numFmt w:val="decimal"/>
      <w:lvlText w:val="(%1)"/>
      <w:lvlJc w:val="left"/>
      <w:pPr>
        <w:ind w:left="417" w:hanging="321"/>
        <w:jc w:val="left"/>
      </w:pPr>
      <w:rPr>
        <w:rFonts w:hint="default"/>
        <w:w w:val="95"/>
      </w:rPr>
    </w:lvl>
    <w:lvl w:ilvl="1">
      <w:start w:val="0"/>
      <w:numFmt w:val="bullet"/>
      <w:lvlText w:val="•"/>
      <w:lvlJc w:val="left"/>
      <w:pPr>
        <w:ind w:left="815" w:hanging="321"/>
      </w:pPr>
      <w:rPr>
        <w:rFonts w:hint="default"/>
      </w:rPr>
    </w:lvl>
    <w:lvl w:ilvl="2">
      <w:start w:val="0"/>
      <w:numFmt w:val="bullet"/>
      <w:lvlText w:val="•"/>
      <w:lvlJc w:val="left"/>
      <w:pPr>
        <w:ind w:left="1210" w:hanging="321"/>
      </w:pPr>
      <w:rPr>
        <w:rFonts w:hint="default"/>
      </w:rPr>
    </w:lvl>
    <w:lvl w:ilvl="3">
      <w:start w:val="0"/>
      <w:numFmt w:val="bullet"/>
      <w:lvlText w:val="•"/>
      <w:lvlJc w:val="left"/>
      <w:pPr>
        <w:ind w:left="1606" w:hanging="321"/>
      </w:pPr>
      <w:rPr>
        <w:rFonts w:hint="default"/>
      </w:rPr>
    </w:lvl>
    <w:lvl w:ilvl="4">
      <w:start w:val="0"/>
      <w:numFmt w:val="bullet"/>
      <w:lvlText w:val="•"/>
      <w:lvlJc w:val="left"/>
      <w:pPr>
        <w:ind w:left="2001" w:hanging="321"/>
      </w:pPr>
      <w:rPr>
        <w:rFonts w:hint="default"/>
      </w:rPr>
    </w:lvl>
    <w:lvl w:ilvl="5">
      <w:start w:val="0"/>
      <w:numFmt w:val="bullet"/>
      <w:lvlText w:val="•"/>
      <w:lvlJc w:val="left"/>
      <w:pPr>
        <w:ind w:left="2397" w:hanging="321"/>
      </w:pPr>
      <w:rPr>
        <w:rFonts w:hint="default"/>
      </w:rPr>
    </w:lvl>
    <w:lvl w:ilvl="6">
      <w:start w:val="0"/>
      <w:numFmt w:val="bullet"/>
      <w:lvlText w:val="•"/>
      <w:lvlJc w:val="left"/>
      <w:pPr>
        <w:ind w:left="2792" w:hanging="321"/>
      </w:pPr>
      <w:rPr>
        <w:rFonts w:hint="default"/>
      </w:rPr>
    </w:lvl>
    <w:lvl w:ilvl="7">
      <w:start w:val="0"/>
      <w:numFmt w:val="bullet"/>
      <w:lvlText w:val="•"/>
      <w:lvlJc w:val="left"/>
      <w:pPr>
        <w:ind w:left="3188" w:hanging="321"/>
      </w:pPr>
      <w:rPr>
        <w:rFonts w:hint="default"/>
      </w:rPr>
    </w:lvl>
    <w:lvl w:ilvl="8">
      <w:start w:val="0"/>
      <w:numFmt w:val="bullet"/>
      <w:lvlText w:val="•"/>
      <w:lvlJc w:val="left"/>
      <w:pPr>
        <w:ind w:left="3583" w:hanging="321"/>
      </w:pPr>
      <w:rPr>
        <w:rFonts w:hint="default"/>
      </w:rPr>
    </w:lvl>
  </w:abstractNum>
  <w:abstractNum w:abstractNumId="48">
    <w:nsid w:val="74A1727A"/>
    <w:multiLevelType w:val="hybridMultilevel"/>
    <w:tmpl w:val="00000000"/>
    <w:lvl w:ilvl="0">
      <w:start w:val="1"/>
      <w:numFmt w:val="decimal"/>
      <w:lvlText w:val="(%1)"/>
      <w:lvlJc w:val="left"/>
      <w:pPr>
        <w:ind w:left="417" w:hanging="429"/>
        <w:jc w:val="left"/>
      </w:pPr>
      <w:rPr>
        <w:rFonts w:ascii="宋体" w:eastAsia="宋体" w:hAnsi="宋体" w:cs="宋体" w:hint="default"/>
        <w:w w:val="100"/>
        <w:sz w:val="27"/>
        <w:szCs w:val="27"/>
      </w:rPr>
    </w:lvl>
    <w:lvl w:ilvl="1">
      <w:start w:val="1"/>
      <w:numFmt w:val="decimal"/>
      <w:lvlText w:val="(%2)"/>
      <w:lvlJc w:val="left"/>
      <w:pPr>
        <w:ind w:left="550" w:hanging="317"/>
        <w:jc w:val="left"/>
      </w:pPr>
      <w:rPr>
        <w:rFonts w:ascii="Times New Roman" w:eastAsia="Times New Roman" w:hAnsi="Times New Roman" w:cs="Times New Roman" w:hint="default"/>
        <w:w w:val="99"/>
        <w:sz w:val="25"/>
        <w:szCs w:val="25"/>
      </w:rPr>
    </w:lvl>
    <w:lvl w:ilvl="2">
      <w:start w:val="0"/>
      <w:numFmt w:val="bullet"/>
      <w:lvlText w:val="•"/>
      <w:lvlJc w:val="left"/>
      <w:pPr>
        <w:ind w:left="986" w:hanging="317"/>
      </w:pPr>
      <w:rPr>
        <w:rFonts w:hint="default"/>
      </w:rPr>
    </w:lvl>
    <w:lvl w:ilvl="3">
      <w:start w:val="0"/>
      <w:numFmt w:val="bullet"/>
      <w:lvlText w:val="•"/>
      <w:lvlJc w:val="left"/>
      <w:pPr>
        <w:ind w:left="1413" w:hanging="317"/>
      </w:pPr>
      <w:rPr>
        <w:rFonts w:hint="default"/>
      </w:rPr>
    </w:lvl>
    <w:lvl w:ilvl="4">
      <w:start w:val="0"/>
      <w:numFmt w:val="bullet"/>
      <w:lvlText w:val="•"/>
      <w:lvlJc w:val="left"/>
      <w:pPr>
        <w:ind w:left="1839" w:hanging="317"/>
      </w:pPr>
      <w:rPr>
        <w:rFonts w:hint="default"/>
      </w:rPr>
    </w:lvl>
    <w:lvl w:ilvl="5">
      <w:start w:val="0"/>
      <w:numFmt w:val="bullet"/>
      <w:lvlText w:val="•"/>
      <w:lvlJc w:val="left"/>
      <w:pPr>
        <w:ind w:left="2266" w:hanging="317"/>
      </w:pPr>
      <w:rPr>
        <w:rFonts w:hint="default"/>
      </w:rPr>
    </w:lvl>
    <w:lvl w:ilvl="6">
      <w:start w:val="0"/>
      <w:numFmt w:val="bullet"/>
      <w:lvlText w:val="•"/>
      <w:lvlJc w:val="left"/>
      <w:pPr>
        <w:ind w:left="2693" w:hanging="317"/>
      </w:pPr>
      <w:rPr>
        <w:rFonts w:hint="default"/>
      </w:rPr>
    </w:lvl>
    <w:lvl w:ilvl="7">
      <w:start w:val="0"/>
      <w:numFmt w:val="bullet"/>
      <w:lvlText w:val="•"/>
      <w:lvlJc w:val="left"/>
      <w:pPr>
        <w:ind w:left="3119" w:hanging="317"/>
      </w:pPr>
      <w:rPr>
        <w:rFonts w:hint="default"/>
      </w:rPr>
    </w:lvl>
    <w:lvl w:ilvl="8">
      <w:start w:val="0"/>
      <w:numFmt w:val="bullet"/>
      <w:lvlText w:val="•"/>
      <w:lvlJc w:val="left"/>
      <w:pPr>
        <w:ind w:left="3546" w:hanging="317"/>
      </w:pPr>
      <w:rPr>
        <w:rFonts w:hint="default"/>
      </w:rPr>
    </w:lvl>
  </w:abstractNum>
  <w:abstractNum w:abstractNumId="49">
    <w:nsid w:val="757D54F5"/>
    <w:multiLevelType w:val="hybridMultilevel"/>
    <w:tmpl w:val="00000000"/>
    <w:lvl w:ilvl="0">
      <w:start w:val="1"/>
      <w:numFmt w:val="decimal"/>
      <w:lvlText w:val="(%1)"/>
      <w:lvlJc w:val="left"/>
      <w:pPr>
        <w:ind w:left="417" w:hanging="429"/>
        <w:jc w:val="left"/>
      </w:pPr>
      <w:rPr>
        <w:rFonts w:ascii="宋体" w:eastAsia="宋体" w:hAnsi="宋体" w:cs="宋体" w:hint="default"/>
        <w:w w:val="100"/>
        <w:sz w:val="27"/>
        <w:szCs w:val="27"/>
      </w:rPr>
    </w:lvl>
    <w:lvl w:ilvl="1">
      <w:start w:val="1"/>
      <w:numFmt w:val="decimal"/>
      <w:lvlText w:val="(%2)"/>
      <w:lvlJc w:val="left"/>
      <w:pPr>
        <w:ind w:left="550" w:hanging="317"/>
        <w:jc w:val="left"/>
      </w:pPr>
      <w:rPr>
        <w:rFonts w:ascii="Times New Roman" w:eastAsia="Times New Roman" w:hAnsi="Times New Roman" w:cs="Times New Roman" w:hint="default"/>
        <w:w w:val="99"/>
        <w:sz w:val="25"/>
        <w:szCs w:val="25"/>
      </w:rPr>
    </w:lvl>
    <w:lvl w:ilvl="2">
      <w:start w:val="0"/>
      <w:numFmt w:val="bullet"/>
      <w:lvlText w:val="•"/>
      <w:lvlJc w:val="left"/>
      <w:pPr>
        <w:ind w:left="986" w:hanging="317"/>
      </w:pPr>
      <w:rPr>
        <w:rFonts w:hint="default"/>
      </w:rPr>
    </w:lvl>
    <w:lvl w:ilvl="3">
      <w:start w:val="0"/>
      <w:numFmt w:val="bullet"/>
      <w:lvlText w:val="•"/>
      <w:lvlJc w:val="left"/>
      <w:pPr>
        <w:ind w:left="1413" w:hanging="317"/>
      </w:pPr>
      <w:rPr>
        <w:rFonts w:hint="default"/>
      </w:rPr>
    </w:lvl>
    <w:lvl w:ilvl="4">
      <w:start w:val="0"/>
      <w:numFmt w:val="bullet"/>
      <w:lvlText w:val="•"/>
      <w:lvlJc w:val="left"/>
      <w:pPr>
        <w:ind w:left="1839" w:hanging="317"/>
      </w:pPr>
      <w:rPr>
        <w:rFonts w:hint="default"/>
      </w:rPr>
    </w:lvl>
    <w:lvl w:ilvl="5">
      <w:start w:val="0"/>
      <w:numFmt w:val="bullet"/>
      <w:lvlText w:val="•"/>
      <w:lvlJc w:val="left"/>
      <w:pPr>
        <w:ind w:left="2266" w:hanging="317"/>
      </w:pPr>
      <w:rPr>
        <w:rFonts w:hint="default"/>
      </w:rPr>
    </w:lvl>
    <w:lvl w:ilvl="6">
      <w:start w:val="0"/>
      <w:numFmt w:val="bullet"/>
      <w:lvlText w:val="•"/>
      <w:lvlJc w:val="left"/>
      <w:pPr>
        <w:ind w:left="2693" w:hanging="317"/>
      </w:pPr>
      <w:rPr>
        <w:rFonts w:hint="default"/>
      </w:rPr>
    </w:lvl>
    <w:lvl w:ilvl="7">
      <w:start w:val="0"/>
      <w:numFmt w:val="bullet"/>
      <w:lvlText w:val="•"/>
      <w:lvlJc w:val="left"/>
      <w:pPr>
        <w:ind w:left="3119" w:hanging="317"/>
      </w:pPr>
      <w:rPr>
        <w:rFonts w:hint="default"/>
      </w:rPr>
    </w:lvl>
    <w:lvl w:ilvl="8">
      <w:start w:val="0"/>
      <w:numFmt w:val="bullet"/>
      <w:lvlText w:val="•"/>
      <w:lvlJc w:val="left"/>
      <w:pPr>
        <w:ind w:left="3546" w:hanging="317"/>
      </w:pPr>
      <w:rPr>
        <w:rFonts w:hint="default"/>
      </w:rPr>
    </w:lvl>
  </w:abstractNum>
  <w:abstractNum w:abstractNumId="50">
    <w:nsid w:val="767996D4"/>
    <w:multiLevelType w:val="hybridMultilevel"/>
    <w:tmpl w:val="00000000"/>
    <w:lvl w:ilvl="0">
      <w:start w:val="1"/>
      <w:numFmt w:val="decimal"/>
      <w:lvlText w:val="%1)"/>
      <w:lvlJc w:val="left"/>
      <w:pPr>
        <w:ind w:left="143" w:hanging="274"/>
        <w:jc w:val="left"/>
      </w:pPr>
      <w:rPr>
        <w:rFonts w:ascii="宋体" w:eastAsia="宋体" w:hAnsi="宋体" w:cs="宋体" w:hint="default"/>
        <w:w w:val="100"/>
        <w:sz w:val="25"/>
        <w:szCs w:val="25"/>
      </w:rPr>
    </w:lvl>
    <w:lvl w:ilvl="1">
      <w:start w:val="0"/>
      <w:numFmt w:val="bullet"/>
      <w:lvlText w:val="•"/>
      <w:lvlJc w:val="left"/>
      <w:pPr>
        <w:ind w:left="1299" w:hanging="274"/>
      </w:pPr>
      <w:rPr>
        <w:rFonts w:hint="default"/>
      </w:rPr>
    </w:lvl>
    <w:lvl w:ilvl="2">
      <w:start w:val="0"/>
      <w:numFmt w:val="bullet"/>
      <w:lvlText w:val="•"/>
      <w:lvlJc w:val="left"/>
      <w:pPr>
        <w:ind w:left="2459" w:hanging="274"/>
      </w:pPr>
      <w:rPr>
        <w:rFonts w:hint="default"/>
      </w:rPr>
    </w:lvl>
    <w:lvl w:ilvl="3">
      <w:start w:val="0"/>
      <w:numFmt w:val="bullet"/>
      <w:lvlText w:val="•"/>
      <w:lvlJc w:val="left"/>
      <w:pPr>
        <w:ind w:left="3618" w:hanging="274"/>
      </w:pPr>
      <w:rPr>
        <w:rFonts w:hint="default"/>
      </w:rPr>
    </w:lvl>
    <w:lvl w:ilvl="4">
      <w:start w:val="0"/>
      <w:numFmt w:val="bullet"/>
      <w:lvlText w:val="•"/>
      <w:lvlJc w:val="left"/>
      <w:pPr>
        <w:ind w:left="4778" w:hanging="274"/>
      </w:pPr>
      <w:rPr>
        <w:rFonts w:hint="default"/>
      </w:rPr>
    </w:lvl>
    <w:lvl w:ilvl="5">
      <w:start w:val="0"/>
      <w:numFmt w:val="bullet"/>
      <w:lvlText w:val="•"/>
      <w:lvlJc w:val="left"/>
      <w:pPr>
        <w:ind w:left="5937" w:hanging="274"/>
      </w:pPr>
      <w:rPr>
        <w:rFonts w:hint="default"/>
      </w:rPr>
    </w:lvl>
    <w:lvl w:ilvl="6">
      <w:start w:val="0"/>
      <w:numFmt w:val="bullet"/>
      <w:lvlText w:val="•"/>
      <w:lvlJc w:val="left"/>
      <w:pPr>
        <w:ind w:left="7097" w:hanging="274"/>
      </w:pPr>
      <w:rPr>
        <w:rFonts w:hint="default"/>
      </w:rPr>
    </w:lvl>
    <w:lvl w:ilvl="7">
      <w:start w:val="0"/>
      <w:numFmt w:val="bullet"/>
      <w:lvlText w:val="•"/>
      <w:lvlJc w:val="left"/>
      <w:pPr>
        <w:ind w:left="8256" w:hanging="274"/>
      </w:pPr>
      <w:rPr>
        <w:rFonts w:hint="default"/>
      </w:rPr>
    </w:lvl>
    <w:lvl w:ilvl="8">
      <w:start w:val="0"/>
      <w:numFmt w:val="bullet"/>
      <w:lvlText w:val="•"/>
      <w:lvlJc w:val="left"/>
      <w:pPr>
        <w:ind w:left="9416" w:hanging="274"/>
      </w:pPr>
      <w:rPr>
        <w:rFonts w:hint="default"/>
      </w:rPr>
    </w:lvl>
  </w:abstractNum>
  <w:abstractNum w:abstractNumId="51">
    <w:nsid w:val="79ACE890"/>
    <w:multiLevelType w:val="hybridMultilevel"/>
    <w:tmpl w:val="00000000"/>
    <w:lvl w:ilvl="0">
      <w:start w:val="9"/>
      <w:numFmt w:val="decimal"/>
      <w:lvlText w:val="%1."/>
      <w:lvlJc w:val="left"/>
      <w:pPr>
        <w:ind w:left="820" w:hanging="540"/>
        <w:jc w:val="left"/>
      </w:pPr>
      <w:rPr>
        <w:rFonts w:hint="default"/>
        <w:spacing w:val="0"/>
        <w:w w:val="100"/>
      </w:rPr>
    </w:lvl>
    <w:lvl w:ilvl="1">
      <w:start w:val="1"/>
      <w:numFmt w:val="decimal"/>
      <w:lvlText w:val="(%2)"/>
      <w:lvlJc w:val="left"/>
      <w:pPr>
        <w:ind w:left="417" w:hanging="317"/>
        <w:jc w:val="left"/>
      </w:pPr>
      <w:rPr>
        <w:rFonts w:ascii="Times New Roman" w:eastAsia="Times New Roman" w:hAnsi="Times New Roman" w:cs="Times New Roman" w:hint="default"/>
        <w:w w:val="99"/>
        <w:sz w:val="25"/>
        <w:szCs w:val="25"/>
      </w:rPr>
    </w:lvl>
    <w:lvl w:ilvl="2">
      <w:start w:val="1"/>
      <w:numFmt w:val="decimal"/>
      <w:lvlText w:val="%3)"/>
      <w:lvlJc w:val="left"/>
      <w:pPr>
        <w:ind w:left="280" w:hanging="234"/>
        <w:jc w:val="left"/>
      </w:pPr>
      <w:rPr>
        <w:rFonts w:ascii="Times New Roman" w:eastAsia="Times New Roman" w:hAnsi="Times New Roman" w:cs="Times New Roman" w:hint="default"/>
        <w:w w:val="99"/>
        <w:sz w:val="25"/>
        <w:szCs w:val="25"/>
      </w:rPr>
    </w:lvl>
    <w:lvl w:ilvl="3">
      <w:start w:val="0"/>
      <w:numFmt w:val="bullet"/>
      <w:lvlText w:val="•"/>
      <w:lvlJc w:val="left"/>
      <w:pPr>
        <w:ind w:left="1193" w:hanging="234"/>
      </w:pPr>
      <w:rPr>
        <w:rFonts w:hint="default"/>
      </w:rPr>
    </w:lvl>
    <w:lvl w:ilvl="4">
      <w:start w:val="0"/>
      <w:numFmt w:val="bullet"/>
      <w:lvlText w:val="•"/>
      <w:lvlJc w:val="left"/>
      <w:pPr>
        <w:ind w:left="1566" w:hanging="234"/>
      </w:pPr>
      <w:rPr>
        <w:rFonts w:hint="default"/>
      </w:rPr>
    </w:lvl>
    <w:lvl w:ilvl="5">
      <w:start w:val="0"/>
      <w:numFmt w:val="bullet"/>
      <w:lvlText w:val="•"/>
      <w:lvlJc w:val="left"/>
      <w:pPr>
        <w:ind w:left="1939" w:hanging="234"/>
      </w:pPr>
      <w:rPr>
        <w:rFonts w:hint="default"/>
      </w:rPr>
    </w:lvl>
    <w:lvl w:ilvl="6">
      <w:start w:val="0"/>
      <w:numFmt w:val="bullet"/>
      <w:lvlText w:val="•"/>
      <w:lvlJc w:val="left"/>
      <w:pPr>
        <w:ind w:left="2312" w:hanging="234"/>
      </w:pPr>
      <w:rPr>
        <w:rFonts w:hint="default"/>
      </w:rPr>
    </w:lvl>
    <w:lvl w:ilvl="7">
      <w:start w:val="0"/>
      <w:numFmt w:val="bullet"/>
      <w:lvlText w:val="•"/>
      <w:lvlJc w:val="left"/>
      <w:pPr>
        <w:ind w:left="2686" w:hanging="234"/>
      </w:pPr>
      <w:rPr>
        <w:rFonts w:hint="default"/>
      </w:rPr>
    </w:lvl>
    <w:lvl w:ilvl="8">
      <w:start w:val="0"/>
      <w:numFmt w:val="bullet"/>
      <w:lvlText w:val="•"/>
      <w:lvlJc w:val="left"/>
      <w:pPr>
        <w:ind w:left="3059" w:hanging="234"/>
      </w:pPr>
      <w:rPr>
        <w:rFonts w:hint="default"/>
      </w:rPr>
    </w:lvl>
  </w:abstractNum>
  <w:abstractNum w:abstractNumId="52">
    <w:nsid w:val="79ADB6ED"/>
    <w:multiLevelType w:val="hybridMultilevel"/>
    <w:tmpl w:val="00000000"/>
    <w:lvl w:ilvl="0">
      <w:start w:val="1"/>
      <w:numFmt w:val="decimal"/>
      <w:lvlText w:val="(%1)"/>
      <w:lvlJc w:val="left"/>
      <w:pPr>
        <w:ind w:left="550" w:hanging="317"/>
        <w:jc w:val="left"/>
      </w:pPr>
      <w:rPr>
        <w:rFonts w:ascii="Times New Roman" w:eastAsia="Times New Roman" w:hAnsi="Times New Roman" w:cs="Times New Roman" w:hint="default"/>
        <w:w w:val="99"/>
        <w:sz w:val="25"/>
        <w:szCs w:val="25"/>
      </w:rPr>
    </w:lvl>
    <w:lvl w:ilvl="1">
      <w:start w:val="0"/>
      <w:numFmt w:val="bullet"/>
      <w:lvlText w:val="•"/>
      <w:lvlJc w:val="left"/>
      <w:pPr>
        <w:ind w:left="935" w:hanging="317"/>
      </w:pPr>
      <w:rPr>
        <w:rFonts w:hint="default"/>
      </w:rPr>
    </w:lvl>
    <w:lvl w:ilvl="2">
      <w:start w:val="0"/>
      <w:numFmt w:val="bullet"/>
      <w:lvlText w:val="•"/>
      <w:lvlJc w:val="left"/>
      <w:pPr>
        <w:ind w:left="1311" w:hanging="317"/>
      </w:pPr>
      <w:rPr>
        <w:rFonts w:hint="default"/>
      </w:rPr>
    </w:lvl>
    <w:lvl w:ilvl="3">
      <w:start w:val="0"/>
      <w:numFmt w:val="bullet"/>
      <w:lvlText w:val="•"/>
      <w:lvlJc w:val="left"/>
      <w:pPr>
        <w:ind w:left="1687" w:hanging="317"/>
      </w:pPr>
      <w:rPr>
        <w:rFonts w:hint="default"/>
      </w:rPr>
    </w:lvl>
    <w:lvl w:ilvl="4">
      <w:start w:val="0"/>
      <w:numFmt w:val="bullet"/>
      <w:lvlText w:val="•"/>
      <w:lvlJc w:val="left"/>
      <w:pPr>
        <w:ind w:left="2062" w:hanging="317"/>
      </w:pPr>
      <w:rPr>
        <w:rFonts w:hint="default"/>
      </w:rPr>
    </w:lvl>
    <w:lvl w:ilvl="5">
      <w:start w:val="0"/>
      <w:numFmt w:val="bullet"/>
      <w:lvlText w:val="•"/>
      <w:lvlJc w:val="left"/>
      <w:pPr>
        <w:ind w:left="2438" w:hanging="317"/>
      </w:pPr>
      <w:rPr>
        <w:rFonts w:hint="default"/>
      </w:rPr>
    </w:lvl>
    <w:lvl w:ilvl="6">
      <w:start w:val="0"/>
      <w:numFmt w:val="bullet"/>
      <w:lvlText w:val="•"/>
      <w:lvlJc w:val="left"/>
      <w:pPr>
        <w:ind w:left="2814" w:hanging="317"/>
      </w:pPr>
      <w:rPr>
        <w:rFonts w:hint="default"/>
      </w:rPr>
    </w:lvl>
    <w:lvl w:ilvl="7">
      <w:start w:val="0"/>
      <w:numFmt w:val="bullet"/>
      <w:lvlText w:val="•"/>
      <w:lvlJc w:val="left"/>
      <w:pPr>
        <w:ind w:left="3189" w:hanging="317"/>
      </w:pPr>
      <w:rPr>
        <w:rFonts w:hint="default"/>
      </w:rPr>
    </w:lvl>
    <w:lvl w:ilvl="8">
      <w:start w:val="0"/>
      <w:numFmt w:val="bullet"/>
      <w:lvlText w:val="•"/>
      <w:lvlJc w:val="left"/>
      <w:pPr>
        <w:ind w:left="3565" w:hanging="317"/>
      </w:pPr>
      <w:rPr>
        <w:rFonts w:hint="default"/>
      </w:rPr>
    </w:lvl>
  </w:abstractNum>
  <w:num w:numId="1">
    <w:abstractNumId w:val="17"/>
  </w:num>
  <w:num w:numId="2">
    <w:abstractNumId w:val="44"/>
  </w:num>
  <w:num w:numId="3">
    <w:abstractNumId w:val="9"/>
  </w:num>
  <w:num w:numId="4">
    <w:abstractNumId w:val="11"/>
  </w:num>
  <w:num w:numId="5">
    <w:abstractNumId w:val="37"/>
  </w:num>
  <w:num w:numId="6">
    <w:abstractNumId w:val="46"/>
  </w:num>
  <w:num w:numId="7">
    <w:abstractNumId w:val="29"/>
  </w:num>
  <w:num w:numId="8">
    <w:abstractNumId w:val="12"/>
  </w:num>
  <w:num w:numId="9">
    <w:abstractNumId w:val="32"/>
  </w:num>
  <w:num w:numId="10">
    <w:abstractNumId w:val="42"/>
  </w:num>
  <w:num w:numId="11">
    <w:abstractNumId w:val="28"/>
  </w:num>
  <w:num w:numId="12">
    <w:abstractNumId w:val="45"/>
  </w:num>
  <w:num w:numId="13">
    <w:abstractNumId w:val="40"/>
  </w:num>
  <w:num w:numId="14">
    <w:abstractNumId w:val="23"/>
  </w:num>
  <w:num w:numId="15">
    <w:abstractNumId w:val="36"/>
  </w:num>
  <w:num w:numId="16">
    <w:abstractNumId w:val="10"/>
  </w:num>
  <w:num w:numId="17">
    <w:abstractNumId w:val="43"/>
  </w:num>
  <w:num w:numId="18">
    <w:abstractNumId w:val="25"/>
  </w:num>
  <w:num w:numId="19">
    <w:abstractNumId w:val="35"/>
  </w:num>
  <w:num w:numId="20">
    <w:abstractNumId w:val="8"/>
  </w:num>
  <w:num w:numId="21">
    <w:abstractNumId w:val="52"/>
  </w:num>
  <w:num w:numId="22">
    <w:abstractNumId w:val="19"/>
  </w:num>
  <w:num w:numId="23">
    <w:abstractNumId w:val="1"/>
  </w:num>
  <w:num w:numId="24">
    <w:abstractNumId w:val="18"/>
  </w:num>
  <w:num w:numId="25">
    <w:abstractNumId w:val="2"/>
  </w:num>
  <w:num w:numId="26">
    <w:abstractNumId w:val="39"/>
  </w:num>
  <w:num w:numId="27">
    <w:abstractNumId w:val="41"/>
  </w:num>
  <w:num w:numId="28">
    <w:abstractNumId w:val="21"/>
  </w:num>
  <w:num w:numId="29">
    <w:abstractNumId w:val="47"/>
  </w:num>
  <w:num w:numId="30">
    <w:abstractNumId w:val="31"/>
  </w:num>
  <w:num w:numId="31">
    <w:abstractNumId w:val="6"/>
  </w:num>
  <w:num w:numId="32">
    <w:abstractNumId w:val="5"/>
  </w:num>
  <w:num w:numId="33">
    <w:abstractNumId w:val="16"/>
  </w:num>
  <w:num w:numId="34">
    <w:abstractNumId w:val="20"/>
  </w:num>
  <w:num w:numId="35">
    <w:abstractNumId w:val="49"/>
  </w:num>
  <w:num w:numId="36">
    <w:abstractNumId w:val="33"/>
  </w:num>
  <w:num w:numId="37">
    <w:abstractNumId w:val="4"/>
  </w:num>
  <w:num w:numId="38">
    <w:abstractNumId w:val="24"/>
  </w:num>
  <w:num w:numId="39">
    <w:abstractNumId w:val="15"/>
  </w:num>
  <w:num w:numId="40">
    <w:abstractNumId w:val="34"/>
  </w:num>
  <w:num w:numId="41">
    <w:abstractNumId w:val="26"/>
  </w:num>
  <w:num w:numId="42">
    <w:abstractNumId w:val="50"/>
  </w:num>
  <w:num w:numId="43">
    <w:abstractNumId w:val="3"/>
  </w:num>
  <w:num w:numId="44">
    <w:abstractNumId w:val="7"/>
  </w:num>
  <w:num w:numId="45">
    <w:abstractNumId w:val="0"/>
  </w:num>
  <w:num w:numId="46">
    <w:abstractNumId w:val="38"/>
  </w:num>
  <w:num w:numId="47">
    <w:abstractNumId w:val="30"/>
  </w:num>
  <w:num w:numId="48">
    <w:abstractNumId w:val="48"/>
  </w:num>
  <w:num w:numId="49">
    <w:abstractNumId w:val="27"/>
  </w:num>
  <w:num w:numId="50">
    <w:abstractNumId w:val="22"/>
  </w:num>
  <w:num w:numId="51">
    <w:abstractNumId w:val="14"/>
  </w:num>
  <w:num w:numId="52">
    <w:abstractNumId w:val="51"/>
  </w:num>
  <w:num w:numId="53">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line="461" w:lineRule="exact"/>
      <w:ind w:left="20"/>
      <w:outlineLvl w:val="0"/>
    </w:pPr>
    <w:rPr>
      <w:rFonts w:ascii="宋体" w:eastAsia="宋体" w:hAnsi="宋体" w:cs="宋体"/>
      <w:b/>
      <w:bCs/>
      <w:sz w:val="42"/>
      <w:szCs w:val="42"/>
    </w:rPr>
  </w:style>
  <w:style w:type="paragraph" w:styleId="Heading2">
    <w:name w:val="heading 2"/>
    <w:basedOn w:val="Normal"/>
    <w:uiPriority w:val="1"/>
    <w:qFormat/>
    <w:pPr>
      <w:spacing w:before="62"/>
      <w:ind w:left="280"/>
      <w:outlineLvl w:val="1"/>
    </w:pPr>
    <w:rPr>
      <w:rFonts w:ascii="宋体" w:eastAsia="宋体" w:hAnsi="宋体" w:cs="宋体"/>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7"/>
      <w:szCs w:val="27"/>
    </w:rPr>
  </w:style>
  <w:style w:type="paragraph" w:styleId="ListParagraph">
    <w:name w:val="List Paragraph"/>
    <w:basedOn w:val="Normal"/>
    <w:uiPriority w:val="1"/>
    <w:qFormat/>
    <w:pPr>
      <w:spacing w:before="2"/>
      <w:ind w:left="417" w:right="38"/>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image" Target="media/image3.png" /><Relationship Id="rId14" Type="http://schemas.openxmlformats.org/officeDocument/2006/relationships/header" Target="header8.xml" /><Relationship Id="rId15" Type="http://schemas.openxmlformats.org/officeDocument/2006/relationships/header" Target="header9.xml" /><Relationship Id="rId16" Type="http://schemas.openxmlformats.org/officeDocument/2006/relationships/image" Target="media/image4.png" /><Relationship Id="rId17" Type="http://schemas.openxmlformats.org/officeDocument/2006/relationships/header" Target="header10.xml" /><Relationship Id="rId18" Type="http://schemas.openxmlformats.org/officeDocument/2006/relationships/header" Target="header11.xml" /><Relationship Id="rId19" Type="http://schemas.openxmlformats.org/officeDocument/2006/relationships/image" Target="media/image5.png" /><Relationship Id="rId2" Type="http://schemas.openxmlformats.org/officeDocument/2006/relationships/webSettings" Target="webSettings.xml" /><Relationship Id="rId20" Type="http://schemas.openxmlformats.org/officeDocument/2006/relationships/header" Target="header12.xml" /><Relationship Id="rId21" Type="http://schemas.openxmlformats.org/officeDocument/2006/relationships/header" Target="header13.xml" /><Relationship Id="rId22" Type="http://schemas.openxmlformats.org/officeDocument/2006/relationships/image" Target="media/image6.png" /><Relationship Id="rId23" Type="http://schemas.openxmlformats.org/officeDocument/2006/relationships/header" Target="header14.xml" /><Relationship Id="rId24" Type="http://schemas.openxmlformats.org/officeDocument/2006/relationships/image" Target="media/image7.png" /><Relationship Id="rId25" Type="http://schemas.openxmlformats.org/officeDocument/2006/relationships/header" Target="header15.xml" /><Relationship Id="rId26" Type="http://schemas.openxmlformats.org/officeDocument/2006/relationships/image" Target="media/image8.png" /><Relationship Id="rId27" Type="http://schemas.openxmlformats.org/officeDocument/2006/relationships/header" Target="header16.xml" /><Relationship Id="rId28" Type="http://schemas.openxmlformats.org/officeDocument/2006/relationships/header" Target="header17.xml" /><Relationship Id="rId29" Type="http://schemas.openxmlformats.org/officeDocument/2006/relationships/header" Target="header18.xml" /><Relationship Id="rId3" Type="http://schemas.openxmlformats.org/officeDocument/2006/relationships/fontTable" Target="fontTable.xml" /><Relationship Id="rId30" Type="http://schemas.openxmlformats.org/officeDocument/2006/relationships/image" Target="media/image9.png" /><Relationship Id="rId31" Type="http://schemas.openxmlformats.org/officeDocument/2006/relationships/header" Target="header19.xml" /><Relationship Id="rId32" Type="http://schemas.openxmlformats.org/officeDocument/2006/relationships/header" Target="header20.xml" /><Relationship Id="rId33" Type="http://schemas.openxmlformats.org/officeDocument/2006/relationships/image" Target="media/image10.png" /><Relationship Id="rId34" Type="http://schemas.openxmlformats.org/officeDocument/2006/relationships/header" Target="header21.xml" /><Relationship Id="rId35" Type="http://schemas.openxmlformats.org/officeDocument/2006/relationships/header" Target="header22.xml" /><Relationship Id="rId36" Type="http://schemas.openxmlformats.org/officeDocument/2006/relationships/image" Target="media/image11.png" /><Relationship Id="rId37" Type="http://schemas.openxmlformats.org/officeDocument/2006/relationships/header" Target="header23.xml" /><Relationship Id="rId38" Type="http://schemas.openxmlformats.org/officeDocument/2006/relationships/header" Target="header24.xml" /><Relationship Id="rId39" Type="http://schemas.openxmlformats.org/officeDocument/2006/relationships/header" Target="header25.xml" /><Relationship Id="rId4" Type="http://schemas.openxmlformats.org/officeDocument/2006/relationships/image" Target="media/image1.png" /><Relationship Id="rId40" Type="http://schemas.openxmlformats.org/officeDocument/2006/relationships/header" Target="header26.xml" /><Relationship Id="rId41" Type="http://schemas.openxmlformats.org/officeDocument/2006/relationships/header" Target="header27.xml" /><Relationship Id="rId42" Type="http://schemas.openxmlformats.org/officeDocument/2006/relationships/header" Target="header28.xml" /><Relationship Id="rId43" Type="http://schemas.openxmlformats.org/officeDocument/2006/relationships/header" Target="header29.xml" /><Relationship Id="rId44" Type="http://schemas.openxmlformats.org/officeDocument/2006/relationships/header" Target="header30.xml" /><Relationship Id="rId45" Type="http://schemas.openxmlformats.org/officeDocument/2006/relationships/header" Target="header31.xml" /><Relationship Id="rId46" Type="http://schemas.openxmlformats.org/officeDocument/2006/relationships/image" Target="media/image12.png" /><Relationship Id="rId47" Type="http://schemas.openxmlformats.org/officeDocument/2006/relationships/header" Target="header32.xml" /><Relationship Id="rId48" Type="http://schemas.openxmlformats.org/officeDocument/2006/relationships/image" Target="media/image13.png" /><Relationship Id="rId49" Type="http://schemas.openxmlformats.org/officeDocument/2006/relationships/header" Target="header33.xml" /><Relationship Id="rId5" Type="http://schemas.openxmlformats.org/officeDocument/2006/relationships/header" Target="header1.xml" /><Relationship Id="rId50" Type="http://schemas.openxmlformats.org/officeDocument/2006/relationships/header" Target="header34.xml" /><Relationship Id="rId51" Type="http://schemas.openxmlformats.org/officeDocument/2006/relationships/header" Target="header35.xml" /><Relationship Id="rId52" Type="http://schemas.openxmlformats.org/officeDocument/2006/relationships/image" Target="media/image14.png" /><Relationship Id="rId53" Type="http://schemas.openxmlformats.org/officeDocument/2006/relationships/header" Target="header36.xml" /><Relationship Id="rId54" Type="http://schemas.openxmlformats.org/officeDocument/2006/relationships/header" Target="header37.xml" /><Relationship Id="rId55" Type="http://schemas.openxmlformats.org/officeDocument/2006/relationships/image" Target="media/image15.png" /><Relationship Id="rId56" Type="http://schemas.openxmlformats.org/officeDocument/2006/relationships/header" Target="header38.xml" /><Relationship Id="rId57" Type="http://schemas.openxmlformats.org/officeDocument/2006/relationships/header" Target="header39.xml" /><Relationship Id="rId58" Type="http://schemas.openxmlformats.org/officeDocument/2006/relationships/header" Target="header40.xml" /><Relationship Id="rId59" Type="http://schemas.openxmlformats.org/officeDocument/2006/relationships/image" Target="media/image16.png" /><Relationship Id="rId6" Type="http://schemas.openxmlformats.org/officeDocument/2006/relationships/header" Target="header2.xml" /><Relationship Id="rId60" Type="http://schemas.openxmlformats.org/officeDocument/2006/relationships/header" Target="header41.xml" /><Relationship Id="rId61" Type="http://schemas.openxmlformats.org/officeDocument/2006/relationships/header" Target="header42.xml" /><Relationship Id="rId62" Type="http://schemas.openxmlformats.org/officeDocument/2006/relationships/header" Target="header43.xml" /><Relationship Id="rId63" Type="http://schemas.openxmlformats.org/officeDocument/2006/relationships/header" Target="header44.xml" /><Relationship Id="rId64" Type="http://schemas.openxmlformats.org/officeDocument/2006/relationships/header" Target="header45.xml" /><Relationship Id="rId65" Type="http://schemas.openxmlformats.org/officeDocument/2006/relationships/image" Target="media/image17.png" /><Relationship Id="rId66" Type="http://schemas.openxmlformats.org/officeDocument/2006/relationships/hyperlink" Target="https://d.book118.com/196222051144010031" TargetMode="External" /><Relationship Id="rId67" Type="http://schemas.openxmlformats.org/officeDocument/2006/relationships/header" Target="header46.xml" /><Relationship Id="rId68" Type="http://schemas.openxmlformats.org/officeDocument/2006/relationships/theme" Target="theme/theme1.xml" /><Relationship Id="rId69" Type="http://schemas.openxmlformats.org/officeDocument/2006/relationships/numbering" Target="numbering.xml" /><Relationship Id="rId7" Type="http://schemas.openxmlformats.org/officeDocument/2006/relationships/header" Target="header3.xml" /><Relationship Id="rId70" Type="http://schemas.openxmlformats.org/officeDocument/2006/relationships/styles" Target="styles.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2023-12-10T00:18:19Z</dcterms:created>
  <dcterms:modified xsi:type="dcterms:W3CDTF">2023-12-10T00:18:19Z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2022-10-15T00:00:00Z</vt:filetime>
  </property>
  <property fmtid="{D5CDD505-2E9C-101B-9397-08002B2CF9AE}" pid="3" name="LastSaved">
    <vt:filetime>2023-12-10T00:00:00Z</vt:filetime>
  </property>
</Properties>
</file>