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法规毒理学试验服务项目规划设计方案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945" w:history="1">
        <w:r>
          <w:rPr>
            <w:rFonts w:ascii="仿宋" w:eastAsia="仿宋" w:hAnsi="仿宋" w:cs="仿宋" w:hint="eastAsia"/>
            <w:lang w:eastAsia="zh-CN"/>
          </w:rPr>
          <w:t>概论</w:t>
        </w:r>
        <w:r>
          <w:tab/>
        </w:r>
        <w:r>
          <w:fldChar w:fldCharType="begin"/>
        </w:r>
        <w:r>
          <w:instrText xml:space="preserve"> PAGEREF _Toc19945 \h </w:instrText>
        </w:r>
        <w:r>
          <w:fldChar w:fldCharType="separate"/>
        </w:r>
        <w:r>
          <w:t>3</w:t>
        </w:r>
        <w:r>
          <w:fldChar w:fldCharType="end"/>
        </w:r>
      </w:hyperlink>
    </w:p>
    <w:p>
      <w:pPr>
        <w:pStyle w:val="TOC1"/>
        <w:tabs>
          <w:tab w:val="right" w:leader="dot" w:pos="8306"/>
        </w:tabs>
      </w:pPr>
      <w:hyperlink w:anchor="_Toc20526" w:history="1">
        <w:r>
          <w:rPr>
            <w:rFonts w:ascii="仿宋" w:eastAsia="仿宋" w:hAnsi="仿宋" w:cs="仿宋" w:hint="eastAsia"/>
            <w:lang w:eastAsia="zh-CN"/>
          </w:rPr>
          <w:t>一、产品规划分析</w:t>
        </w:r>
        <w:r>
          <w:tab/>
        </w:r>
        <w:r>
          <w:fldChar w:fldCharType="begin"/>
        </w:r>
        <w:r>
          <w:instrText xml:space="preserve"> PAGEREF _Toc20526 \h </w:instrText>
        </w:r>
        <w:r>
          <w:fldChar w:fldCharType="separate"/>
        </w:r>
        <w:r>
          <w:t>3</w:t>
        </w:r>
        <w:r>
          <w:fldChar w:fldCharType="end"/>
        </w:r>
      </w:hyperlink>
    </w:p>
    <w:p>
      <w:pPr>
        <w:pStyle w:val="TOC2"/>
        <w:tabs>
          <w:tab w:val="right" w:leader="dot" w:pos="8306"/>
        </w:tabs>
      </w:pPr>
      <w:hyperlink w:anchor="_Toc8952" w:history="1">
        <w:r>
          <w:rPr>
            <w:rFonts w:ascii="仿宋" w:eastAsia="仿宋" w:hAnsi="仿宋" w:cs="仿宋" w:hint="eastAsia"/>
            <w:lang w:eastAsia="zh-CN"/>
          </w:rPr>
          <w:t>(一)、产品规划</w:t>
        </w:r>
        <w:r>
          <w:tab/>
        </w:r>
        <w:r>
          <w:fldChar w:fldCharType="begin"/>
        </w:r>
        <w:r>
          <w:instrText xml:space="preserve"> PAGEREF _Toc8952 \h </w:instrText>
        </w:r>
        <w:r>
          <w:fldChar w:fldCharType="separate"/>
        </w:r>
        <w:r>
          <w:t>3</w:t>
        </w:r>
        <w:r>
          <w:fldChar w:fldCharType="end"/>
        </w:r>
      </w:hyperlink>
    </w:p>
    <w:p>
      <w:pPr>
        <w:pStyle w:val="TOC2"/>
        <w:tabs>
          <w:tab w:val="right" w:leader="dot" w:pos="8306"/>
        </w:tabs>
      </w:pPr>
      <w:hyperlink w:anchor="_Toc16188" w:history="1">
        <w:r>
          <w:rPr>
            <w:rFonts w:ascii="仿宋" w:eastAsia="仿宋" w:hAnsi="仿宋" w:cs="仿宋" w:hint="eastAsia"/>
            <w:lang w:eastAsia="zh-CN"/>
          </w:rPr>
          <w:t>(二)、建设规模</w:t>
        </w:r>
        <w:r>
          <w:tab/>
        </w:r>
        <w:r>
          <w:fldChar w:fldCharType="begin"/>
        </w:r>
        <w:r>
          <w:instrText xml:space="preserve"> PAGEREF _Toc16188 \h </w:instrText>
        </w:r>
        <w:r>
          <w:fldChar w:fldCharType="separate"/>
        </w:r>
        <w:r>
          <w:t>4</w:t>
        </w:r>
        <w:r>
          <w:fldChar w:fldCharType="end"/>
        </w:r>
      </w:hyperlink>
    </w:p>
    <w:p>
      <w:pPr>
        <w:pStyle w:val="TOC1"/>
        <w:tabs>
          <w:tab w:val="right" w:leader="dot" w:pos="8306"/>
        </w:tabs>
      </w:pPr>
      <w:hyperlink w:anchor="_Toc2104" w:history="1">
        <w:r>
          <w:rPr>
            <w:rFonts w:ascii="仿宋" w:eastAsia="仿宋" w:hAnsi="仿宋" w:cs="仿宋" w:hint="eastAsia"/>
            <w:lang w:eastAsia="zh-CN"/>
          </w:rPr>
          <w:t>二、法规毒理学试验服务项目危机管理</w:t>
        </w:r>
        <w:r>
          <w:tab/>
        </w:r>
        <w:r>
          <w:fldChar w:fldCharType="begin"/>
        </w:r>
        <w:r>
          <w:instrText xml:space="preserve"> PAGEREF _Toc2104 \h </w:instrText>
        </w:r>
        <w:r>
          <w:fldChar w:fldCharType="separate"/>
        </w:r>
        <w:r>
          <w:t>5</w:t>
        </w:r>
        <w:r>
          <w:fldChar w:fldCharType="end"/>
        </w:r>
      </w:hyperlink>
    </w:p>
    <w:p>
      <w:pPr>
        <w:pStyle w:val="TOC2"/>
        <w:tabs>
          <w:tab w:val="right" w:leader="dot" w:pos="8306"/>
        </w:tabs>
      </w:pPr>
      <w:hyperlink w:anchor="_Toc224" w:history="1">
        <w:r>
          <w:rPr>
            <w:rFonts w:ascii="仿宋" w:eastAsia="仿宋" w:hAnsi="仿宋" w:cs="仿宋" w:hint="eastAsia"/>
            <w:lang w:eastAsia="zh-CN"/>
          </w:rPr>
          <w:t>(一)、危机预警与识别</w:t>
        </w:r>
        <w:r>
          <w:tab/>
        </w:r>
        <w:r>
          <w:fldChar w:fldCharType="begin"/>
        </w:r>
        <w:r>
          <w:instrText xml:space="preserve"> PAGEREF _Toc224 \h </w:instrText>
        </w:r>
        <w:r>
          <w:fldChar w:fldCharType="separate"/>
        </w:r>
        <w:r>
          <w:t>5</w:t>
        </w:r>
        <w:r>
          <w:fldChar w:fldCharType="end"/>
        </w:r>
      </w:hyperlink>
    </w:p>
    <w:p>
      <w:pPr>
        <w:pStyle w:val="TOC2"/>
        <w:tabs>
          <w:tab w:val="right" w:leader="dot" w:pos="8306"/>
        </w:tabs>
      </w:pPr>
      <w:hyperlink w:anchor="_Toc21827" w:history="1">
        <w:r>
          <w:rPr>
            <w:rFonts w:ascii="仿宋" w:eastAsia="仿宋" w:hAnsi="仿宋" w:cs="仿宋" w:hint="eastAsia"/>
            <w:lang w:eastAsia="zh-CN"/>
          </w:rPr>
          <w:t>(二)、危机应对与恢复</w:t>
        </w:r>
        <w:r>
          <w:tab/>
        </w:r>
        <w:r>
          <w:fldChar w:fldCharType="begin"/>
        </w:r>
        <w:r>
          <w:instrText xml:space="preserve"> PAGEREF _Toc21827 \h </w:instrText>
        </w:r>
        <w:r>
          <w:fldChar w:fldCharType="separate"/>
        </w:r>
        <w:r>
          <w:t>6</w:t>
        </w:r>
        <w:r>
          <w:fldChar w:fldCharType="end"/>
        </w:r>
      </w:hyperlink>
    </w:p>
    <w:p>
      <w:pPr>
        <w:pStyle w:val="TOC1"/>
        <w:tabs>
          <w:tab w:val="right" w:leader="dot" w:pos="8306"/>
        </w:tabs>
      </w:pPr>
      <w:hyperlink w:anchor="_Toc12666" w:history="1">
        <w:r>
          <w:rPr>
            <w:rFonts w:ascii="仿宋" w:eastAsia="仿宋" w:hAnsi="仿宋" w:cs="仿宋" w:hint="eastAsia"/>
            <w:lang w:eastAsia="zh-CN"/>
          </w:rPr>
          <w:t>三、市场分析、调研</w:t>
        </w:r>
        <w:r>
          <w:tab/>
        </w:r>
        <w:r>
          <w:fldChar w:fldCharType="begin"/>
        </w:r>
        <w:r>
          <w:instrText xml:space="preserve"> PAGEREF _Toc12666 \h </w:instrText>
        </w:r>
        <w:r>
          <w:fldChar w:fldCharType="separate"/>
        </w:r>
        <w:r>
          <w:t>8</w:t>
        </w:r>
        <w:r>
          <w:fldChar w:fldCharType="end"/>
        </w:r>
      </w:hyperlink>
    </w:p>
    <w:p>
      <w:pPr>
        <w:pStyle w:val="TOC2"/>
        <w:tabs>
          <w:tab w:val="right" w:leader="dot" w:pos="8306"/>
        </w:tabs>
      </w:pPr>
      <w:hyperlink w:anchor="_Toc4961" w:history="1">
        <w:r>
          <w:rPr>
            <w:rFonts w:ascii="仿宋" w:eastAsia="仿宋" w:hAnsi="仿宋" w:cs="仿宋" w:hint="eastAsia"/>
            <w:lang w:eastAsia="zh-CN"/>
          </w:rPr>
          <w:t>(一)、法规毒理学试验服务行业分析</w:t>
        </w:r>
        <w:r>
          <w:tab/>
        </w:r>
        <w:r>
          <w:fldChar w:fldCharType="begin"/>
        </w:r>
        <w:r>
          <w:instrText xml:space="preserve"> PAGEREF _Toc4961 \h </w:instrText>
        </w:r>
        <w:r>
          <w:fldChar w:fldCharType="separate"/>
        </w:r>
        <w:r>
          <w:t>8</w:t>
        </w:r>
        <w:r>
          <w:fldChar w:fldCharType="end"/>
        </w:r>
      </w:hyperlink>
    </w:p>
    <w:p>
      <w:pPr>
        <w:pStyle w:val="TOC2"/>
        <w:tabs>
          <w:tab w:val="right" w:leader="dot" w:pos="8306"/>
        </w:tabs>
      </w:pPr>
      <w:hyperlink w:anchor="_Toc16885" w:history="1">
        <w:r>
          <w:rPr>
            <w:rFonts w:ascii="仿宋" w:eastAsia="仿宋" w:hAnsi="仿宋" w:cs="仿宋" w:hint="eastAsia"/>
            <w:lang w:eastAsia="zh-CN"/>
          </w:rPr>
          <w:t>(二)、法规毒理学试验服务市场分析预测</w:t>
        </w:r>
        <w:r>
          <w:tab/>
        </w:r>
        <w:r>
          <w:fldChar w:fldCharType="begin"/>
        </w:r>
        <w:r>
          <w:instrText xml:space="preserve"> PAGEREF _Toc16885 \h </w:instrText>
        </w:r>
        <w:r>
          <w:fldChar w:fldCharType="separate"/>
        </w:r>
        <w:r>
          <w:t>8</w:t>
        </w:r>
        <w:r>
          <w:fldChar w:fldCharType="end"/>
        </w:r>
      </w:hyperlink>
    </w:p>
    <w:p>
      <w:pPr>
        <w:pStyle w:val="TOC1"/>
        <w:tabs>
          <w:tab w:val="right" w:leader="dot" w:pos="8306"/>
        </w:tabs>
      </w:pPr>
      <w:hyperlink w:anchor="_Toc20882" w:history="1">
        <w:r>
          <w:rPr>
            <w:rFonts w:ascii="仿宋" w:eastAsia="仿宋" w:hAnsi="仿宋" w:cs="仿宋" w:hint="eastAsia"/>
            <w:lang w:eastAsia="zh-CN"/>
          </w:rPr>
          <w:t>四、法规毒理学试验服务项目选址可行性分析</w:t>
        </w:r>
        <w:r>
          <w:tab/>
        </w:r>
        <w:r>
          <w:fldChar w:fldCharType="begin"/>
        </w:r>
        <w:r>
          <w:instrText xml:space="preserve"> PAGEREF _Toc20882 \h </w:instrText>
        </w:r>
        <w:r>
          <w:fldChar w:fldCharType="separate"/>
        </w:r>
        <w:r>
          <w:t>9</w:t>
        </w:r>
        <w:r>
          <w:fldChar w:fldCharType="end"/>
        </w:r>
      </w:hyperlink>
    </w:p>
    <w:p>
      <w:pPr>
        <w:pStyle w:val="TOC2"/>
        <w:tabs>
          <w:tab w:val="right" w:leader="dot" w:pos="8306"/>
        </w:tabs>
      </w:pPr>
      <w:hyperlink w:anchor="_Toc18469" w:history="1">
        <w:r>
          <w:rPr>
            <w:rFonts w:ascii="仿宋" w:eastAsia="仿宋" w:hAnsi="仿宋" w:cs="仿宋" w:hint="eastAsia"/>
            <w:lang w:eastAsia="zh-CN"/>
          </w:rPr>
          <w:t>(一)、法规毒理学试验服务项目选址</w:t>
        </w:r>
        <w:r>
          <w:tab/>
        </w:r>
        <w:r>
          <w:fldChar w:fldCharType="begin"/>
        </w:r>
        <w:r>
          <w:instrText xml:space="preserve"> PAGEREF _Toc18469 \h </w:instrText>
        </w:r>
        <w:r>
          <w:fldChar w:fldCharType="separate"/>
        </w:r>
        <w:r>
          <w:t>9</w:t>
        </w:r>
        <w:r>
          <w:fldChar w:fldCharType="end"/>
        </w:r>
      </w:hyperlink>
    </w:p>
    <w:p>
      <w:pPr>
        <w:pStyle w:val="TOC2"/>
        <w:tabs>
          <w:tab w:val="right" w:leader="dot" w:pos="8306"/>
        </w:tabs>
      </w:pPr>
      <w:hyperlink w:anchor="_Toc19931" w:history="1">
        <w:r>
          <w:rPr>
            <w:rFonts w:ascii="仿宋" w:eastAsia="仿宋" w:hAnsi="仿宋" w:cs="仿宋" w:hint="eastAsia"/>
            <w:lang w:eastAsia="zh-CN"/>
          </w:rPr>
          <w:t>(二)、用地控制指标</w:t>
        </w:r>
        <w:r>
          <w:tab/>
        </w:r>
        <w:r>
          <w:fldChar w:fldCharType="begin"/>
        </w:r>
        <w:r>
          <w:instrText xml:space="preserve"> PAGEREF _Toc19931 \h </w:instrText>
        </w:r>
        <w:r>
          <w:fldChar w:fldCharType="separate"/>
        </w:r>
        <w:r>
          <w:t>9</w:t>
        </w:r>
        <w:r>
          <w:fldChar w:fldCharType="end"/>
        </w:r>
      </w:hyperlink>
    </w:p>
    <w:p>
      <w:pPr>
        <w:pStyle w:val="TOC2"/>
        <w:tabs>
          <w:tab w:val="right" w:leader="dot" w:pos="8306"/>
        </w:tabs>
      </w:pPr>
      <w:hyperlink w:anchor="_Toc13145" w:history="1">
        <w:r>
          <w:rPr>
            <w:rFonts w:ascii="仿宋" w:eastAsia="仿宋" w:hAnsi="仿宋" w:cs="仿宋" w:hint="eastAsia"/>
            <w:lang w:eastAsia="zh-CN"/>
          </w:rPr>
          <w:t>(三)、节约用地措施</w:t>
        </w:r>
        <w:r>
          <w:tab/>
        </w:r>
        <w:r>
          <w:fldChar w:fldCharType="begin"/>
        </w:r>
        <w:r>
          <w:instrText xml:space="preserve"> PAGEREF _Toc13145 \h </w:instrText>
        </w:r>
        <w:r>
          <w:fldChar w:fldCharType="separate"/>
        </w:r>
        <w:r>
          <w:t>12</w:t>
        </w:r>
        <w:r>
          <w:fldChar w:fldCharType="end"/>
        </w:r>
      </w:hyperlink>
    </w:p>
    <w:p>
      <w:pPr>
        <w:pStyle w:val="TOC2"/>
        <w:tabs>
          <w:tab w:val="right" w:leader="dot" w:pos="8306"/>
        </w:tabs>
      </w:pPr>
      <w:hyperlink w:anchor="_Toc17968" w:history="1">
        <w:r>
          <w:rPr>
            <w:rFonts w:ascii="仿宋" w:eastAsia="仿宋" w:hAnsi="仿宋" w:cs="仿宋" w:hint="eastAsia"/>
            <w:lang w:eastAsia="zh-CN"/>
          </w:rPr>
          <w:t>(四)、总图布置方案</w:t>
        </w:r>
        <w:r>
          <w:tab/>
        </w:r>
        <w:r>
          <w:fldChar w:fldCharType="begin"/>
        </w:r>
        <w:r>
          <w:instrText xml:space="preserve"> PAGEREF _Toc17968 \h </w:instrText>
        </w:r>
        <w:r>
          <w:fldChar w:fldCharType="separate"/>
        </w:r>
        <w:r>
          <w:t>13</w:t>
        </w:r>
        <w:r>
          <w:fldChar w:fldCharType="end"/>
        </w:r>
      </w:hyperlink>
    </w:p>
    <w:p>
      <w:pPr>
        <w:pStyle w:val="TOC2"/>
        <w:tabs>
          <w:tab w:val="right" w:leader="dot" w:pos="8306"/>
        </w:tabs>
      </w:pPr>
      <w:hyperlink w:anchor="_Toc3626" w:history="1">
        <w:r>
          <w:rPr>
            <w:rFonts w:ascii="仿宋" w:eastAsia="仿宋" w:hAnsi="仿宋" w:cs="仿宋" w:hint="eastAsia"/>
            <w:lang w:eastAsia="zh-CN"/>
          </w:rPr>
          <w:t>(五)、选址综合评价</w:t>
        </w:r>
        <w:r>
          <w:tab/>
        </w:r>
        <w:r>
          <w:fldChar w:fldCharType="begin"/>
        </w:r>
        <w:r>
          <w:instrText xml:space="preserve"> PAGEREF _Toc3626 \h </w:instrText>
        </w:r>
        <w:r>
          <w:fldChar w:fldCharType="separate"/>
        </w:r>
        <w:r>
          <w:t>14</w:t>
        </w:r>
        <w:r>
          <w:fldChar w:fldCharType="end"/>
        </w:r>
      </w:hyperlink>
    </w:p>
    <w:p>
      <w:pPr>
        <w:pStyle w:val="TOC1"/>
        <w:tabs>
          <w:tab w:val="right" w:leader="dot" w:pos="8306"/>
        </w:tabs>
      </w:pPr>
      <w:hyperlink w:anchor="_Toc5482" w:history="1">
        <w:r>
          <w:rPr>
            <w:rFonts w:ascii="仿宋" w:eastAsia="仿宋" w:hAnsi="仿宋" w:cs="仿宋" w:hint="eastAsia"/>
            <w:lang w:eastAsia="zh-CN"/>
          </w:rPr>
          <w:t>五、法规毒理学试验服务项目建设背景及必要性分析</w:t>
        </w:r>
        <w:r>
          <w:tab/>
        </w:r>
        <w:r>
          <w:fldChar w:fldCharType="begin"/>
        </w:r>
        <w:r>
          <w:instrText xml:space="preserve"> PAGEREF _Toc5482 \h </w:instrText>
        </w:r>
        <w:r>
          <w:fldChar w:fldCharType="separate"/>
        </w:r>
        <w:r>
          <w:t>15</w:t>
        </w:r>
        <w:r>
          <w:fldChar w:fldCharType="end"/>
        </w:r>
      </w:hyperlink>
    </w:p>
    <w:p>
      <w:pPr>
        <w:pStyle w:val="TOC2"/>
        <w:tabs>
          <w:tab w:val="right" w:leader="dot" w:pos="8306"/>
        </w:tabs>
      </w:pPr>
      <w:hyperlink w:anchor="_Toc13" w:history="1">
        <w:r>
          <w:rPr>
            <w:rFonts w:ascii="仿宋" w:eastAsia="仿宋" w:hAnsi="仿宋" w:cs="仿宋" w:hint="eastAsia"/>
            <w:lang w:eastAsia="zh-CN"/>
          </w:rPr>
          <w:t>(一)、法规毒理学试验服务项目背景分析</w:t>
        </w:r>
        <w:r>
          <w:tab/>
        </w:r>
        <w:r>
          <w:fldChar w:fldCharType="begin"/>
        </w:r>
        <w:r>
          <w:instrText xml:space="preserve"> PAGEREF _Toc13 \h </w:instrText>
        </w:r>
        <w:r>
          <w:fldChar w:fldCharType="separate"/>
        </w:r>
        <w:r>
          <w:t>15</w:t>
        </w:r>
        <w:r>
          <w:fldChar w:fldCharType="end"/>
        </w:r>
      </w:hyperlink>
    </w:p>
    <w:p>
      <w:pPr>
        <w:pStyle w:val="TOC2"/>
        <w:tabs>
          <w:tab w:val="right" w:leader="dot" w:pos="8306"/>
        </w:tabs>
      </w:pPr>
      <w:hyperlink w:anchor="_Toc9513" w:history="1">
        <w:r>
          <w:rPr>
            <w:rFonts w:ascii="仿宋" w:eastAsia="仿宋" w:hAnsi="仿宋" w:cs="仿宋" w:hint="eastAsia"/>
            <w:lang w:eastAsia="zh-CN"/>
          </w:rPr>
          <w:t>(二)、法规毒理学试验服务项目建设必要性分析</w:t>
        </w:r>
        <w:r>
          <w:tab/>
        </w:r>
        <w:r>
          <w:fldChar w:fldCharType="begin"/>
        </w:r>
        <w:r>
          <w:instrText xml:space="preserve"> PAGEREF _Toc9513 \h </w:instrText>
        </w:r>
        <w:r>
          <w:fldChar w:fldCharType="separate"/>
        </w:r>
        <w:r>
          <w:t>17</w:t>
        </w:r>
        <w:r>
          <w:fldChar w:fldCharType="end"/>
        </w:r>
      </w:hyperlink>
    </w:p>
    <w:p>
      <w:pPr>
        <w:pStyle w:val="TOC1"/>
        <w:tabs>
          <w:tab w:val="right" w:leader="dot" w:pos="8306"/>
        </w:tabs>
      </w:pPr>
      <w:hyperlink w:anchor="_Toc5176" w:history="1">
        <w:r>
          <w:rPr>
            <w:rFonts w:ascii="仿宋" w:eastAsia="仿宋" w:hAnsi="仿宋" w:cs="仿宋" w:hint="eastAsia"/>
            <w:lang w:eastAsia="zh-CN"/>
          </w:rPr>
          <w:t>六、法规毒理学试验服务项目土建工程</w:t>
        </w:r>
        <w:r>
          <w:tab/>
        </w:r>
        <w:r>
          <w:fldChar w:fldCharType="begin"/>
        </w:r>
        <w:r>
          <w:instrText xml:space="preserve"> PAGEREF _Toc5176 \h </w:instrText>
        </w:r>
        <w:r>
          <w:fldChar w:fldCharType="separate"/>
        </w:r>
        <w:r>
          <w:t>18</w:t>
        </w:r>
        <w:r>
          <w:fldChar w:fldCharType="end"/>
        </w:r>
      </w:hyperlink>
    </w:p>
    <w:p>
      <w:pPr>
        <w:pStyle w:val="TOC2"/>
        <w:tabs>
          <w:tab w:val="right" w:leader="dot" w:pos="8306"/>
        </w:tabs>
      </w:pPr>
      <w:hyperlink w:anchor="_Toc17302" w:history="1">
        <w:r>
          <w:rPr>
            <w:rFonts w:ascii="仿宋" w:eastAsia="仿宋" w:hAnsi="仿宋" w:cs="仿宋" w:hint="eastAsia"/>
            <w:lang w:eastAsia="zh-CN"/>
          </w:rPr>
          <w:t>(一)、建筑工程设计原则</w:t>
        </w:r>
        <w:r>
          <w:tab/>
        </w:r>
        <w:r>
          <w:fldChar w:fldCharType="begin"/>
        </w:r>
        <w:r>
          <w:instrText xml:space="preserve"> PAGEREF _Toc17302 \h </w:instrText>
        </w:r>
        <w:r>
          <w:fldChar w:fldCharType="separate"/>
        </w:r>
        <w:r>
          <w:t>18</w:t>
        </w:r>
        <w:r>
          <w:fldChar w:fldCharType="end"/>
        </w:r>
      </w:hyperlink>
    </w:p>
    <w:p>
      <w:pPr>
        <w:pStyle w:val="TOC2"/>
        <w:tabs>
          <w:tab w:val="right" w:leader="dot" w:pos="8306"/>
        </w:tabs>
      </w:pPr>
      <w:hyperlink w:anchor="_Toc14542" w:history="1">
        <w:r>
          <w:rPr>
            <w:rFonts w:ascii="仿宋" w:eastAsia="仿宋" w:hAnsi="仿宋" w:cs="仿宋" w:hint="eastAsia"/>
            <w:lang w:eastAsia="zh-CN"/>
          </w:rPr>
          <w:t>(二)、土建工程设计年限及安全等级</w:t>
        </w:r>
        <w:r>
          <w:tab/>
        </w:r>
        <w:r>
          <w:fldChar w:fldCharType="begin"/>
        </w:r>
        <w:r>
          <w:instrText xml:space="preserve"> PAGEREF _Toc14542 \h </w:instrText>
        </w:r>
        <w:r>
          <w:fldChar w:fldCharType="separate"/>
        </w:r>
        <w:r>
          <w:t>19</w:t>
        </w:r>
        <w:r>
          <w:fldChar w:fldCharType="end"/>
        </w:r>
      </w:hyperlink>
    </w:p>
    <w:p>
      <w:pPr>
        <w:pStyle w:val="TOC2"/>
        <w:tabs>
          <w:tab w:val="right" w:leader="dot" w:pos="8306"/>
        </w:tabs>
      </w:pPr>
      <w:hyperlink w:anchor="_Toc9309" w:history="1">
        <w:r>
          <w:rPr>
            <w:rFonts w:ascii="仿宋" w:eastAsia="仿宋" w:hAnsi="仿宋" w:cs="仿宋" w:hint="eastAsia"/>
            <w:lang w:eastAsia="zh-CN"/>
          </w:rPr>
          <w:t>(三)、建筑工程设计总体要求</w:t>
        </w:r>
        <w:r>
          <w:tab/>
        </w:r>
        <w:r>
          <w:fldChar w:fldCharType="begin"/>
        </w:r>
        <w:r>
          <w:instrText xml:space="preserve"> PAGEREF _Toc9309 \h </w:instrText>
        </w:r>
        <w:r>
          <w:fldChar w:fldCharType="separate"/>
        </w:r>
        <w:r>
          <w:t>21</w:t>
        </w:r>
        <w:r>
          <w:fldChar w:fldCharType="end"/>
        </w:r>
      </w:hyperlink>
    </w:p>
    <w:p>
      <w:pPr>
        <w:pStyle w:val="TOC2"/>
        <w:tabs>
          <w:tab w:val="right" w:leader="dot" w:pos="8306"/>
        </w:tabs>
      </w:pPr>
      <w:hyperlink w:anchor="_Toc16510" w:history="1">
        <w:r>
          <w:rPr>
            <w:rFonts w:ascii="仿宋" w:eastAsia="仿宋" w:hAnsi="仿宋" w:cs="仿宋" w:hint="eastAsia"/>
            <w:lang w:eastAsia="zh-CN"/>
          </w:rPr>
          <w:t>(四)、土建工程建设指标</w:t>
        </w:r>
        <w:r>
          <w:tab/>
        </w:r>
        <w:r>
          <w:fldChar w:fldCharType="begin"/>
        </w:r>
        <w:r>
          <w:instrText xml:space="preserve"> PAGEREF _Toc16510 \h </w:instrText>
        </w:r>
        <w:r>
          <w:fldChar w:fldCharType="separate"/>
        </w:r>
        <w:r>
          <w:t>21</w:t>
        </w:r>
        <w:r>
          <w:fldChar w:fldCharType="end"/>
        </w:r>
      </w:hyperlink>
    </w:p>
    <w:p>
      <w:pPr>
        <w:pStyle w:val="TOC1"/>
        <w:tabs>
          <w:tab w:val="right" w:leader="dot" w:pos="8306"/>
        </w:tabs>
      </w:pPr>
      <w:hyperlink w:anchor="_Toc20060" w:history="1">
        <w:r>
          <w:rPr>
            <w:rFonts w:ascii="仿宋" w:eastAsia="仿宋" w:hAnsi="仿宋" w:cs="仿宋" w:hint="eastAsia"/>
            <w:lang w:eastAsia="zh-CN"/>
          </w:rPr>
          <w:t>七、法规毒理学试验服务项目计划安排</w:t>
        </w:r>
        <w:r>
          <w:tab/>
        </w:r>
        <w:r>
          <w:fldChar w:fldCharType="begin"/>
        </w:r>
        <w:r>
          <w:instrText xml:space="preserve"> PAGEREF _Toc20060 \h </w:instrText>
        </w:r>
        <w:r>
          <w:fldChar w:fldCharType="separate"/>
        </w:r>
        <w:r>
          <w:t>22</w:t>
        </w:r>
        <w:r>
          <w:fldChar w:fldCharType="end"/>
        </w:r>
      </w:hyperlink>
    </w:p>
    <w:p>
      <w:pPr>
        <w:pStyle w:val="TOC2"/>
        <w:tabs>
          <w:tab w:val="right" w:leader="dot" w:pos="8306"/>
        </w:tabs>
      </w:pPr>
      <w:hyperlink w:anchor="_Toc16881" w:history="1">
        <w:r>
          <w:rPr>
            <w:rFonts w:ascii="仿宋" w:eastAsia="仿宋" w:hAnsi="仿宋" w:cs="仿宋" w:hint="eastAsia"/>
            <w:lang w:eastAsia="zh-CN"/>
          </w:rPr>
          <w:t>(一)、建设周期</w:t>
        </w:r>
        <w:r>
          <w:tab/>
        </w:r>
        <w:r>
          <w:fldChar w:fldCharType="begin"/>
        </w:r>
        <w:r>
          <w:instrText xml:space="preserve"> PAGEREF _Toc16881 \h </w:instrText>
        </w:r>
        <w:r>
          <w:fldChar w:fldCharType="separate"/>
        </w:r>
        <w:r>
          <w:t>22</w:t>
        </w:r>
        <w:r>
          <w:fldChar w:fldCharType="end"/>
        </w:r>
      </w:hyperlink>
    </w:p>
    <w:p>
      <w:pPr>
        <w:pStyle w:val="TOC2"/>
        <w:tabs>
          <w:tab w:val="right" w:leader="dot" w:pos="8306"/>
        </w:tabs>
      </w:pPr>
      <w:hyperlink w:anchor="_Toc980" w:history="1">
        <w:r>
          <w:rPr>
            <w:rFonts w:ascii="仿宋" w:eastAsia="仿宋" w:hAnsi="仿宋" w:cs="仿宋" w:hint="eastAsia"/>
            <w:lang w:eastAsia="zh-CN"/>
          </w:rPr>
          <w:t>(二)、建设进度</w:t>
        </w:r>
        <w:r>
          <w:tab/>
        </w:r>
        <w:r>
          <w:fldChar w:fldCharType="begin"/>
        </w:r>
        <w:r>
          <w:instrText xml:space="preserve"> PAGEREF _Toc980 \h </w:instrText>
        </w:r>
        <w:r>
          <w:fldChar w:fldCharType="separate"/>
        </w:r>
        <w:r>
          <w:t>23</w:t>
        </w:r>
        <w:r>
          <w:fldChar w:fldCharType="end"/>
        </w:r>
      </w:hyperlink>
    </w:p>
    <w:p>
      <w:pPr>
        <w:pStyle w:val="TOC2"/>
        <w:tabs>
          <w:tab w:val="right" w:leader="dot" w:pos="8306"/>
        </w:tabs>
      </w:pPr>
      <w:hyperlink w:anchor="_Toc19382" w:history="1">
        <w:r>
          <w:rPr>
            <w:rFonts w:ascii="仿宋" w:eastAsia="仿宋" w:hAnsi="仿宋" w:cs="仿宋" w:hint="eastAsia"/>
            <w:lang w:eastAsia="zh-CN"/>
          </w:rPr>
          <w:t>(三)、进度安排注意事项</w:t>
        </w:r>
        <w:r>
          <w:tab/>
        </w:r>
        <w:r>
          <w:fldChar w:fldCharType="begin"/>
        </w:r>
        <w:r>
          <w:instrText xml:space="preserve"> PAGEREF _Toc19382 \h </w:instrText>
        </w:r>
        <w:r>
          <w:fldChar w:fldCharType="separate"/>
        </w:r>
        <w:r>
          <w:t>24</w:t>
        </w:r>
        <w:r>
          <w:fldChar w:fldCharType="end"/>
        </w:r>
      </w:hyperlink>
    </w:p>
    <w:p>
      <w:pPr>
        <w:pStyle w:val="TOC2"/>
        <w:tabs>
          <w:tab w:val="right" w:leader="dot" w:pos="8306"/>
        </w:tabs>
      </w:pPr>
      <w:hyperlink w:anchor="_Toc24867" w:history="1">
        <w:r>
          <w:rPr>
            <w:rFonts w:ascii="仿宋" w:eastAsia="仿宋" w:hAnsi="仿宋" w:cs="仿宋" w:hint="eastAsia"/>
            <w:lang w:eastAsia="zh-CN"/>
          </w:rPr>
          <w:t>(四)、人力资源配置</w:t>
        </w:r>
        <w:r>
          <w:tab/>
        </w:r>
        <w:r>
          <w:fldChar w:fldCharType="begin"/>
        </w:r>
        <w:r>
          <w:instrText xml:space="preserve"> PAGEREF _Toc24867 \h </w:instrText>
        </w:r>
        <w:r>
          <w:fldChar w:fldCharType="separate"/>
        </w:r>
        <w:r>
          <w:t>25</w:t>
        </w:r>
        <w:r>
          <w:fldChar w:fldCharType="end"/>
        </w:r>
      </w:hyperlink>
    </w:p>
    <w:p>
      <w:pPr>
        <w:pStyle w:val="TOC1"/>
        <w:tabs>
          <w:tab w:val="right" w:leader="dot" w:pos="8306"/>
        </w:tabs>
      </w:pPr>
      <w:hyperlink w:anchor="_Toc22674" w:history="1">
        <w:r>
          <w:rPr>
            <w:rFonts w:ascii="仿宋" w:eastAsia="仿宋" w:hAnsi="仿宋" w:cs="仿宋" w:hint="eastAsia"/>
            <w:lang w:eastAsia="zh-CN"/>
          </w:rPr>
          <w:t>八、法规毒理学试验服务项目经营效益</w:t>
        </w:r>
        <w:r>
          <w:tab/>
        </w:r>
        <w:r>
          <w:fldChar w:fldCharType="begin"/>
        </w:r>
        <w:r>
          <w:instrText xml:space="preserve"> PAGEREF _Toc22674 \h </w:instrText>
        </w:r>
        <w:r>
          <w:fldChar w:fldCharType="separate"/>
        </w:r>
        <w:r>
          <w:t>26</w:t>
        </w:r>
        <w:r>
          <w:fldChar w:fldCharType="end"/>
        </w:r>
      </w:hyperlink>
    </w:p>
    <w:p>
      <w:pPr>
        <w:pStyle w:val="TOC2"/>
        <w:tabs>
          <w:tab w:val="right" w:leader="dot" w:pos="8306"/>
        </w:tabs>
      </w:pPr>
      <w:hyperlink w:anchor="_Toc3665" w:history="1">
        <w:r>
          <w:rPr>
            <w:rFonts w:ascii="仿宋" w:eastAsia="仿宋" w:hAnsi="仿宋" w:cs="仿宋" w:hint="eastAsia"/>
            <w:lang w:eastAsia="zh-CN"/>
          </w:rPr>
          <w:t>(一)、经济评价财务测算</w:t>
        </w:r>
        <w:r>
          <w:tab/>
        </w:r>
        <w:r>
          <w:fldChar w:fldCharType="begin"/>
        </w:r>
        <w:r>
          <w:instrText xml:space="preserve"> PAGEREF _Toc3665 \h </w:instrText>
        </w:r>
        <w:r>
          <w:fldChar w:fldCharType="separate"/>
        </w:r>
        <w:r>
          <w:t>26</w:t>
        </w:r>
        <w:r>
          <w:fldChar w:fldCharType="end"/>
        </w:r>
      </w:hyperlink>
    </w:p>
    <w:p>
      <w:pPr>
        <w:pStyle w:val="TOC2"/>
        <w:tabs>
          <w:tab w:val="right" w:leader="dot" w:pos="8306"/>
        </w:tabs>
      </w:pPr>
      <w:hyperlink w:anchor="_Toc3938" w:history="1">
        <w:r>
          <w:rPr>
            <w:rFonts w:ascii="仿宋" w:eastAsia="仿宋" w:hAnsi="仿宋" w:cs="仿宋" w:hint="eastAsia"/>
            <w:lang w:eastAsia="zh-CN"/>
          </w:rPr>
          <w:t>(二)、法规毒理学试验服务项目盈利能力分析</w:t>
        </w:r>
        <w:r>
          <w:tab/>
        </w:r>
        <w:r>
          <w:fldChar w:fldCharType="begin"/>
        </w:r>
        <w:r>
          <w:instrText xml:space="preserve"> PAGEREF _Toc3938 \h </w:instrText>
        </w:r>
        <w:r>
          <w:fldChar w:fldCharType="separate"/>
        </w:r>
        <w:r>
          <w:t>27</w:t>
        </w:r>
        <w:r>
          <w:fldChar w:fldCharType="end"/>
        </w:r>
      </w:hyperlink>
    </w:p>
    <w:p>
      <w:pPr>
        <w:pStyle w:val="TOC1"/>
        <w:tabs>
          <w:tab w:val="right" w:leader="dot" w:pos="8306"/>
        </w:tabs>
      </w:pPr>
      <w:hyperlink w:anchor="_Toc498" w:history="1">
        <w:r>
          <w:rPr>
            <w:rFonts w:ascii="仿宋" w:eastAsia="仿宋" w:hAnsi="仿宋" w:cs="仿宋" w:hint="eastAsia"/>
            <w:lang w:eastAsia="zh-CN"/>
          </w:rPr>
          <w:t>九、法规毒理学试验服务项目创新与研发</w:t>
        </w:r>
        <w:r>
          <w:tab/>
        </w:r>
        <w:r>
          <w:fldChar w:fldCharType="begin"/>
        </w:r>
        <w:r>
          <w:instrText xml:space="preserve"> PAGEREF _Toc498 \h </w:instrText>
        </w:r>
        <w:r>
          <w:fldChar w:fldCharType="separate"/>
        </w:r>
        <w:r>
          <w:t>28</w:t>
        </w:r>
        <w:r>
          <w:fldChar w:fldCharType="end"/>
        </w:r>
      </w:hyperlink>
    </w:p>
    <w:p>
      <w:pPr>
        <w:pStyle w:val="TOC2"/>
        <w:tabs>
          <w:tab w:val="right" w:leader="dot" w:pos="8306"/>
        </w:tabs>
      </w:pPr>
      <w:hyperlink w:anchor="_Toc29421" w:history="1">
        <w:r>
          <w:rPr>
            <w:rFonts w:ascii="仿宋" w:eastAsia="仿宋" w:hAnsi="仿宋" w:cs="仿宋" w:hint="eastAsia"/>
            <w:lang w:eastAsia="zh-CN"/>
          </w:rPr>
          <w:t>(一)、创新策略与方向</w:t>
        </w:r>
        <w:r>
          <w:tab/>
        </w:r>
        <w:r>
          <w:fldChar w:fldCharType="begin"/>
        </w:r>
        <w:r>
          <w:instrText xml:space="preserve"> PAGEREF _Toc29421 \h </w:instrText>
        </w:r>
        <w:r>
          <w:fldChar w:fldCharType="separate"/>
        </w:r>
        <w:r>
          <w:t>28</w:t>
        </w:r>
        <w:r>
          <w:fldChar w:fldCharType="end"/>
        </w:r>
      </w:hyperlink>
    </w:p>
    <w:p>
      <w:pPr>
        <w:pStyle w:val="TOC2"/>
        <w:tabs>
          <w:tab w:val="right" w:leader="dot" w:pos="8306"/>
        </w:tabs>
      </w:pPr>
      <w:hyperlink w:anchor="_Toc2090" w:history="1">
        <w:r>
          <w:rPr>
            <w:rFonts w:ascii="仿宋" w:eastAsia="仿宋" w:hAnsi="仿宋" w:cs="仿宋" w:hint="eastAsia"/>
            <w:lang w:eastAsia="zh-CN"/>
          </w:rPr>
          <w:t>(二)、研发规划与投入</w:t>
        </w:r>
        <w:r>
          <w:tab/>
        </w:r>
        <w:r>
          <w:fldChar w:fldCharType="begin"/>
        </w:r>
        <w:r>
          <w:instrText xml:space="preserve"> PAGEREF _Toc2090 \h </w:instrText>
        </w:r>
        <w:r>
          <w:fldChar w:fldCharType="separate"/>
        </w:r>
        <w:r>
          <w:t>30</w:t>
        </w:r>
        <w:r>
          <w:fldChar w:fldCharType="end"/>
        </w:r>
      </w:hyperlink>
    </w:p>
    <w:p>
      <w:pPr>
        <w:pStyle w:val="TOC1"/>
        <w:tabs>
          <w:tab w:val="right" w:leader="dot" w:pos="8306"/>
        </w:tabs>
      </w:pPr>
      <w:hyperlink w:anchor="_Toc2389" w:history="1">
        <w:r>
          <w:rPr>
            <w:rFonts w:ascii="仿宋" w:eastAsia="仿宋" w:hAnsi="仿宋" w:cs="仿宋" w:hint="eastAsia"/>
            <w:lang w:eastAsia="zh-CN"/>
          </w:rPr>
          <w:t>十、法规毒理学试验服务项目社会影响</w:t>
        </w:r>
        <w:r>
          <w:tab/>
        </w:r>
        <w:r>
          <w:fldChar w:fldCharType="begin"/>
        </w:r>
        <w:r>
          <w:instrText xml:space="preserve"> PAGEREF _Toc2389 \h </w:instrText>
        </w:r>
        <w:r>
          <w:fldChar w:fldCharType="separate"/>
        </w:r>
        <w:r>
          <w:t>31</w:t>
        </w:r>
        <w:r>
          <w:fldChar w:fldCharType="end"/>
        </w:r>
      </w:hyperlink>
    </w:p>
    <w:p>
      <w:pPr>
        <w:pStyle w:val="TOC2"/>
        <w:tabs>
          <w:tab w:val="right" w:leader="dot" w:pos="8306"/>
        </w:tabs>
      </w:pPr>
      <w:hyperlink w:anchor="_Toc5855" w:history="1">
        <w:r>
          <w:rPr>
            <w:rFonts w:ascii="仿宋" w:eastAsia="仿宋" w:hAnsi="仿宋" w:cs="仿宋" w:hint="eastAsia"/>
            <w:lang w:eastAsia="zh-CN"/>
          </w:rPr>
          <w:t>(一)、社会责任与义务</w:t>
        </w:r>
        <w:r>
          <w:tab/>
        </w:r>
        <w:r>
          <w:fldChar w:fldCharType="begin"/>
        </w:r>
        <w:r>
          <w:instrText xml:space="preserve"> PAGEREF _Toc5855 \h </w:instrText>
        </w:r>
        <w:r>
          <w:fldChar w:fldCharType="separate"/>
        </w:r>
        <w:r>
          <w:t>31</w:t>
        </w:r>
        <w:r>
          <w:fldChar w:fldCharType="end"/>
        </w:r>
      </w:hyperlink>
    </w:p>
    <w:p>
      <w:pPr>
        <w:pStyle w:val="TOC2"/>
        <w:tabs>
          <w:tab w:val="right" w:leader="dot" w:pos="8306"/>
        </w:tabs>
      </w:pPr>
      <w:hyperlink w:anchor="_Toc12" w:history="1">
        <w:r>
          <w:rPr>
            <w:rFonts w:ascii="仿宋" w:eastAsia="仿宋" w:hAnsi="仿宋" w:cs="仿宋" w:hint="eastAsia"/>
            <w:lang w:eastAsia="zh-CN"/>
          </w:rPr>
          <w:t>(二)、社会参与与沟通</w:t>
        </w:r>
        <w:r>
          <w:tab/>
        </w:r>
        <w:r>
          <w:fldChar w:fldCharType="begin"/>
        </w:r>
        <w:r>
          <w:instrText xml:space="preserve"> PAGEREF _Toc12 \h </w:instrText>
        </w:r>
        <w:r>
          <w:fldChar w:fldCharType="separate"/>
        </w:r>
        <w:r>
          <w:t>32</w:t>
        </w:r>
        <w:r>
          <w:fldChar w:fldCharType="end"/>
        </w:r>
      </w:hyperlink>
    </w:p>
    <w:p>
      <w:pPr>
        <w:pStyle w:val="TOC1"/>
        <w:tabs>
          <w:tab w:val="right" w:leader="dot" w:pos="8306"/>
        </w:tabs>
      </w:pPr>
      <w:hyperlink w:anchor="_Toc86" w:history="1">
        <w:r>
          <w:rPr>
            <w:rFonts w:ascii="仿宋" w:eastAsia="仿宋" w:hAnsi="仿宋" w:cs="仿宋" w:hint="eastAsia"/>
            <w:lang w:eastAsia="zh-CN"/>
          </w:rPr>
          <w:t>十一、法规毒理学试验服务项目人力资源培养与发展</w:t>
        </w:r>
        <w:r>
          <w:tab/>
        </w:r>
        <w:r>
          <w:fldChar w:fldCharType="begin"/>
        </w:r>
        <w:r>
          <w:instrText xml:space="preserve"> PAGEREF _Toc86 \h </w:instrText>
        </w:r>
        <w:r>
          <w:fldChar w:fldCharType="separate"/>
        </w:r>
        <w:r>
          <w:t>33</w:t>
        </w:r>
        <w:r>
          <w:fldChar w:fldCharType="end"/>
        </w:r>
      </w:hyperlink>
    </w:p>
    <w:p>
      <w:pPr>
        <w:pStyle w:val="TOC2"/>
        <w:tabs>
          <w:tab w:val="right" w:leader="dot" w:pos="8306"/>
        </w:tabs>
      </w:pPr>
      <w:hyperlink w:anchor="_Toc14454" w:history="1">
        <w:r>
          <w:rPr>
            <w:rFonts w:ascii="仿宋" w:eastAsia="仿宋" w:hAnsi="仿宋" w:cs="仿宋" w:hint="eastAsia"/>
            <w:lang w:eastAsia="zh-CN"/>
          </w:rPr>
          <w:t>(一)、人才需求与规划</w:t>
        </w:r>
        <w:r>
          <w:tab/>
        </w:r>
        <w:r>
          <w:fldChar w:fldCharType="begin"/>
        </w:r>
        <w:r>
          <w:instrText xml:space="preserve"> PAGEREF _Toc14454 \h </w:instrText>
        </w:r>
        <w:r>
          <w:fldChar w:fldCharType="separate"/>
        </w:r>
        <w:r>
          <w:t>33</w:t>
        </w:r>
        <w:r>
          <w:fldChar w:fldCharType="end"/>
        </w:r>
      </w:hyperlink>
    </w:p>
    <w:p>
      <w:pPr>
        <w:pStyle w:val="TOC2"/>
        <w:tabs>
          <w:tab w:val="right" w:leader="dot" w:pos="8306"/>
        </w:tabs>
      </w:pPr>
      <w:hyperlink w:anchor="_Toc24523" w:history="1">
        <w:r>
          <w:rPr>
            <w:rFonts w:ascii="仿宋" w:eastAsia="仿宋" w:hAnsi="仿宋" w:cs="仿宋" w:hint="eastAsia"/>
            <w:lang w:eastAsia="zh-CN"/>
          </w:rPr>
          <w:t>(二)、培训与发展计划</w:t>
        </w:r>
        <w:r>
          <w:tab/>
        </w:r>
        <w:r>
          <w:fldChar w:fldCharType="begin"/>
        </w:r>
        <w:r>
          <w:instrText xml:space="preserve"> PAGEREF _Toc24523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07" w:history="1">
        <w:r>
          <w:rPr>
            <w:rFonts w:ascii="仿宋" w:eastAsia="仿宋" w:hAnsi="仿宋" w:cs="仿宋" w:hint="eastAsia"/>
            <w:lang w:eastAsia="zh-CN"/>
          </w:rPr>
          <w:t>十二、法规毒理学试验服务项目投资规划</w:t>
        </w:r>
        <w:r>
          <w:tab/>
        </w:r>
        <w:r>
          <w:fldChar w:fldCharType="begin"/>
        </w:r>
        <w:r>
          <w:instrText xml:space="preserve"> PAGEREF _Toc19107 \h </w:instrText>
        </w:r>
        <w:r>
          <w:fldChar w:fldCharType="separate"/>
        </w:r>
        <w:r>
          <w:t>34</w:t>
        </w:r>
        <w:r>
          <w:fldChar w:fldCharType="end"/>
        </w:r>
      </w:hyperlink>
    </w:p>
    <w:p>
      <w:pPr>
        <w:pStyle w:val="TOC2"/>
        <w:tabs>
          <w:tab w:val="right" w:leader="dot" w:pos="8306"/>
        </w:tabs>
      </w:pPr>
      <w:hyperlink w:anchor="_Toc14280" w:history="1">
        <w:r>
          <w:rPr>
            <w:rFonts w:ascii="仿宋" w:eastAsia="仿宋" w:hAnsi="仿宋" w:cs="仿宋" w:hint="eastAsia"/>
            <w:lang w:eastAsia="zh-CN"/>
          </w:rPr>
          <w:t>(一)、法规毒理学试验服务项目总投资估算</w:t>
        </w:r>
        <w:r>
          <w:tab/>
        </w:r>
        <w:r>
          <w:fldChar w:fldCharType="begin"/>
        </w:r>
        <w:r>
          <w:instrText xml:space="preserve"> PAGEREF _Toc14280 \h </w:instrText>
        </w:r>
        <w:r>
          <w:fldChar w:fldCharType="separate"/>
        </w:r>
        <w:r>
          <w:t>34</w:t>
        </w:r>
        <w:r>
          <w:fldChar w:fldCharType="end"/>
        </w:r>
      </w:hyperlink>
    </w:p>
    <w:p>
      <w:pPr>
        <w:pStyle w:val="TOC2"/>
        <w:tabs>
          <w:tab w:val="right" w:leader="dot" w:pos="8306"/>
        </w:tabs>
      </w:pPr>
      <w:hyperlink w:anchor="_Toc14017" w:history="1">
        <w:r>
          <w:rPr>
            <w:rFonts w:ascii="仿宋" w:eastAsia="仿宋" w:hAnsi="仿宋" w:cs="仿宋" w:hint="eastAsia"/>
            <w:lang w:eastAsia="zh-CN"/>
          </w:rPr>
          <w:t>(二)、资金筹措</w:t>
        </w:r>
        <w:r>
          <w:tab/>
        </w:r>
        <w:r>
          <w:fldChar w:fldCharType="begin"/>
        </w:r>
        <w:r>
          <w:instrText xml:space="preserve"> PAGEREF _Toc14017 \h </w:instrText>
        </w:r>
        <w:r>
          <w:fldChar w:fldCharType="separate"/>
        </w:r>
        <w:r>
          <w:t>36</w:t>
        </w:r>
        <w:r>
          <w:fldChar w:fldCharType="end"/>
        </w:r>
      </w:hyperlink>
    </w:p>
    <w:p>
      <w:pPr>
        <w:pStyle w:val="TOC1"/>
        <w:tabs>
          <w:tab w:val="right" w:leader="dot" w:pos="8306"/>
        </w:tabs>
      </w:pPr>
      <w:hyperlink w:anchor="_Toc14412" w:history="1">
        <w:r>
          <w:rPr>
            <w:rFonts w:ascii="仿宋" w:eastAsia="仿宋" w:hAnsi="仿宋" w:cs="仿宋" w:hint="eastAsia"/>
            <w:lang w:eastAsia="zh-CN"/>
          </w:rPr>
          <w:t>十三、营销与推广策略</w:t>
        </w:r>
        <w:r>
          <w:tab/>
        </w:r>
        <w:r>
          <w:fldChar w:fldCharType="begin"/>
        </w:r>
        <w:r>
          <w:instrText xml:space="preserve"> PAGEREF _Toc14412 \h </w:instrText>
        </w:r>
        <w:r>
          <w:fldChar w:fldCharType="separate"/>
        </w:r>
        <w:r>
          <w:t>36</w:t>
        </w:r>
        <w:r>
          <w:fldChar w:fldCharType="end"/>
        </w:r>
      </w:hyperlink>
    </w:p>
    <w:p>
      <w:pPr>
        <w:pStyle w:val="TOC2"/>
        <w:tabs>
          <w:tab w:val="right" w:leader="dot" w:pos="8306"/>
        </w:tabs>
      </w:pPr>
      <w:hyperlink w:anchor="_Toc824" w:history="1">
        <w:r>
          <w:rPr>
            <w:rFonts w:ascii="仿宋" w:eastAsia="仿宋" w:hAnsi="仿宋" w:cs="仿宋" w:hint="eastAsia"/>
            <w:lang w:eastAsia="zh-CN"/>
          </w:rPr>
          <w:t>(一)、产品/服务定位与特点</w:t>
        </w:r>
        <w:r>
          <w:tab/>
        </w:r>
        <w:r>
          <w:fldChar w:fldCharType="begin"/>
        </w:r>
        <w:r>
          <w:instrText xml:space="preserve"> PAGEREF _Toc824 \h </w:instrText>
        </w:r>
        <w:r>
          <w:fldChar w:fldCharType="separate"/>
        </w:r>
        <w:r>
          <w:t>36</w:t>
        </w:r>
        <w:r>
          <w:fldChar w:fldCharType="end"/>
        </w:r>
      </w:hyperlink>
    </w:p>
    <w:p>
      <w:pPr>
        <w:pStyle w:val="TOC2"/>
        <w:tabs>
          <w:tab w:val="right" w:leader="dot" w:pos="8306"/>
        </w:tabs>
      </w:pPr>
      <w:hyperlink w:anchor="_Toc4859" w:history="1">
        <w:r>
          <w:rPr>
            <w:rFonts w:ascii="仿宋" w:eastAsia="仿宋" w:hAnsi="仿宋" w:cs="仿宋" w:hint="eastAsia"/>
            <w:lang w:eastAsia="zh-CN"/>
          </w:rPr>
          <w:t>(二)、市场定位与竞争分析</w:t>
        </w:r>
        <w:r>
          <w:tab/>
        </w:r>
        <w:r>
          <w:fldChar w:fldCharType="begin"/>
        </w:r>
        <w:r>
          <w:instrText xml:space="preserve"> PAGEREF _Toc4859 \h </w:instrText>
        </w:r>
        <w:r>
          <w:fldChar w:fldCharType="separate"/>
        </w:r>
        <w:r>
          <w:t>38</w:t>
        </w:r>
        <w:r>
          <w:fldChar w:fldCharType="end"/>
        </w:r>
      </w:hyperlink>
    </w:p>
    <w:p>
      <w:pPr>
        <w:pStyle w:val="TOC2"/>
        <w:tabs>
          <w:tab w:val="right" w:leader="dot" w:pos="8306"/>
        </w:tabs>
      </w:pPr>
      <w:hyperlink w:anchor="_Toc13454" w:history="1">
        <w:r>
          <w:rPr>
            <w:rFonts w:ascii="仿宋" w:eastAsia="仿宋" w:hAnsi="仿宋" w:cs="仿宋" w:hint="eastAsia"/>
            <w:lang w:eastAsia="zh-CN"/>
          </w:rPr>
          <w:t>(三)、营销渠道与策略</w:t>
        </w:r>
        <w:r>
          <w:tab/>
        </w:r>
        <w:r>
          <w:fldChar w:fldCharType="begin"/>
        </w:r>
        <w:r>
          <w:instrText xml:space="preserve"> PAGEREF _Toc13454 \h </w:instrText>
        </w:r>
        <w:r>
          <w:fldChar w:fldCharType="separate"/>
        </w:r>
        <w:r>
          <w:t>39</w:t>
        </w:r>
        <w:r>
          <w:fldChar w:fldCharType="end"/>
        </w:r>
      </w:hyperlink>
    </w:p>
    <w:p>
      <w:pPr>
        <w:pStyle w:val="TOC2"/>
        <w:tabs>
          <w:tab w:val="right" w:leader="dot" w:pos="8306"/>
        </w:tabs>
      </w:pPr>
      <w:hyperlink w:anchor="_Toc13803" w:history="1">
        <w:r>
          <w:rPr>
            <w:rFonts w:ascii="仿宋" w:eastAsia="仿宋" w:hAnsi="仿宋" w:cs="仿宋" w:hint="eastAsia"/>
            <w:lang w:eastAsia="zh-CN"/>
          </w:rPr>
          <w:t>(四)、推广与宣传活动</w:t>
        </w:r>
        <w:r>
          <w:tab/>
        </w:r>
        <w:r>
          <w:fldChar w:fldCharType="begin"/>
        </w:r>
        <w:r>
          <w:instrText xml:space="preserve"> PAGEREF _Toc13803 \h </w:instrText>
        </w:r>
        <w:r>
          <w:fldChar w:fldCharType="separate"/>
        </w:r>
        <w:r>
          <w:t>40</w:t>
        </w:r>
        <w:r>
          <w:fldChar w:fldCharType="end"/>
        </w:r>
      </w:hyperlink>
    </w:p>
    <w:p>
      <w:pPr>
        <w:pStyle w:val="TOC1"/>
        <w:tabs>
          <w:tab w:val="right" w:leader="dot" w:pos="8306"/>
        </w:tabs>
      </w:pPr>
      <w:hyperlink w:anchor="_Toc13702" w:history="1">
        <w:r>
          <w:rPr>
            <w:rFonts w:ascii="仿宋" w:eastAsia="仿宋" w:hAnsi="仿宋" w:cs="仿宋" w:hint="eastAsia"/>
            <w:lang w:eastAsia="zh-CN"/>
          </w:rPr>
          <w:t>十四、法规毒理学试验服务项目实施保障措施</w:t>
        </w:r>
        <w:r>
          <w:tab/>
        </w:r>
        <w:r>
          <w:fldChar w:fldCharType="begin"/>
        </w:r>
        <w:r>
          <w:instrText xml:space="preserve"> PAGEREF _Toc13702 \h </w:instrText>
        </w:r>
        <w:r>
          <w:fldChar w:fldCharType="separate"/>
        </w:r>
        <w:r>
          <w:t>45</w:t>
        </w:r>
        <w:r>
          <w:fldChar w:fldCharType="end"/>
        </w:r>
      </w:hyperlink>
    </w:p>
    <w:p>
      <w:pPr>
        <w:pStyle w:val="TOC2"/>
        <w:tabs>
          <w:tab w:val="right" w:leader="dot" w:pos="8306"/>
        </w:tabs>
      </w:pPr>
      <w:hyperlink w:anchor="_Toc18895" w:history="1">
        <w:r>
          <w:rPr>
            <w:rFonts w:ascii="仿宋" w:eastAsia="仿宋" w:hAnsi="仿宋" w:cs="仿宋" w:hint="eastAsia"/>
            <w:lang w:eastAsia="zh-CN"/>
          </w:rPr>
          <w:t>(一)、法规毒理学试验服务项目实施保障机制</w:t>
        </w:r>
        <w:r>
          <w:tab/>
        </w:r>
        <w:r>
          <w:fldChar w:fldCharType="begin"/>
        </w:r>
        <w:r>
          <w:instrText xml:space="preserve"> PAGEREF _Toc18895 \h </w:instrText>
        </w:r>
        <w:r>
          <w:fldChar w:fldCharType="separate"/>
        </w:r>
        <w:r>
          <w:t>45</w:t>
        </w:r>
        <w:r>
          <w:fldChar w:fldCharType="end"/>
        </w:r>
      </w:hyperlink>
    </w:p>
    <w:p>
      <w:pPr>
        <w:pStyle w:val="TOC2"/>
        <w:tabs>
          <w:tab w:val="right" w:leader="dot" w:pos="8306"/>
        </w:tabs>
      </w:pPr>
      <w:hyperlink w:anchor="_Toc14614" w:history="1">
        <w:r>
          <w:rPr>
            <w:rFonts w:ascii="仿宋" w:eastAsia="仿宋" w:hAnsi="仿宋" w:cs="仿宋" w:hint="eastAsia"/>
            <w:lang w:eastAsia="zh-CN"/>
          </w:rPr>
          <w:t>(二)、法规毒理学试验服务项目法律合规要求</w:t>
        </w:r>
        <w:r>
          <w:tab/>
        </w:r>
        <w:r>
          <w:fldChar w:fldCharType="begin"/>
        </w:r>
        <w:r>
          <w:instrText xml:space="preserve"> PAGEREF _Toc14614 \h </w:instrText>
        </w:r>
        <w:r>
          <w:fldChar w:fldCharType="separate"/>
        </w:r>
        <w:r>
          <w:t>49</w:t>
        </w:r>
        <w:r>
          <w:fldChar w:fldCharType="end"/>
        </w:r>
      </w:hyperlink>
    </w:p>
    <w:p>
      <w:pPr>
        <w:pStyle w:val="TOC2"/>
        <w:tabs>
          <w:tab w:val="right" w:leader="dot" w:pos="8306"/>
        </w:tabs>
      </w:pPr>
      <w:hyperlink w:anchor="_Toc30352" w:history="1">
        <w:r>
          <w:rPr>
            <w:rFonts w:ascii="仿宋" w:eastAsia="仿宋" w:hAnsi="仿宋" w:cs="仿宋" w:hint="eastAsia"/>
            <w:lang w:eastAsia="zh-CN"/>
          </w:rPr>
          <w:t>(三)、法规毒理学试验服务项目合同管理与法律事务</w:t>
        </w:r>
        <w:r>
          <w:tab/>
        </w:r>
        <w:r>
          <w:fldChar w:fldCharType="begin"/>
        </w:r>
        <w:r>
          <w:instrText xml:space="preserve"> PAGEREF _Toc30352 \h </w:instrText>
        </w:r>
        <w:r>
          <w:fldChar w:fldCharType="separate"/>
        </w:r>
        <w:r>
          <w:t>54</w:t>
        </w:r>
        <w:r>
          <w:fldChar w:fldCharType="end"/>
        </w:r>
      </w:hyperlink>
    </w:p>
    <w:p>
      <w:pPr>
        <w:pStyle w:val="TOC2"/>
        <w:tabs>
          <w:tab w:val="right" w:leader="dot" w:pos="8306"/>
        </w:tabs>
      </w:pPr>
      <w:hyperlink w:anchor="_Toc11556" w:history="1">
        <w:r>
          <w:rPr>
            <w:rFonts w:ascii="仿宋" w:eastAsia="仿宋" w:hAnsi="仿宋" w:cs="仿宋" w:hint="eastAsia"/>
            <w:lang w:eastAsia="zh-CN"/>
          </w:rPr>
          <w:t>(四)、法规毒理学试验服务项目知识产权保护策略</w:t>
        </w:r>
        <w:r>
          <w:tab/>
        </w:r>
        <w:r>
          <w:fldChar w:fldCharType="begin"/>
        </w:r>
        <w:r>
          <w:instrText xml:space="preserve"> PAGEREF _Toc11556 \h </w:instrText>
        </w:r>
        <w:r>
          <w:fldChar w:fldCharType="separate"/>
        </w:r>
        <w:r>
          <w:t>60</w:t>
        </w:r>
        <w:r>
          <w:fldChar w:fldCharType="end"/>
        </w:r>
      </w:hyperlink>
    </w:p>
    <w:p>
      <w:pPr>
        <w:pStyle w:val="TOC1"/>
        <w:tabs>
          <w:tab w:val="right" w:leader="dot" w:pos="8306"/>
        </w:tabs>
      </w:pPr>
      <w:hyperlink w:anchor="_Toc18835" w:history="1">
        <w:r>
          <w:rPr>
            <w:rFonts w:ascii="仿宋" w:eastAsia="仿宋" w:hAnsi="仿宋" w:cs="仿宋" w:hint="eastAsia"/>
            <w:lang w:eastAsia="zh-CN"/>
          </w:rPr>
          <w:t>十五、法规毒理学试验服务项目实施时间节点</w:t>
        </w:r>
        <w:r>
          <w:tab/>
        </w:r>
        <w:r>
          <w:fldChar w:fldCharType="begin"/>
        </w:r>
        <w:r>
          <w:instrText xml:space="preserve"> PAGEREF _Toc18835 \h </w:instrText>
        </w:r>
        <w:r>
          <w:fldChar w:fldCharType="separate"/>
        </w:r>
        <w:r>
          <w:t>63</w:t>
        </w:r>
        <w:r>
          <w:fldChar w:fldCharType="end"/>
        </w:r>
      </w:hyperlink>
    </w:p>
    <w:p>
      <w:pPr>
        <w:pStyle w:val="TOC2"/>
        <w:tabs>
          <w:tab w:val="right" w:leader="dot" w:pos="8306"/>
        </w:tabs>
      </w:pPr>
      <w:hyperlink w:anchor="_Toc19507" w:history="1">
        <w:r>
          <w:rPr>
            <w:rFonts w:ascii="仿宋" w:eastAsia="仿宋" w:hAnsi="仿宋" w:cs="仿宋" w:hint="eastAsia"/>
            <w:lang w:eastAsia="zh-CN"/>
          </w:rPr>
          <w:t>(一)、法规毒理学试验服务项目启动阶段时间节点</w:t>
        </w:r>
        <w:r>
          <w:tab/>
        </w:r>
        <w:r>
          <w:fldChar w:fldCharType="begin"/>
        </w:r>
        <w:r>
          <w:instrText xml:space="preserve"> PAGEREF _Toc19507 \h </w:instrText>
        </w:r>
        <w:r>
          <w:fldChar w:fldCharType="separate"/>
        </w:r>
        <w:r>
          <w:t>63</w:t>
        </w:r>
        <w:r>
          <w:fldChar w:fldCharType="end"/>
        </w:r>
      </w:hyperlink>
    </w:p>
    <w:p>
      <w:pPr>
        <w:pStyle w:val="TOC2"/>
        <w:tabs>
          <w:tab w:val="right" w:leader="dot" w:pos="8306"/>
        </w:tabs>
      </w:pPr>
      <w:hyperlink w:anchor="_Toc13114" w:history="1">
        <w:r>
          <w:rPr>
            <w:rFonts w:ascii="仿宋" w:eastAsia="仿宋" w:hAnsi="仿宋" w:cs="仿宋" w:hint="eastAsia"/>
            <w:lang w:eastAsia="zh-CN"/>
          </w:rPr>
          <w:t>(二)、法规毒理学试验服务项目执行阶段时间节点</w:t>
        </w:r>
        <w:r>
          <w:tab/>
        </w:r>
        <w:r>
          <w:fldChar w:fldCharType="begin"/>
        </w:r>
        <w:r>
          <w:instrText xml:space="preserve"> PAGEREF _Toc13114 \h </w:instrText>
        </w:r>
        <w:r>
          <w:fldChar w:fldCharType="separate"/>
        </w:r>
        <w:r>
          <w:t>64</w:t>
        </w:r>
        <w:r>
          <w:fldChar w:fldCharType="end"/>
        </w:r>
      </w:hyperlink>
    </w:p>
    <w:p>
      <w:pPr>
        <w:pStyle w:val="TOC2"/>
        <w:tabs>
          <w:tab w:val="right" w:leader="dot" w:pos="8306"/>
        </w:tabs>
      </w:pPr>
      <w:hyperlink w:anchor="_Toc3426" w:history="1">
        <w:r>
          <w:rPr>
            <w:rFonts w:ascii="仿宋" w:eastAsia="仿宋" w:hAnsi="仿宋" w:cs="仿宋" w:hint="eastAsia"/>
            <w:lang w:eastAsia="zh-CN"/>
          </w:rPr>
          <w:t>(三)、法规毒理学试验服务项目完成阶段时间节点</w:t>
        </w:r>
        <w:r>
          <w:tab/>
        </w:r>
        <w:r>
          <w:fldChar w:fldCharType="begin"/>
        </w:r>
        <w:r>
          <w:instrText xml:space="preserve"> PAGEREF _Toc3426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9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526"/>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895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法规毒理学试验服务项目的主要产品是XXXX，预计年产值为XXX万元。这一产品在市场中占据着重要的地位，其广泛的应用范围使得该法规毒理学试验服务项目的市场前景非常广阔。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法规毒理学试验服务项目的xxx产品作为重要的原材料之一，将在多个领域发挥关键作用。其在建筑、交通、能源等方面的广泛应用将为整个产业链提供强大的支持，形成产业协同效应。法规毒理学试验服务项目的年产值XXX万XXX万XXX万万元不仅反映了其在市场上的巨大潜力，更预示着它对国民经济的积极贡献。这种关联度高、涉及面广的产业关系，使得该法规毒理学试验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6188"/>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总征地面积为XXXX平方米，相当于约XX.XX亩，其中净用地面积为XXXX平方米，红线范围内相当于约XX.XX亩。这一用地规模充分考虑了法规毒理学试验服务项目的建设需求，保障了法规毒理学试验服务项目在合适的空间内得以充分发展。法规毒理学试验服务项目规划的总建筑面积为XXXX平方米，其中主体工程建设占XXXX平方米，计容建筑面积达XXXX平方米。预计建筑工程的投资将达到XXXX万元，为法规毒理学试验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计划购置的设备共计XXXX台（套），设备购置费用为XXXX万元。这一设备购置计划充分考虑到法规毒理学试验服务项目的生产需求和技术要求，确保了法规毒理学试验服务项目在生产运营中具备先进的技术装备和高效的生产能力。设备的合理配置将为法规毒理学试验服务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计划总投资为XXXX万元，预计年实现营业收入为XXXX万元。这一产能规模的设定旨在确保法规毒理学试验服务项目能够在投资与回报之间取得平衡，实现长期可持续的发展。法规毒理学试验服务项目的总投资充分考虑到各个方面的需求，包括用地建设、设备购置等多个环节，以确保法规毒理学试验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104"/>
      <w:r>
        <w:rPr>
          <w:rFonts w:ascii="仿宋" w:eastAsia="仿宋" w:hAnsi="仿宋" w:cs="仿宋" w:hint="eastAsia"/>
          <w:sz w:val="28"/>
          <w:lang w:eastAsia="zh-CN"/>
        </w:rPr>
        <w:t>二、法规毒理学试验服务项目危机管理</w:t>
      </w:r>
      <w:bookmarkEnd w:id="5"/>
    </w:p>
    <w:p>
      <w:pPr>
        <w:pStyle w:val="Heading2"/>
        <w:rPr>
          <w:rFonts w:ascii="仿宋" w:eastAsia="仿宋" w:hAnsi="仿宋" w:cs="仿宋" w:hint="eastAsia"/>
          <w:lang w:eastAsia="zh-CN"/>
        </w:rPr>
      </w:pPr>
      <w:bookmarkStart w:id="6" w:name="_Toc224"/>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危机管理中，危机预警与识别是确保法规毒理学试验服务项目稳健运行的核心步骤。通过建立全面的监测机制，法规毒理学试验服务项目团队旨在及时发现和理解潜在的风险和危机因素，以便采取及时的预防和应对措施，确保法规毒理学试验服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法规毒理学试验服务项目团队全面分析了整个法规毒理学试验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法规毒理学试验服务项目团队着重于明确定义法规毒理学试验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法规毒理学试验服务项目进展的持续监控，团队能够及时发现潜在问题并作出迅速反应。法规毒理学试验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法规毒理学试验服务项目得以更有序、可控地推进。</w:t>
      </w:r>
    </w:p>
    <w:p>
      <w:pPr>
        <w:pStyle w:val="Heading2"/>
        <w:ind w:firstLine="560" w:firstLineChars="200"/>
        <w:rPr>
          <w:rFonts w:ascii="仿宋" w:eastAsia="仿宋" w:hAnsi="仿宋" w:cs="仿宋" w:hint="eastAsia"/>
          <w:sz w:val="28"/>
          <w:lang w:eastAsia="zh-CN"/>
        </w:rPr>
      </w:pPr>
      <w:bookmarkStart w:id="7" w:name="_Toc21827"/>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在危机发生时，法规毒理学试验服务项目团队立即行动，成立了应急小组。该小组的任务是迅速制定并实施紧急应对措施，以最小化潜在损失。以下是采取的主要措施：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暂停法规毒理学试验服务项目进度：为遏制危机蔓延，法规毒理学试验服务项目暂时停止进行，以便全面评估当前状况。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资源重新分配：重新评估法规毒理学试验服务项目资源的分配，确保最大限度地减小损失。</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实时沟通：与关键利益相关者建立实时沟通机制，向他们传递法规毒理学试验服务项目危机的实际状况，保障法规毒理学试验服务项目核心利益。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在紧急应对的同时，法规毒理学试验服务项目团队强调了团队协作和有效沟通的重要性。以下是团队协作的关键举措：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信息共享机制：建立了信息共享平台，确保团队成员能够及时获取法规毒理学试验服务项目危机的实时信息。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领导者沟通：法规毒理学试验服务项目领导者通过定期会议和即时沟通工具，指导团队应对危机，保持团队稳定运行。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随着危机得到初步控制，法规毒理学试验服务项目团队转向制定恢复计划，以确保法规毒理学试验服务项目能够从中迅速恢复。主要恢复计划包括：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修复受损的进度计划：重新评估法规毒理学试验服务项目进度，制定修复计划，确保法规毒理学试验服务项目尽快回归正常进程。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重新调整资源分配：优化资源分配，确保法规毒理学试验服务项目在有限资源下高效运转。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风险管理机制加强：对法规毒理学试验服务项目风险进行全面评估，制定更强化的风险管理策略，以预防未来可能的危机。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1266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4961"/>
      <w:r>
        <w:rPr>
          <w:rFonts w:ascii="仿宋" w:eastAsia="仿宋" w:hAnsi="仿宋" w:cs="仿宋" w:hint="eastAsia"/>
          <w:lang w:eastAsia="zh-CN"/>
        </w:rPr>
        <w:t>(一)、法规毒理学试验服务行业分析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行业一直以来都是市场的关注焦点。行业内的发展趋势、竞争态势以及潜在机会都对法规毒理学试验服务项目的推进产生深远的影响。通过深入研究行业的整体概貌，我们将更好地理解行业的核心特征，为法规毒理学试验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行业，技术一直是推动创新和发展的关键因素。我们将对当前技术趋势进行详尽分析，包括但不限于人工智能、大数据应用、先进制造技术等。这有助于法规毒理学试验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法规毒理学试验服务项目成功的基础。我们将对主要竞争对手进行深入研究，包括其市场份额、产品特点、市场定位等。通过全面了解竞争对手的优势和劣势，法规毒理学试验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6885"/>
      <w:r>
        <w:rPr>
          <w:rFonts w:ascii="仿宋" w:eastAsia="仿宋" w:hAnsi="仿宋" w:cs="仿宋" w:hint="eastAsia"/>
          <w:sz w:val="28"/>
          <w:lang w:eastAsia="zh-CN"/>
        </w:rPr>
        <w:t>(二)、法规毒理学试验服务市场分析预测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法规毒理学试验服务市场未来的增长趋势。这包括市场的整体规模、各细分领域的发展趋势等。法规毒理学试验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法规毒理学试验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法规毒理学试验服务项目实施过程中需要充分考虑的因素。我们将对市场风险进行全面评估，包括但不限于政策法规风险、市场竞争风险、技术变革风险等。通过对潜在风险的深入分析，法规毒理学试验服务项目可以制定相应的风险缓解策略，降低不确定性对法规毒理学试验服务项目的影响。</w:t>
      </w:r>
    </w:p>
    <w:p>
      <w:pPr>
        <w:pStyle w:val="Heading1"/>
        <w:ind w:firstLine="560" w:firstLineChars="200"/>
        <w:rPr>
          <w:rFonts w:ascii="仿宋" w:eastAsia="仿宋" w:hAnsi="仿宋" w:cs="仿宋" w:hint="eastAsia"/>
          <w:sz w:val="28"/>
          <w:lang w:eastAsia="zh-CN"/>
        </w:rPr>
      </w:pPr>
      <w:bookmarkStart w:id="11" w:name="_Toc20882"/>
      <w:r>
        <w:rPr>
          <w:rFonts w:ascii="仿宋" w:eastAsia="仿宋" w:hAnsi="仿宋" w:cs="仿宋" w:hint="eastAsia"/>
          <w:sz w:val="28"/>
          <w:lang w:eastAsia="zh-CN"/>
        </w:rPr>
        <w:t>四、法规毒理学试验服务项目选址可行性分析</w:t>
      </w:r>
      <w:bookmarkEnd w:id="11"/>
    </w:p>
    <w:p>
      <w:pPr>
        <w:pStyle w:val="Heading2"/>
        <w:rPr>
          <w:rFonts w:ascii="仿宋" w:eastAsia="仿宋" w:hAnsi="仿宋" w:cs="仿宋" w:hint="eastAsia"/>
          <w:lang w:eastAsia="zh-CN"/>
        </w:rPr>
      </w:pPr>
      <w:bookmarkStart w:id="12" w:name="_Toc18469"/>
      <w:r>
        <w:rPr>
          <w:rFonts w:ascii="仿宋" w:eastAsia="仿宋" w:hAnsi="仿宋" w:cs="仿宋" w:hint="eastAsia"/>
          <w:lang w:eastAsia="zh-CN"/>
        </w:rPr>
        <w:t>(一)、法规毒理学试验服务项目选址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该法规毒理学试验服务项目选址位于XX省XX市XX区XXX街道</w:t>
      </w:r>
    </w:p>
    <w:p>
      <w:pPr>
        <w:pStyle w:val="Heading2"/>
        <w:ind w:firstLine="560" w:firstLineChars="200"/>
        <w:rPr>
          <w:rFonts w:ascii="仿宋" w:eastAsia="仿宋" w:hAnsi="仿宋" w:cs="仿宋" w:hint="eastAsia"/>
          <w:sz w:val="28"/>
          <w:lang w:eastAsia="zh-CN"/>
        </w:rPr>
      </w:pPr>
      <w:bookmarkStart w:id="13" w:name="_Toc19931"/>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毒理学试验服务项目的征地面积将根据法规毒理学试验服务项目的实际规模和需求进行精确规划。具体面积XXX平方米，旨在确保法规毒理学试验服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净用地面积是在征地面积基础上去除不可利用面积后的实际可开发用地。具体面积XXX平方米，考虑到环保、交通、安全等多方面因素，以确保法规毒理学试验服务项目在整体利用效率上达到最优。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法规毒理学试验服务项目计划建设的建筑总规模具体面积XXX平方米。这一规模的确定综合考虑了法规毒理学试验服务项目的性质、规模，以及城市规划的相关要求，确保建筑布局与周边环境协调一致。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绿地率是法规毒理学试验服务项目用地中被规划为绿地的比例。具体面积XXX平方米，旨在通过合理规划绿地，改善法规毒理学试验服务项目周边环境，提升居民生活质量，并符合城市整体绿化规划。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容积率是用地上可以建设的建筑总体积与用地面积之比。具体面积XXX，通过合理的容积率规划，确保法规毒理学试验服务项目建筑规模与周边环境和谐共生。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法规毒理学试验服务项目选址与当地城市规划相一致，具体面积XXX平方米。通过与城市规划部门深入沟通，确保法规毒理学试验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法规毒理学试验服务项目选址符合当地产业政策，具体面积XXX平方米。这包括法规毒理学试验服务项目对当地经济的促进作用，以及对相关产业的带动效应，确保法规毒理学试验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用地总体要求必须符合环保和可持续发展的原则，具体面积XXX平方米。通过采用绿色建筑设计、节能减排等措施，确保法规毒理学试验服务项目在建设和运营过程中对环境的影响最小化，达到可持续发展的要求。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确保法规毒理学试验服务项目选址具备必要的公共设施配套，具体面积XXX平方米。这包括交通便利性、教育、医疗等基础设施，以提高居民生活品质，使得法规毒理学试验服务项目选址更具吸引力。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考虑用地总体要求对当地社会稳定性的影响，具体面积XXX平方米。通过深入了解当地社区反馈，确保法规毒理学试验服务项目的选址和建设过程对当地社会和谐稳定产生积极作用。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法规毒理学试验服务项目选址不仅符合法规和规划，还在实际操作中具有可行性。这一全面规划将为法规毒理学试验服务项目的成功实施提供坚实的基础，确保法规毒理学试验服务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3145"/>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法规毒理学试验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法规毒理学试验服务项目的设备规划和空间设计中，我们将采取灵活设备布局的措施。设备布局将根据实际需求进行灵活设计，避免不必要的浪费。通过合理规划设备摆放位置，我们将提高设备的利用率，减少设备间距，以确保法规毒理学试验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法规毒理学试验服务项目内部引入共享设施的概念，例如共享会议室、办公区等。通过这种方式，我们可以减少对资源的重复建设，提高资源共享效率，从而减小法规毒理学试验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1796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法规毒理学试验服务项目的总图布置中，我们将不同功能区域进行明确的规划，以最大程度满足法规毒理学试验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3626"/>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法规毒理学试验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法规毒理学试验服务项目对环境的影响是综合评价的重要因素之一。我们将详细考虑选址周边的自然环境、生态保护区、水源地等情况，确保法规毒理学试验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对选址的评价还需充分考虑当地政府的产业政策和法规。我们将详细了解法规毒理学试验服务项目所在地的相关政策，确保法规毒理学试验服务项目的规划和运营与当地法规相符，降低不必要的法律风险。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考虑到社会稳定性对企业运营的重要性，我们将评估选址地区的社会安全情况、劳工关系、社区反馈等方面，以确保法规毒理学试验服务项目的建设和运营不会受到社会稳定性的负面影响。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最后，我们将综合考虑用地成本，包括土地购置费用、土地开发成本等。通过对用地成本的详细评估，我们能够做出更为精确的经济效益分析，为法规毒理学试验服务项目的投资决策提供有力支持。</w:t>
      </w:r>
    </w:p>
    <w:p>
      <w:pPr>
        <w:pStyle w:val="Heading1"/>
        <w:ind w:firstLine="560" w:firstLineChars="200"/>
        <w:rPr>
          <w:rFonts w:ascii="仿宋" w:eastAsia="仿宋" w:hAnsi="仿宋" w:cs="仿宋" w:hint="eastAsia"/>
          <w:sz w:val="28"/>
          <w:lang w:eastAsia="zh-CN"/>
        </w:rPr>
      </w:pPr>
      <w:bookmarkStart w:id="17" w:name="_Toc5482"/>
      <w:r>
        <w:rPr>
          <w:rFonts w:ascii="仿宋" w:eastAsia="仿宋" w:hAnsi="仿宋" w:cs="仿宋" w:hint="eastAsia"/>
          <w:sz w:val="28"/>
          <w:lang w:eastAsia="zh-CN"/>
        </w:rPr>
        <w:t>五、法规毒理学试验服务项目建设背景及必要性分析</w:t>
      </w:r>
      <w:bookmarkEnd w:id="17"/>
    </w:p>
    <w:p>
      <w:pPr>
        <w:pStyle w:val="Heading2"/>
        <w:rPr>
          <w:rFonts w:ascii="仿宋" w:eastAsia="仿宋" w:hAnsi="仿宋" w:cs="仿宋" w:hint="eastAsia"/>
          <w:lang w:eastAsia="zh-CN"/>
        </w:rPr>
      </w:pPr>
      <w:bookmarkStart w:id="18" w:name="_Toc13"/>
      <w:r>
        <w:rPr>
          <w:rFonts w:ascii="仿宋" w:eastAsia="仿宋" w:hAnsi="仿宋" w:cs="仿宋" w:hint="eastAsia"/>
          <w:lang w:eastAsia="zh-CN"/>
        </w:rPr>
        <w:t>(一)、法规毒理学试验服务项目背景分析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毒理学试验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法规毒理学试验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法规毒理学试验服务项目在这个潮流中的定位。同时，我们将关注行业内涌现的新兴机遇，以便法规毒理学试验服务项目更好地融入行业发展的潮流中。</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法规毒理学试验服务项目提供了强大的发展动力。我们将聚焦于行业内最新的技术发展趋势，包括但不限于人工智能、大数据分析、物联网等领域。通过深度的技术研究，我们将确保法规毒理学试验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法规毒理学试验服务项目发展的源泉。我们将投入更多的精力对市场需求进行深入剖析，超越表面的需求，深入挖掘潜在的市场痛点和机遇。通过对市场需求的细致了解，法规毒理学试验服务项目将更有针对性地设计解决方案，满足市场的多样化需求，从而更好地促进法规毒理学试验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法规毒理学试验服务项目战略至关重要。我们将对竞争态势进行更为深入的分析，包括但不限于市场份额、产品特点、客户满意度等多个维度。通过深度的竞争分析，法规毒理学试验服务项目将能够更准确地把握市场脉搏，制定具有竞争力的法规毒理学试验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https://d.book118.com/196225121113010042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法规毒理学试验服务项目规划设计方案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041F90"/>
    <w:rsid w:val="75041F9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6225121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2024-01-28T16:32:00Z</dcterms:created>
  <dcterms:modified xsi:type="dcterms:W3CDTF">2024-01-28T16:32:16Z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5902C220C9B04057ADB069D53B1D85F2_11</vt:lpwstr>
  </property>
  <property fmtid="{D5CDD505-2E9C-101B-9397-08002B2CF9AE}" pid="3" name="KSOProductBuildVer">
    <vt:lpwstr>2052-12.1.0.16120</vt:lpwstr>
  </property>
</Properties>
</file>