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地震观测设备产业分析报告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0660" w:history="1">
        <w:r>
          <w:rPr>
            <w:rFonts w:ascii="仿宋" w:eastAsia="仿宋" w:hAnsi="仿宋" w:cs="仿宋" w:hint="eastAsia"/>
            <w:lang w:val="en-GB"/>
          </w:rPr>
          <w:t>序言</w:t>
        </w:r>
        <w:r>
          <w:tab/>
        </w:r>
        <w:r>
          <w:fldChar w:fldCharType="begin"/>
        </w:r>
        <w:r>
          <w:instrText xml:space="preserve"> PAGEREF _Toc10660 \h </w:instrText>
        </w:r>
        <w:r>
          <w:fldChar w:fldCharType="separate"/>
        </w:r>
        <w:r>
          <w:t>3</w:t>
        </w:r>
        <w:r>
          <w:fldChar w:fldCharType="end"/>
        </w:r>
      </w:hyperlink>
    </w:p>
    <w:p>
      <w:pPr>
        <w:pStyle w:val="TOC1"/>
        <w:tabs>
          <w:tab w:val="right" w:leader="dot" w:pos="8306"/>
        </w:tabs>
      </w:pPr>
      <w:hyperlink w:anchor="_Toc12560" w:history="1">
        <w:r>
          <w:rPr>
            <w:rFonts w:ascii="仿宋" w:eastAsia="仿宋" w:hAnsi="仿宋" w:cs="仿宋" w:hint="eastAsia"/>
            <w:lang w:val="en-GB"/>
          </w:rPr>
          <w:t>一、地震观测设备行业前景</w:t>
        </w:r>
        <w:r>
          <w:tab/>
        </w:r>
        <w:r>
          <w:fldChar w:fldCharType="begin"/>
        </w:r>
        <w:r>
          <w:instrText xml:space="preserve"> PAGEREF _Toc12560 \h </w:instrText>
        </w:r>
        <w:r>
          <w:fldChar w:fldCharType="separate"/>
        </w:r>
        <w:r>
          <w:t>3</w:t>
        </w:r>
        <w:r>
          <w:fldChar w:fldCharType="end"/>
        </w:r>
      </w:hyperlink>
    </w:p>
    <w:p>
      <w:pPr>
        <w:pStyle w:val="TOC2"/>
        <w:tabs>
          <w:tab w:val="right" w:leader="dot" w:pos="8306"/>
        </w:tabs>
      </w:pPr>
      <w:hyperlink w:anchor="_Toc4337" w:history="1">
        <w:r>
          <w:rPr>
            <w:rFonts w:ascii="仿宋" w:eastAsia="仿宋" w:hAnsi="仿宋" w:cs="仿宋" w:hint="eastAsia"/>
            <w:lang w:val="en-GB"/>
          </w:rPr>
          <w:t>(一)、市场增长预测</w:t>
        </w:r>
        <w:r>
          <w:tab/>
        </w:r>
        <w:r>
          <w:fldChar w:fldCharType="begin"/>
        </w:r>
        <w:r>
          <w:instrText xml:space="preserve"> PAGEREF _Toc4337 \h </w:instrText>
        </w:r>
        <w:r>
          <w:fldChar w:fldCharType="separate"/>
        </w:r>
        <w:r>
          <w:t>3</w:t>
        </w:r>
        <w:r>
          <w:fldChar w:fldCharType="end"/>
        </w:r>
      </w:hyperlink>
    </w:p>
    <w:p>
      <w:pPr>
        <w:pStyle w:val="TOC2"/>
        <w:tabs>
          <w:tab w:val="right" w:leader="dot" w:pos="8306"/>
        </w:tabs>
      </w:pPr>
      <w:hyperlink w:anchor="_Toc31958" w:history="1">
        <w:r>
          <w:rPr>
            <w:rFonts w:ascii="仿宋" w:eastAsia="仿宋" w:hAnsi="仿宋" w:cs="仿宋" w:hint="eastAsia"/>
            <w:lang w:val="en-GB"/>
          </w:rPr>
          <w:t>(二)、新兴市场机会</w:t>
        </w:r>
        <w:r>
          <w:tab/>
        </w:r>
        <w:r>
          <w:fldChar w:fldCharType="begin"/>
        </w:r>
        <w:r>
          <w:instrText xml:space="preserve"> PAGEREF _Toc31958 \h </w:instrText>
        </w:r>
        <w:r>
          <w:fldChar w:fldCharType="separate"/>
        </w:r>
        <w:r>
          <w:t>4</w:t>
        </w:r>
        <w:r>
          <w:fldChar w:fldCharType="end"/>
        </w:r>
      </w:hyperlink>
    </w:p>
    <w:p>
      <w:pPr>
        <w:pStyle w:val="TOC2"/>
        <w:tabs>
          <w:tab w:val="right" w:leader="dot" w:pos="8306"/>
        </w:tabs>
      </w:pPr>
      <w:hyperlink w:anchor="_Toc3262" w:history="1">
        <w:r>
          <w:rPr>
            <w:rFonts w:ascii="仿宋" w:eastAsia="仿宋" w:hAnsi="仿宋" w:cs="仿宋" w:hint="eastAsia"/>
            <w:lang w:val="en-GB"/>
          </w:rPr>
          <w:t>(三)、技术前景展望</w:t>
        </w:r>
        <w:r>
          <w:tab/>
        </w:r>
        <w:r>
          <w:fldChar w:fldCharType="begin"/>
        </w:r>
        <w:r>
          <w:instrText xml:space="preserve"> PAGEREF _Toc3262 \h </w:instrText>
        </w:r>
        <w:r>
          <w:fldChar w:fldCharType="separate"/>
        </w:r>
        <w:r>
          <w:t>5</w:t>
        </w:r>
        <w:r>
          <w:fldChar w:fldCharType="end"/>
        </w:r>
      </w:hyperlink>
    </w:p>
    <w:p>
      <w:pPr>
        <w:pStyle w:val="TOC2"/>
        <w:tabs>
          <w:tab w:val="right" w:leader="dot" w:pos="8306"/>
        </w:tabs>
      </w:pPr>
      <w:hyperlink w:anchor="_Toc16300" w:history="1">
        <w:r>
          <w:rPr>
            <w:rFonts w:ascii="仿宋" w:eastAsia="仿宋" w:hAnsi="仿宋" w:cs="仿宋" w:hint="eastAsia"/>
            <w:lang w:val="en-GB"/>
          </w:rPr>
          <w:t>(四)、政策环境变化</w:t>
        </w:r>
        <w:r>
          <w:tab/>
        </w:r>
        <w:r>
          <w:fldChar w:fldCharType="begin"/>
        </w:r>
        <w:r>
          <w:instrText xml:space="preserve"> PAGEREF _Toc16300 \h </w:instrText>
        </w:r>
        <w:r>
          <w:fldChar w:fldCharType="separate"/>
        </w:r>
        <w:r>
          <w:t>6</w:t>
        </w:r>
        <w:r>
          <w:fldChar w:fldCharType="end"/>
        </w:r>
      </w:hyperlink>
    </w:p>
    <w:p>
      <w:pPr>
        <w:pStyle w:val="TOC1"/>
        <w:tabs>
          <w:tab w:val="right" w:leader="dot" w:pos="8306"/>
        </w:tabs>
      </w:pPr>
      <w:hyperlink w:anchor="_Toc9889" w:history="1">
        <w:r>
          <w:rPr>
            <w:rFonts w:ascii="仿宋" w:eastAsia="仿宋" w:hAnsi="仿宋" w:cs="仿宋" w:hint="eastAsia"/>
            <w:lang w:val="en-GB"/>
          </w:rPr>
          <w:t>二、发展规划分析</w:t>
        </w:r>
        <w:r>
          <w:tab/>
        </w:r>
        <w:r>
          <w:fldChar w:fldCharType="begin"/>
        </w:r>
        <w:r>
          <w:instrText xml:space="preserve"> PAGEREF _Toc9889 \h </w:instrText>
        </w:r>
        <w:r>
          <w:fldChar w:fldCharType="separate"/>
        </w:r>
        <w:r>
          <w:t>7</w:t>
        </w:r>
        <w:r>
          <w:fldChar w:fldCharType="end"/>
        </w:r>
      </w:hyperlink>
    </w:p>
    <w:p>
      <w:pPr>
        <w:pStyle w:val="TOC2"/>
        <w:tabs>
          <w:tab w:val="right" w:leader="dot" w:pos="8306"/>
        </w:tabs>
      </w:pPr>
      <w:hyperlink w:anchor="_Toc15225" w:history="1">
        <w:r>
          <w:rPr>
            <w:rFonts w:ascii="仿宋" w:eastAsia="仿宋" w:hAnsi="仿宋" w:cs="仿宋" w:hint="eastAsia"/>
            <w:lang w:val="en-GB"/>
          </w:rPr>
          <w:t>(一)、公司发展规划</w:t>
        </w:r>
        <w:r>
          <w:tab/>
        </w:r>
        <w:r>
          <w:fldChar w:fldCharType="begin"/>
        </w:r>
        <w:r>
          <w:instrText xml:space="preserve"> PAGEREF _Toc15225 \h </w:instrText>
        </w:r>
        <w:r>
          <w:fldChar w:fldCharType="separate"/>
        </w:r>
        <w:r>
          <w:t>7</w:t>
        </w:r>
        <w:r>
          <w:fldChar w:fldCharType="end"/>
        </w:r>
      </w:hyperlink>
    </w:p>
    <w:p>
      <w:pPr>
        <w:pStyle w:val="TOC2"/>
        <w:tabs>
          <w:tab w:val="right" w:leader="dot" w:pos="8306"/>
        </w:tabs>
      </w:pPr>
      <w:hyperlink w:anchor="_Toc1273" w:history="1">
        <w:r>
          <w:rPr>
            <w:rFonts w:ascii="仿宋" w:eastAsia="仿宋" w:hAnsi="仿宋" w:cs="仿宋" w:hint="eastAsia"/>
            <w:lang w:val="en-GB"/>
          </w:rPr>
          <w:t>(二)、保障措施</w:t>
        </w:r>
        <w:r>
          <w:tab/>
        </w:r>
        <w:r>
          <w:fldChar w:fldCharType="begin"/>
        </w:r>
        <w:r>
          <w:instrText xml:space="preserve"> PAGEREF _Toc1273 \h </w:instrText>
        </w:r>
        <w:r>
          <w:fldChar w:fldCharType="separate"/>
        </w:r>
        <w:r>
          <w:t>8</w:t>
        </w:r>
        <w:r>
          <w:fldChar w:fldCharType="end"/>
        </w:r>
      </w:hyperlink>
    </w:p>
    <w:p>
      <w:pPr>
        <w:pStyle w:val="TOC1"/>
        <w:tabs>
          <w:tab w:val="right" w:leader="dot" w:pos="8306"/>
        </w:tabs>
      </w:pPr>
      <w:hyperlink w:anchor="_Toc8396" w:history="1">
        <w:r>
          <w:rPr>
            <w:rFonts w:ascii="仿宋" w:eastAsia="仿宋" w:hAnsi="仿宋" w:cs="仿宋" w:hint="eastAsia"/>
            <w:lang w:val="en-GB"/>
          </w:rPr>
          <w:t>三、地震观测设备项目概论</w:t>
        </w:r>
        <w:r>
          <w:tab/>
        </w:r>
        <w:r>
          <w:fldChar w:fldCharType="begin"/>
        </w:r>
        <w:r>
          <w:instrText xml:space="preserve"> PAGEREF _Toc8396 \h </w:instrText>
        </w:r>
        <w:r>
          <w:fldChar w:fldCharType="separate"/>
        </w:r>
        <w:r>
          <w:t>9</w:t>
        </w:r>
        <w:r>
          <w:fldChar w:fldCharType="end"/>
        </w:r>
      </w:hyperlink>
    </w:p>
    <w:p>
      <w:pPr>
        <w:pStyle w:val="TOC2"/>
        <w:tabs>
          <w:tab w:val="right" w:leader="dot" w:pos="8306"/>
        </w:tabs>
      </w:pPr>
      <w:hyperlink w:anchor="_Toc29448" w:history="1">
        <w:r>
          <w:rPr>
            <w:rFonts w:ascii="仿宋" w:eastAsia="仿宋" w:hAnsi="仿宋" w:cs="仿宋" w:hint="eastAsia"/>
            <w:lang w:val="en-GB"/>
          </w:rPr>
          <w:t>(一)、地震观测设备项目概述</w:t>
        </w:r>
        <w:r>
          <w:tab/>
        </w:r>
        <w:r>
          <w:fldChar w:fldCharType="begin"/>
        </w:r>
        <w:r>
          <w:instrText xml:space="preserve"> PAGEREF _Toc29448 \h </w:instrText>
        </w:r>
        <w:r>
          <w:fldChar w:fldCharType="separate"/>
        </w:r>
        <w:r>
          <w:t>9</w:t>
        </w:r>
        <w:r>
          <w:fldChar w:fldCharType="end"/>
        </w:r>
      </w:hyperlink>
    </w:p>
    <w:p>
      <w:pPr>
        <w:pStyle w:val="TOC2"/>
        <w:tabs>
          <w:tab w:val="right" w:leader="dot" w:pos="8306"/>
        </w:tabs>
      </w:pPr>
      <w:hyperlink w:anchor="_Toc7977" w:history="1">
        <w:r>
          <w:rPr>
            <w:rFonts w:ascii="仿宋" w:eastAsia="仿宋" w:hAnsi="仿宋" w:cs="仿宋" w:hint="eastAsia"/>
            <w:lang w:val="en-GB"/>
          </w:rPr>
          <w:t>(二)、地震观测设备项目总投资及资金构成</w:t>
        </w:r>
        <w:r>
          <w:tab/>
        </w:r>
        <w:r>
          <w:fldChar w:fldCharType="begin"/>
        </w:r>
        <w:r>
          <w:instrText xml:space="preserve"> PAGEREF _Toc7977 \h </w:instrText>
        </w:r>
        <w:r>
          <w:fldChar w:fldCharType="separate"/>
        </w:r>
        <w:r>
          <w:t>10</w:t>
        </w:r>
        <w:r>
          <w:fldChar w:fldCharType="end"/>
        </w:r>
      </w:hyperlink>
    </w:p>
    <w:p>
      <w:pPr>
        <w:pStyle w:val="TOC2"/>
        <w:tabs>
          <w:tab w:val="right" w:leader="dot" w:pos="8306"/>
        </w:tabs>
      </w:pPr>
      <w:hyperlink w:anchor="_Toc13946" w:history="1">
        <w:r>
          <w:rPr>
            <w:rFonts w:ascii="仿宋" w:eastAsia="仿宋" w:hAnsi="仿宋" w:cs="仿宋" w:hint="eastAsia"/>
            <w:lang w:val="en-GB"/>
          </w:rPr>
          <w:t>(三)、资金筹措方案</w:t>
        </w:r>
        <w:r>
          <w:tab/>
        </w:r>
        <w:r>
          <w:fldChar w:fldCharType="begin"/>
        </w:r>
        <w:r>
          <w:instrText xml:space="preserve"> PAGEREF _Toc13946 \h </w:instrText>
        </w:r>
        <w:r>
          <w:fldChar w:fldCharType="separate"/>
        </w:r>
        <w:r>
          <w:t>11</w:t>
        </w:r>
        <w:r>
          <w:fldChar w:fldCharType="end"/>
        </w:r>
      </w:hyperlink>
    </w:p>
    <w:p>
      <w:pPr>
        <w:pStyle w:val="TOC2"/>
        <w:tabs>
          <w:tab w:val="right" w:leader="dot" w:pos="8306"/>
        </w:tabs>
      </w:pPr>
      <w:hyperlink w:anchor="_Toc20694" w:history="1">
        <w:r>
          <w:rPr>
            <w:rFonts w:ascii="仿宋" w:eastAsia="仿宋" w:hAnsi="仿宋" w:cs="仿宋" w:hint="eastAsia"/>
            <w:lang w:val="en-GB"/>
          </w:rPr>
          <w:t>(四)、地震观测设备项目预期经济效益规划目标</w:t>
        </w:r>
        <w:r>
          <w:tab/>
        </w:r>
        <w:r>
          <w:fldChar w:fldCharType="begin"/>
        </w:r>
        <w:r>
          <w:instrText xml:space="preserve"> PAGEREF _Toc20694 \h </w:instrText>
        </w:r>
        <w:r>
          <w:fldChar w:fldCharType="separate"/>
        </w:r>
        <w:r>
          <w:t>12</w:t>
        </w:r>
        <w:r>
          <w:fldChar w:fldCharType="end"/>
        </w:r>
      </w:hyperlink>
    </w:p>
    <w:p>
      <w:pPr>
        <w:pStyle w:val="TOC2"/>
        <w:tabs>
          <w:tab w:val="right" w:leader="dot" w:pos="8306"/>
        </w:tabs>
      </w:pPr>
      <w:hyperlink w:anchor="_Toc1673" w:history="1">
        <w:r>
          <w:rPr>
            <w:rFonts w:ascii="仿宋" w:eastAsia="仿宋" w:hAnsi="仿宋" w:cs="仿宋" w:hint="eastAsia"/>
            <w:lang w:val="en-GB"/>
          </w:rPr>
          <w:t>(五)、地震观测设备项目建设进度规划</w:t>
        </w:r>
        <w:r>
          <w:tab/>
        </w:r>
        <w:r>
          <w:fldChar w:fldCharType="begin"/>
        </w:r>
        <w:r>
          <w:instrText xml:space="preserve"> PAGEREF _Toc1673 \h </w:instrText>
        </w:r>
        <w:r>
          <w:fldChar w:fldCharType="separate"/>
        </w:r>
        <w:r>
          <w:t>13</w:t>
        </w:r>
        <w:r>
          <w:fldChar w:fldCharType="end"/>
        </w:r>
      </w:hyperlink>
    </w:p>
    <w:p>
      <w:pPr>
        <w:pStyle w:val="TOC1"/>
        <w:tabs>
          <w:tab w:val="right" w:leader="dot" w:pos="8306"/>
        </w:tabs>
      </w:pPr>
      <w:hyperlink w:anchor="_Toc9740" w:history="1">
        <w:r>
          <w:rPr>
            <w:rFonts w:ascii="仿宋" w:eastAsia="仿宋" w:hAnsi="仿宋" w:cs="仿宋" w:hint="eastAsia"/>
            <w:lang w:val="en-GB"/>
          </w:rPr>
          <w:t>四、人力资源分析</w:t>
        </w:r>
        <w:r>
          <w:tab/>
        </w:r>
        <w:r>
          <w:fldChar w:fldCharType="begin"/>
        </w:r>
        <w:r>
          <w:instrText xml:space="preserve"> PAGEREF _Toc9740 \h </w:instrText>
        </w:r>
        <w:r>
          <w:fldChar w:fldCharType="separate"/>
        </w:r>
        <w:r>
          <w:t>14</w:t>
        </w:r>
        <w:r>
          <w:fldChar w:fldCharType="end"/>
        </w:r>
      </w:hyperlink>
    </w:p>
    <w:p>
      <w:pPr>
        <w:pStyle w:val="TOC2"/>
        <w:tabs>
          <w:tab w:val="right" w:leader="dot" w:pos="8306"/>
        </w:tabs>
      </w:pPr>
      <w:hyperlink w:anchor="_Toc22752" w:history="1">
        <w:r>
          <w:rPr>
            <w:rFonts w:ascii="仿宋" w:eastAsia="仿宋" w:hAnsi="仿宋" w:cs="仿宋" w:hint="eastAsia"/>
            <w:lang w:val="en-GB"/>
          </w:rPr>
          <w:t>(一)、人力资源配置</w:t>
        </w:r>
        <w:r>
          <w:tab/>
        </w:r>
        <w:r>
          <w:fldChar w:fldCharType="begin"/>
        </w:r>
        <w:r>
          <w:instrText xml:space="preserve"> PAGEREF _Toc22752 \h </w:instrText>
        </w:r>
        <w:r>
          <w:fldChar w:fldCharType="separate"/>
        </w:r>
        <w:r>
          <w:t>14</w:t>
        </w:r>
        <w:r>
          <w:fldChar w:fldCharType="end"/>
        </w:r>
      </w:hyperlink>
    </w:p>
    <w:p>
      <w:pPr>
        <w:pStyle w:val="TOC2"/>
        <w:tabs>
          <w:tab w:val="right" w:leader="dot" w:pos="8306"/>
        </w:tabs>
      </w:pPr>
      <w:hyperlink w:anchor="_Toc21176" w:history="1">
        <w:r>
          <w:rPr>
            <w:rFonts w:ascii="仿宋" w:eastAsia="仿宋" w:hAnsi="仿宋" w:cs="仿宋" w:hint="eastAsia"/>
            <w:lang w:val="en-GB"/>
          </w:rPr>
          <w:t>(二)、员工技能培训</w:t>
        </w:r>
        <w:r>
          <w:tab/>
        </w:r>
        <w:r>
          <w:fldChar w:fldCharType="begin"/>
        </w:r>
        <w:r>
          <w:instrText xml:space="preserve"> PAGEREF _Toc21176 \h </w:instrText>
        </w:r>
        <w:r>
          <w:fldChar w:fldCharType="separate"/>
        </w:r>
        <w:r>
          <w:t>17</w:t>
        </w:r>
        <w:r>
          <w:fldChar w:fldCharType="end"/>
        </w:r>
      </w:hyperlink>
    </w:p>
    <w:p>
      <w:pPr>
        <w:pStyle w:val="TOC1"/>
        <w:tabs>
          <w:tab w:val="right" w:leader="dot" w:pos="8306"/>
        </w:tabs>
      </w:pPr>
      <w:hyperlink w:anchor="_Toc6886" w:history="1">
        <w:r>
          <w:rPr>
            <w:rFonts w:ascii="仿宋" w:eastAsia="仿宋" w:hAnsi="仿宋" w:cs="仿宋" w:hint="eastAsia"/>
            <w:lang w:val="en-GB"/>
          </w:rPr>
          <w:t>五、员工培训与绩效提升</w:t>
        </w:r>
        <w:r>
          <w:tab/>
        </w:r>
        <w:r>
          <w:fldChar w:fldCharType="begin"/>
        </w:r>
        <w:r>
          <w:instrText xml:space="preserve"> PAGEREF _Toc6886 \h </w:instrText>
        </w:r>
        <w:r>
          <w:fldChar w:fldCharType="separate"/>
        </w:r>
        <w:r>
          <w:t>18</w:t>
        </w:r>
        <w:r>
          <w:fldChar w:fldCharType="end"/>
        </w:r>
      </w:hyperlink>
    </w:p>
    <w:p>
      <w:pPr>
        <w:pStyle w:val="TOC2"/>
        <w:tabs>
          <w:tab w:val="right" w:leader="dot" w:pos="8306"/>
        </w:tabs>
      </w:pPr>
      <w:hyperlink w:anchor="_Toc6956" w:history="1">
        <w:r>
          <w:rPr>
            <w:rFonts w:ascii="仿宋" w:eastAsia="仿宋" w:hAnsi="仿宋" w:cs="仿宋" w:hint="eastAsia"/>
            <w:lang w:val="en-GB"/>
          </w:rPr>
          <w:t>(一)、培训需求分析与计划</w:t>
        </w:r>
        <w:r>
          <w:tab/>
        </w:r>
        <w:r>
          <w:fldChar w:fldCharType="begin"/>
        </w:r>
        <w:r>
          <w:instrText xml:space="preserve"> PAGEREF _Toc6956 \h </w:instrText>
        </w:r>
        <w:r>
          <w:fldChar w:fldCharType="separate"/>
        </w:r>
        <w:r>
          <w:t>18</w:t>
        </w:r>
        <w:r>
          <w:fldChar w:fldCharType="end"/>
        </w:r>
      </w:hyperlink>
    </w:p>
    <w:p>
      <w:pPr>
        <w:pStyle w:val="TOC2"/>
        <w:tabs>
          <w:tab w:val="right" w:leader="dot" w:pos="8306"/>
        </w:tabs>
      </w:pPr>
      <w:hyperlink w:anchor="_Toc25116" w:history="1">
        <w:r>
          <w:rPr>
            <w:rFonts w:ascii="仿宋" w:eastAsia="仿宋" w:hAnsi="仿宋" w:cs="仿宋" w:hint="eastAsia"/>
            <w:lang w:val="en-GB"/>
          </w:rPr>
          <w:t>(二)、绩效评价体系与激励机制</w:t>
        </w:r>
        <w:r>
          <w:tab/>
        </w:r>
        <w:r>
          <w:fldChar w:fldCharType="begin"/>
        </w:r>
        <w:r>
          <w:instrText xml:space="preserve"> PAGEREF _Toc25116 \h </w:instrText>
        </w:r>
        <w:r>
          <w:fldChar w:fldCharType="separate"/>
        </w:r>
        <w:r>
          <w:t>20</w:t>
        </w:r>
        <w:r>
          <w:fldChar w:fldCharType="end"/>
        </w:r>
      </w:hyperlink>
    </w:p>
    <w:p>
      <w:pPr>
        <w:pStyle w:val="TOC2"/>
        <w:tabs>
          <w:tab w:val="right" w:leader="dot" w:pos="8306"/>
        </w:tabs>
      </w:pPr>
      <w:hyperlink w:anchor="_Toc32625" w:history="1">
        <w:r>
          <w:rPr>
            <w:rFonts w:ascii="仿宋" w:eastAsia="仿宋" w:hAnsi="仿宋" w:cs="仿宋" w:hint="eastAsia"/>
            <w:lang w:val="en-GB"/>
          </w:rPr>
          <w:t>(三)、职业发展规划与晋升通道</w:t>
        </w:r>
        <w:r>
          <w:tab/>
        </w:r>
        <w:r>
          <w:fldChar w:fldCharType="begin"/>
        </w:r>
        <w:r>
          <w:instrText xml:space="preserve"> PAGEREF _Toc32625 \h </w:instrText>
        </w:r>
        <w:r>
          <w:fldChar w:fldCharType="separate"/>
        </w:r>
        <w:r>
          <w:t>22</w:t>
        </w:r>
        <w:r>
          <w:fldChar w:fldCharType="end"/>
        </w:r>
      </w:hyperlink>
    </w:p>
    <w:p>
      <w:pPr>
        <w:pStyle w:val="TOC2"/>
        <w:tabs>
          <w:tab w:val="right" w:leader="dot" w:pos="8306"/>
        </w:tabs>
      </w:pPr>
      <w:hyperlink w:anchor="_Toc13491" w:history="1">
        <w:r>
          <w:rPr>
            <w:rFonts w:ascii="仿宋" w:eastAsia="仿宋" w:hAnsi="仿宋" w:cs="仿宋" w:hint="eastAsia"/>
            <w:lang w:val="en-GB"/>
          </w:rPr>
          <w:t>(四)、员工满意度与团队凝聚力</w:t>
        </w:r>
        <w:r>
          <w:tab/>
        </w:r>
        <w:r>
          <w:fldChar w:fldCharType="begin"/>
        </w:r>
        <w:r>
          <w:instrText xml:space="preserve"> PAGEREF _Toc13491 \h </w:instrText>
        </w:r>
        <w:r>
          <w:fldChar w:fldCharType="separate"/>
        </w:r>
        <w:r>
          <w:t>24</w:t>
        </w:r>
        <w:r>
          <w:fldChar w:fldCharType="end"/>
        </w:r>
      </w:hyperlink>
    </w:p>
    <w:p>
      <w:pPr>
        <w:pStyle w:val="TOC1"/>
        <w:tabs>
          <w:tab w:val="right" w:leader="dot" w:pos="8306"/>
        </w:tabs>
      </w:pPr>
      <w:hyperlink w:anchor="_Toc541" w:history="1">
        <w:r>
          <w:rPr>
            <w:rFonts w:ascii="仿宋" w:eastAsia="仿宋" w:hAnsi="仿宋" w:cs="仿宋" w:hint="eastAsia"/>
            <w:lang w:val="en-GB"/>
          </w:rPr>
          <w:t>六、市场趋势与消费者洞察</w:t>
        </w:r>
        <w:r>
          <w:tab/>
        </w:r>
        <w:r>
          <w:fldChar w:fldCharType="begin"/>
        </w:r>
        <w:r>
          <w:instrText xml:space="preserve"> PAGEREF _Toc541 \h </w:instrText>
        </w:r>
        <w:r>
          <w:fldChar w:fldCharType="separate"/>
        </w:r>
        <w:r>
          <w:t>26</w:t>
        </w:r>
        <w:r>
          <w:fldChar w:fldCharType="end"/>
        </w:r>
      </w:hyperlink>
    </w:p>
    <w:p>
      <w:pPr>
        <w:pStyle w:val="TOC2"/>
        <w:tabs>
          <w:tab w:val="right" w:leader="dot" w:pos="8306"/>
        </w:tabs>
      </w:pPr>
      <w:hyperlink w:anchor="_Toc21379" w:history="1">
        <w:r>
          <w:rPr>
            <w:rFonts w:ascii="仿宋" w:eastAsia="仿宋" w:hAnsi="仿宋" w:cs="仿宋" w:hint="eastAsia"/>
            <w:lang w:val="en-GB"/>
          </w:rPr>
          <w:t>(一)、市场趋势分析与预测</w:t>
        </w:r>
        <w:r>
          <w:tab/>
        </w:r>
        <w:r>
          <w:fldChar w:fldCharType="begin"/>
        </w:r>
        <w:r>
          <w:instrText xml:space="preserve"> PAGEREF _Toc21379 \h </w:instrText>
        </w:r>
        <w:r>
          <w:fldChar w:fldCharType="separate"/>
        </w:r>
        <w:r>
          <w:t>26</w:t>
        </w:r>
        <w:r>
          <w:fldChar w:fldCharType="end"/>
        </w:r>
      </w:hyperlink>
    </w:p>
    <w:p>
      <w:pPr>
        <w:pStyle w:val="TOC2"/>
        <w:tabs>
          <w:tab w:val="right" w:leader="dot" w:pos="8306"/>
        </w:tabs>
      </w:pPr>
      <w:hyperlink w:anchor="_Toc28371" w:history="1">
        <w:r>
          <w:rPr>
            <w:rFonts w:ascii="仿宋" w:eastAsia="仿宋" w:hAnsi="仿宋" w:cs="仿宋" w:hint="eastAsia"/>
            <w:lang w:val="en-GB"/>
          </w:rPr>
          <w:t>(二)、消费者洞察与行为研究</w:t>
        </w:r>
        <w:r>
          <w:tab/>
        </w:r>
        <w:r>
          <w:fldChar w:fldCharType="begin"/>
        </w:r>
        <w:r>
          <w:instrText xml:space="preserve"> PAGEREF _Toc28371 \h </w:instrText>
        </w:r>
        <w:r>
          <w:fldChar w:fldCharType="separate"/>
        </w:r>
        <w:r>
          <w:t>27</w:t>
        </w:r>
        <w:r>
          <w:fldChar w:fldCharType="end"/>
        </w:r>
      </w:hyperlink>
    </w:p>
    <w:p>
      <w:pPr>
        <w:pStyle w:val="TOC2"/>
        <w:tabs>
          <w:tab w:val="right" w:leader="dot" w:pos="8306"/>
        </w:tabs>
      </w:pPr>
      <w:hyperlink w:anchor="_Toc30986" w:history="1">
        <w:r>
          <w:rPr>
            <w:rFonts w:ascii="仿宋" w:eastAsia="仿宋" w:hAnsi="仿宋" w:cs="仿宋" w:hint="eastAsia"/>
            <w:lang w:val="en-GB"/>
          </w:rPr>
          <w:t>(三)、产品创新与市场适应性</w:t>
        </w:r>
        <w:r>
          <w:tab/>
        </w:r>
        <w:r>
          <w:fldChar w:fldCharType="begin"/>
        </w:r>
        <w:r>
          <w:instrText xml:space="preserve"> PAGEREF _Toc30986 \h </w:instrText>
        </w:r>
        <w:r>
          <w:fldChar w:fldCharType="separate"/>
        </w:r>
        <w:r>
          <w:t>29</w:t>
        </w:r>
        <w:r>
          <w:fldChar w:fldCharType="end"/>
        </w:r>
      </w:hyperlink>
    </w:p>
    <w:p>
      <w:pPr>
        <w:pStyle w:val="TOC2"/>
        <w:tabs>
          <w:tab w:val="right" w:leader="dot" w:pos="8306"/>
        </w:tabs>
      </w:pPr>
      <w:hyperlink w:anchor="_Toc26079" w:history="1">
        <w:r>
          <w:rPr>
            <w:rFonts w:ascii="仿宋" w:eastAsia="仿宋" w:hAnsi="仿宋" w:cs="仿宋" w:hint="eastAsia"/>
            <w:lang w:val="en-GB"/>
          </w:rPr>
          <w:t>(四)、服务体验与客户满意度</w:t>
        </w:r>
        <w:r>
          <w:tab/>
        </w:r>
        <w:r>
          <w:fldChar w:fldCharType="begin"/>
        </w:r>
        <w:r>
          <w:instrText xml:space="preserve"> PAGEREF _Toc26079 \h </w:instrText>
        </w:r>
        <w:r>
          <w:fldChar w:fldCharType="separate"/>
        </w:r>
        <w:r>
          <w:t>31</w:t>
        </w:r>
        <w:r>
          <w:fldChar w:fldCharType="end"/>
        </w:r>
      </w:hyperlink>
    </w:p>
    <w:p>
      <w:pPr>
        <w:pStyle w:val="TOC1"/>
        <w:tabs>
          <w:tab w:val="right" w:leader="dot" w:pos="8306"/>
        </w:tabs>
      </w:pPr>
      <w:hyperlink w:anchor="_Toc23841" w:history="1">
        <w:r>
          <w:rPr>
            <w:rFonts w:ascii="仿宋" w:eastAsia="仿宋" w:hAnsi="仿宋" w:cs="仿宋" w:hint="eastAsia"/>
            <w:lang w:val="en-GB"/>
          </w:rPr>
          <w:t>七、地震观测设备市场地位与竞争战略</w:t>
        </w:r>
        <w:r>
          <w:tab/>
        </w:r>
        <w:r>
          <w:fldChar w:fldCharType="begin"/>
        </w:r>
        <w:r>
          <w:instrText xml:space="preserve"> PAGEREF _Toc23841 \h </w:instrText>
        </w:r>
        <w:r>
          <w:fldChar w:fldCharType="separate"/>
        </w:r>
        <w:r>
          <w:t>32</w:t>
        </w:r>
        <w:r>
          <w:fldChar w:fldCharType="end"/>
        </w:r>
      </w:hyperlink>
    </w:p>
    <w:p>
      <w:pPr>
        <w:pStyle w:val="TOC2"/>
        <w:tabs>
          <w:tab w:val="right" w:leader="dot" w:pos="8306"/>
        </w:tabs>
      </w:pPr>
      <w:hyperlink w:anchor="_Toc23943" w:history="1">
        <w:r>
          <w:rPr>
            <w:rFonts w:ascii="仿宋" w:eastAsia="仿宋" w:hAnsi="仿宋" w:cs="仿宋" w:hint="eastAsia"/>
            <w:lang w:val="en-GB"/>
          </w:rPr>
          <w:t>(一)、公司市场地位</w:t>
        </w:r>
        <w:r>
          <w:tab/>
        </w:r>
        <w:r>
          <w:fldChar w:fldCharType="begin"/>
        </w:r>
        <w:r>
          <w:instrText xml:space="preserve"> PAGEREF _Toc23943 \h </w:instrText>
        </w:r>
        <w:r>
          <w:fldChar w:fldCharType="separate"/>
        </w:r>
        <w:r>
          <w:t>32</w:t>
        </w:r>
        <w:r>
          <w:fldChar w:fldCharType="end"/>
        </w:r>
      </w:hyperlink>
    </w:p>
    <w:p>
      <w:pPr>
        <w:pStyle w:val="TOC2"/>
        <w:tabs>
          <w:tab w:val="right" w:leader="dot" w:pos="8306"/>
        </w:tabs>
      </w:pPr>
      <w:hyperlink w:anchor="_Toc2945" w:history="1">
        <w:r>
          <w:rPr>
            <w:rFonts w:ascii="仿宋" w:eastAsia="仿宋" w:hAnsi="仿宋" w:cs="仿宋" w:hint="eastAsia"/>
            <w:lang w:val="en-GB"/>
          </w:rPr>
          <w:t>(二)、竞争对手分析</w:t>
        </w:r>
        <w:r>
          <w:tab/>
        </w:r>
        <w:r>
          <w:fldChar w:fldCharType="begin"/>
        </w:r>
        <w:r>
          <w:instrText xml:space="preserve"> PAGEREF _Toc2945 \h </w:instrText>
        </w:r>
        <w:r>
          <w:fldChar w:fldCharType="separate"/>
        </w:r>
        <w:r>
          <w:t>33</w:t>
        </w:r>
        <w:r>
          <w:fldChar w:fldCharType="end"/>
        </w:r>
      </w:hyperlink>
    </w:p>
    <w:p>
      <w:pPr>
        <w:pStyle w:val="TOC2"/>
        <w:tabs>
          <w:tab w:val="right" w:leader="dot" w:pos="8306"/>
        </w:tabs>
      </w:pPr>
      <w:hyperlink w:anchor="_Toc3845" w:history="1">
        <w:r>
          <w:rPr>
            <w:rFonts w:ascii="仿宋" w:eastAsia="仿宋" w:hAnsi="仿宋" w:cs="仿宋" w:hint="eastAsia"/>
            <w:lang w:val="en-GB"/>
          </w:rPr>
          <w:t>(三)、竞争战略</w:t>
        </w:r>
        <w:r>
          <w:tab/>
        </w:r>
        <w:r>
          <w:fldChar w:fldCharType="begin"/>
        </w:r>
        <w:r>
          <w:instrText xml:space="preserve"> PAGEREF _Toc3845 \h </w:instrText>
        </w:r>
        <w:r>
          <w:fldChar w:fldCharType="separate"/>
        </w:r>
        <w:r>
          <w:t>34</w:t>
        </w:r>
        <w:r>
          <w:fldChar w:fldCharType="end"/>
        </w:r>
      </w:hyperlink>
    </w:p>
    <w:p>
      <w:pPr>
        <w:pStyle w:val="TOC2"/>
        <w:tabs>
          <w:tab w:val="right" w:leader="dot" w:pos="8306"/>
        </w:tabs>
      </w:pPr>
      <w:hyperlink w:anchor="_Toc19281" w:history="1">
        <w:r>
          <w:rPr>
            <w:rFonts w:ascii="仿宋" w:eastAsia="仿宋" w:hAnsi="仿宋" w:cs="仿宋" w:hint="eastAsia"/>
            <w:lang w:val="en-GB"/>
          </w:rPr>
          <w:t>(四)、市场定位</w:t>
        </w:r>
        <w:r>
          <w:tab/>
        </w:r>
        <w:r>
          <w:fldChar w:fldCharType="begin"/>
        </w:r>
        <w:r>
          <w:instrText xml:space="preserve"> PAGEREF _Toc19281 \h </w:instrText>
        </w:r>
        <w:r>
          <w:fldChar w:fldCharType="separate"/>
        </w:r>
        <w:r>
          <w:t>35</w:t>
        </w:r>
        <w:r>
          <w:fldChar w:fldCharType="end"/>
        </w:r>
      </w:hyperlink>
    </w:p>
    <w:p>
      <w:pPr>
        <w:pStyle w:val="TOC1"/>
        <w:tabs>
          <w:tab w:val="right" w:leader="dot" w:pos="8306"/>
        </w:tabs>
      </w:pPr>
      <w:hyperlink w:anchor="_Toc13393" w:history="1">
        <w:r>
          <w:rPr>
            <w:rFonts w:ascii="仿宋" w:eastAsia="仿宋" w:hAnsi="仿宋" w:cs="仿宋" w:hint="eastAsia"/>
            <w:lang w:val="en-GB"/>
          </w:rPr>
          <w:t>八、地震观测设备促销策略</w:t>
        </w:r>
        <w:r>
          <w:tab/>
        </w:r>
        <w:r>
          <w:fldChar w:fldCharType="begin"/>
        </w:r>
        <w:r>
          <w:instrText xml:space="preserve"> PAGEREF _Toc13393 \h </w:instrText>
        </w:r>
        <w:r>
          <w:fldChar w:fldCharType="separate"/>
        </w:r>
        <w:r>
          <w:t>36</w:t>
        </w:r>
        <w:r>
          <w:fldChar w:fldCharType="end"/>
        </w:r>
      </w:hyperlink>
    </w:p>
    <w:p>
      <w:pPr>
        <w:pStyle w:val="TOC2"/>
        <w:tabs>
          <w:tab w:val="right" w:leader="dot" w:pos="8306"/>
        </w:tabs>
      </w:pPr>
      <w:hyperlink w:anchor="_Toc2137" w:history="1">
        <w:r>
          <w:rPr>
            <w:rFonts w:ascii="仿宋" w:eastAsia="仿宋" w:hAnsi="仿宋" w:cs="仿宋" w:hint="eastAsia"/>
            <w:lang w:val="en-GB"/>
          </w:rPr>
          <w:t>(一)、广告与宣传</w:t>
        </w:r>
        <w:r>
          <w:tab/>
        </w:r>
        <w:r>
          <w:fldChar w:fldCharType="begin"/>
        </w:r>
        <w:r>
          <w:instrText xml:space="preserve"> PAGEREF _Toc2137 \h </w:instrText>
        </w:r>
        <w:r>
          <w:fldChar w:fldCharType="separate"/>
        </w:r>
        <w:r>
          <w:t>36</w:t>
        </w:r>
        <w:r>
          <w:fldChar w:fldCharType="end"/>
        </w:r>
      </w:hyperlink>
    </w:p>
    <w:p>
      <w:pPr>
        <w:pStyle w:val="TOC2"/>
        <w:tabs>
          <w:tab w:val="right" w:leader="dot" w:pos="8306"/>
        </w:tabs>
      </w:pPr>
      <w:hyperlink w:anchor="_Toc25879" w:history="1">
        <w:r>
          <w:rPr>
            <w:rFonts w:ascii="仿宋" w:eastAsia="仿宋" w:hAnsi="仿宋" w:cs="仿宋" w:hint="eastAsia"/>
            <w:lang w:val="en-GB"/>
          </w:rPr>
          <w:t>(二)、促销活动</w:t>
        </w:r>
        <w:r>
          <w:tab/>
        </w:r>
        <w:r>
          <w:fldChar w:fldCharType="begin"/>
        </w:r>
        <w:r>
          <w:instrText xml:space="preserve"> PAGEREF _Toc25879 \h </w:instrText>
        </w:r>
        <w:r>
          <w:fldChar w:fldCharType="separate"/>
        </w:r>
        <w:r>
          <w:t>37</w:t>
        </w:r>
        <w:r>
          <w:fldChar w:fldCharType="end"/>
        </w:r>
      </w:hyperlink>
    </w:p>
    <w:p>
      <w:pPr>
        <w:pStyle w:val="TOC2"/>
        <w:tabs>
          <w:tab w:val="right" w:leader="dot" w:pos="8306"/>
        </w:tabs>
      </w:pPr>
      <w:hyperlink w:anchor="_Toc29323" w:history="1">
        <w:r>
          <w:rPr>
            <w:rFonts w:ascii="仿宋" w:eastAsia="仿宋" w:hAnsi="仿宋" w:cs="仿宋" w:hint="eastAsia"/>
            <w:lang w:val="en-GB"/>
          </w:rPr>
          <w:t>(三)、品牌推广</w:t>
        </w:r>
        <w:r>
          <w:tab/>
        </w:r>
        <w:r>
          <w:fldChar w:fldCharType="begin"/>
        </w:r>
        <w:r>
          <w:instrText xml:space="preserve"> PAGEREF _Toc29323 \h </w:instrText>
        </w:r>
        <w:r>
          <w:fldChar w:fldCharType="separate"/>
        </w:r>
        <w:r>
          <w:t>39</w:t>
        </w:r>
        <w:r>
          <w:fldChar w:fldCharType="end"/>
        </w:r>
      </w:hyperlink>
    </w:p>
    <w:p>
      <w:pPr>
        <w:pStyle w:val="TOC2"/>
        <w:tabs>
          <w:tab w:val="right" w:leader="dot" w:pos="8306"/>
        </w:tabs>
      </w:pPr>
      <w:hyperlink w:anchor="_Toc5269" w:history="1">
        <w:r>
          <w:rPr>
            <w:rFonts w:ascii="仿宋" w:eastAsia="仿宋" w:hAnsi="仿宋" w:cs="仿宋" w:hint="eastAsia"/>
            <w:lang w:val="en-GB"/>
          </w:rPr>
          <w:t>(四)、数字营销</w:t>
        </w:r>
        <w:r>
          <w:tab/>
        </w:r>
        <w:r>
          <w:fldChar w:fldCharType="begin"/>
        </w:r>
        <w:r>
          <w:instrText xml:space="preserve"> PAGEREF _Toc5269 \h </w:instrText>
        </w:r>
        <w:r>
          <w:fldChar w:fldCharType="separate"/>
        </w:r>
        <w:r>
          <w:t>40</w:t>
        </w:r>
        <w:r>
          <w:fldChar w:fldCharType="end"/>
        </w:r>
      </w:hyperlink>
    </w:p>
    <w:p>
      <w:pPr>
        <w:pStyle w:val="TOC1"/>
        <w:tabs>
          <w:tab w:val="right" w:leader="dot" w:pos="8306"/>
        </w:tabs>
      </w:pPr>
      <w:hyperlink w:anchor="_Toc28408" w:history="1">
        <w:r>
          <w:rPr>
            <w:rFonts w:ascii="仿宋" w:eastAsia="仿宋" w:hAnsi="仿宋" w:cs="仿宋" w:hint="eastAsia"/>
            <w:lang w:val="en-GB"/>
          </w:rPr>
          <w:t>九、地震观测设备行业竞争对选址的影响</w:t>
        </w:r>
        <w:r>
          <w:tab/>
        </w:r>
        <w:r>
          <w:fldChar w:fldCharType="begin"/>
        </w:r>
        <w:r>
          <w:instrText xml:space="preserve"> PAGEREF _Toc28408 \h </w:instrText>
        </w:r>
        <w:r>
          <w:fldChar w:fldCharType="separate"/>
        </w:r>
        <w:r>
          <w:t>42</w:t>
        </w:r>
        <w:r>
          <w:fldChar w:fldCharType="end"/>
        </w:r>
      </w:hyperlink>
    </w:p>
    <w:p>
      <w:pPr>
        <w:pStyle w:val="TOC2"/>
        <w:tabs>
          <w:tab w:val="right" w:leader="dot" w:pos="8306"/>
        </w:tabs>
      </w:pPr>
      <w:hyperlink w:anchor="_Toc32566" w:history="1">
        <w:r>
          <w:rPr>
            <w:rFonts w:ascii="仿宋" w:eastAsia="仿宋" w:hAnsi="仿宋" w:cs="仿宋" w:hint="eastAsia"/>
            <w:lang w:val="en-GB"/>
          </w:rPr>
          <w:t>(一)、地理位置分析</w:t>
        </w:r>
        <w:r>
          <w:tab/>
        </w:r>
        <w:r>
          <w:fldChar w:fldCharType="begin"/>
        </w:r>
        <w:r>
          <w:instrText xml:space="preserve"> PAGEREF _Toc32566 \h </w:instrText>
        </w:r>
        <w:r>
          <w:fldChar w:fldCharType="separate"/>
        </w:r>
        <w:r>
          <w:t>42</w:t>
        </w:r>
        <w:r>
          <w:fldChar w:fldCharType="end"/>
        </w:r>
      </w:hyperlink>
    </w:p>
    <w:p>
      <w:pPr>
        <w:pStyle w:val="TOC2"/>
        <w:tabs>
          <w:tab w:val="right" w:leader="dot" w:pos="8306"/>
        </w:tabs>
      </w:pPr>
      <w:hyperlink w:anchor="_Toc3452" w:history="1">
        <w:r>
          <w:rPr>
            <w:rFonts w:ascii="仿宋" w:eastAsia="仿宋" w:hAnsi="仿宋" w:cs="仿宋" w:hint="eastAsia"/>
            <w:lang w:val="en-GB"/>
          </w:rPr>
          <w:t>(二)、供应链优势</w:t>
        </w:r>
        <w:r>
          <w:tab/>
        </w:r>
        <w:r>
          <w:fldChar w:fldCharType="begin"/>
        </w:r>
        <w:r>
          <w:instrText xml:space="preserve"> PAGEREF _Toc3452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11" w:history="1">
        <w:r>
          <w:rPr>
            <w:rFonts w:ascii="仿宋" w:eastAsia="仿宋" w:hAnsi="仿宋" w:cs="仿宋" w:hint="eastAsia"/>
            <w:lang w:val="en-GB"/>
          </w:rPr>
          <w:t>(三)、人才资源</w:t>
        </w:r>
        <w:r>
          <w:tab/>
        </w:r>
        <w:r>
          <w:fldChar w:fldCharType="begin"/>
        </w:r>
        <w:r>
          <w:instrText xml:space="preserve"> PAGEREF _Toc3611 \h </w:instrText>
        </w:r>
        <w:r>
          <w:fldChar w:fldCharType="separate"/>
        </w:r>
        <w:r>
          <w:t>45</w:t>
        </w:r>
        <w:r>
          <w:fldChar w:fldCharType="end"/>
        </w:r>
      </w:hyperlink>
    </w:p>
    <w:p>
      <w:pPr>
        <w:pStyle w:val="TOC2"/>
        <w:tabs>
          <w:tab w:val="right" w:leader="dot" w:pos="8306"/>
        </w:tabs>
      </w:pPr>
      <w:hyperlink w:anchor="_Toc4249" w:history="1">
        <w:r>
          <w:rPr>
            <w:rFonts w:ascii="仿宋" w:eastAsia="仿宋" w:hAnsi="仿宋" w:cs="仿宋" w:hint="eastAsia"/>
            <w:lang w:val="en-GB"/>
          </w:rPr>
          <w:t>(四)、政策支持</w:t>
        </w:r>
        <w:r>
          <w:tab/>
        </w:r>
        <w:r>
          <w:fldChar w:fldCharType="begin"/>
        </w:r>
        <w:r>
          <w:instrText xml:space="preserve"> PAGEREF _Toc4249 \h </w:instrText>
        </w:r>
        <w:r>
          <w:fldChar w:fldCharType="separate"/>
        </w:r>
        <w:r>
          <w:t>46</w:t>
        </w:r>
        <w:r>
          <w:fldChar w:fldCharType="end"/>
        </w:r>
      </w:hyperlink>
    </w:p>
    <w:p>
      <w:pPr>
        <w:pStyle w:val="TOC1"/>
        <w:tabs>
          <w:tab w:val="right" w:leader="dot" w:pos="8306"/>
        </w:tabs>
      </w:pPr>
      <w:hyperlink w:anchor="_Toc10238" w:history="1">
        <w:r>
          <w:rPr>
            <w:rFonts w:ascii="仿宋" w:eastAsia="仿宋" w:hAnsi="仿宋" w:cs="仿宋" w:hint="eastAsia"/>
            <w:lang w:val="en-GB"/>
          </w:rPr>
          <w:t>十、地震观测设备定价策略</w:t>
        </w:r>
        <w:r>
          <w:tab/>
        </w:r>
        <w:r>
          <w:fldChar w:fldCharType="begin"/>
        </w:r>
        <w:r>
          <w:instrText xml:space="preserve"> PAGEREF _Toc10238 \h </w:instrText>
        </w:r>
        <w:r>
          <w:fldChar w:fldCharType="separate"/>
        </w:r>
        <w:r>
          <w:t>47</w:t>
        </w:r>
        <w:r>
          <w:fldChar w:fldCharType="end"/>
        </w:r>
      </w:hyperlink>
    </w:p>
    <w:p>
      <w:pPr>
        <w:pStyle w:val="TOC2"/>
        <w:tabs>
          <w:tab w:val="right" w:leader="dot" w:pos="8306"/>
        </w:tabs>
      </w:pPr>
      <w:hyperlink w:anchor="_Toc16732" w:history="1">
        <w:r>
          <w:rPr>
            <w:rFonts w:ascii="仿宋" w:eastAsia="仿宋" w:hAnsi="仿宋" w:cs="仿宋" w:hint="eastAsia"/>
            <w:lang w:val="en-GB"/>
          </w:rPr>
          <w:t>(一)、定价策略概述</w:t>
        </w:r>
        <w:r>
          <w:tab/>
        </w:r>
        <w:r>
          <w:fldChar w:fldCharType="begin"/>
        </w:r>
        <w:r>
          <w:instrText xml:space="preserve"> PAGEREF _Toc16732 \h </w:instrText>
        </w:r>
        <w:r>
          <w:fldChar w:fldCharType="separate"/>
        </w:r>
        <w:r>
          <w:t>47</w:t>
        </w:r>
        <w:r>
          <w:fldChar w:fldCharType="end"/>
        </w:r>
      </w:hyperlink>
    </w:p>
    <w:p>
      <w:pPr>
        <w:pStyle w:val="TOC2"/>
        <w:tabs>
          <w:tab w:val="right" w:leader="dot" w:pos="8306"/>
        </w:tabs>
      </w:pPr>
      <w:hyperlink w:anchor="_Toc25103" w:history="1">
        <w:r>
          <w:rPr>
            <w:rFonts w:ascii="仿宋" w:eastAsia="仿宋" w:hAnsi="仿宋" w:cs="仿宋" w:hint="eastAsia"/>
            <w:lang w:val="en-GB"/>
          </w:rPr>
          <w:t>(二)、成本分析</w:t>
        </w:r>
        <w:r>
          <w:tab/>
        </w:r>
        <w:r>
          <w:fldChar w:fldCharType="begin"/>
        </w:r>
        <w:r>
          <w:instrText xml:space="preserve"> PAGEREF _Toc25103 \h </w:instrText>
        </w:r>
        <w:r>
          <w:fldChar w:fldCharType="separate"/>
        </w:r>
        <w:r>
          <w:t>49</w:t>
        </w:r>
        <w:r>
          <w:fldChar w:fldCharType="end"/>
        </w:r>
      </w:hyperlink>
    </w:p>
    <w:p>
      <w:pPr>
        <w:pStyle w:val="TOC2"/>
        <w:tabs>
          <w:tab w:val="right" w:leader="dot" w:pos="8306"/>
        </w:tabs>
      </w:pPr>
      <w:hyperlink w:anchor="_Toc22339" w:history="1">
        <w:r>
          <w:rPr>
            <w:rFonts w:ascii="仿宋" w:eastAsia="仿宋" w:hAnsi="仿宋" w:cs="仿宋" w:hint="eastAsia"/>
            <w:lang w:val="en-GB"/>
          </w:rPr>
          <w:t>(三)、市场需求与弹性</w:t>
        </w:r>
        <w:r>
          <w:tab/>
        </w:r>
        <w:r>
          <w:fldChar w:fldCharType="begin"/>
        </w:r>
        <w:r>
          <w:instrText xml:space="preserve"> PAGEREF _Toc22339 \h </w:instrText>
        </w:r>
        <w:r>
          <w:fldChar w:fldCharType="separate"/>
        </w:r>
        <w:r>
          <w:t>51</w:t>
        </w:r>
        <w:r>
          <w:fldChar w:fldCharType="end"/>
        </w:r>
      </w:hyperlink>
    </w:p>
    <w:p>
      <w:pPr>
        <w:pStyle w:val="TOC2"/>
        <w:tabs>
          <w:tab w:val="right" w:leader="dot" w:pos="8306"/>
        </w:tabs>
      </w:pPr>
      <w:hyperlink w:anchor="_Toc22705" w:history="1">
        <w:r>
          <w:rPr>
            <w:rFonts w:ascii="仿宋" w:eastAsia="仿宋" w:hAnsi="仿宋" w:cs="仿宋" w:hint="eastAsia"/>
            <w:lang w:val="en-GB"/>
          </w:rPr>
          <w:t>(四)、竞争对手定价</w:t>
        </w:r>
        <w:r>
          <w:tab/>
        </w:r>
        <w:r>
          <w:fldChar w:fldCharType="begin"/>
        </w:r>
        <w:r>
          <w:instrText xml:space="preserve"> PAGEREF _Toc22705 \h </w:instrText>
        </w:r>
        <w:r>
          <w:fldChar w:fldCharType="separate"/>
        </w:r>
        <w:r>
          <w:t>52</w:t>
        </w:r>
        <w:r>
          <w:fldChar w:fldCharType="end"/>
        </w:r>
      </w:hyperlink>
    </w:p>
    <w:p>
      <w:pPr>
        <w:pStyle w:val="TOC1"/>
        <w:tabs>
          <w:tab w:val="right" w:leader="dot" w:pos="8306"/>
        </w:tabs>
      </w:pPr>
      <w:hyperlink w:anchor="_Toc15484" w:history="1">
        <w:r>
          <w:rPr>
            <w:rFonts w:ascii="仿宋" w:eastAsia="仿宋" w:hAnsi="仿宋" w:cs="仿宋" w:hint="eastAsia"/>
            <w:lang w:val="en-GB"/>
          </w:rPr>
          <w:t>十一、地震观测设备行业发展方向</w:t>
        </w:r>
        <w:r>
          <w:tab/>
        </w:r>
        <w:r>
          <w:fldChar w:fldCharType="begin"/>
        </w:r>
        <w:r>
          <w:instrText xml:space="preserve"> PAGEREF _Toc15484 \h </w:instrText>
        </w:r>
        <w:r>
          <w:fldChar w:fldCharType="separate"/>
        </w:r>
        <w:r>
          <w:t>53</w:t>
        </w:r>
        <w:r>
          <w:fldChar w:fldCharType="end"/>
        </w:r>
      </w:hyperlink>
    </w:p>
    <w:p>
      <w:pPr>
        <w:pStyle w:val="TOC2"/>
        <w:tabs>
          <w:tab w:val="right" w:leader="dot" w:pos="8306"/>
        </w:tabs>
      </w:pPr>
      <w:hyperlink w:anchor="_Toc30540" w:history="1">
        <w:r>
          <w:rPr>
            <w:rFonts w:ascii="仿宋" w:eastAsia="仿宋" w:hAnsi="仿宋" w:cs="仿宋" w:hint="eastAsia"/>
            <w:lang w:val="en-GB"/>
          </w:rPr>
          <w:t>(一)、未来趋势与预测</w:t>
        </w:r>
        <w:r>
          <w:tab/>
        </w:r>
        <w:r>
          <w:fldChar w:fldCharType="begin"/>
        </w:r>
        <w:r>
          <w:instrText xml:space="preserve"> PAGEREF _Toc30540 \h </w:instrText>
        </w:r>
        <w:r>
          <w:fldChar w:fldCharType="separate"/>
        </w:r>
        <w:r>
          <w:t>53</w:t>
        </w:r>
        <w:r>
          <w:fldChar w:fldCharType="end"/>
        </w:r>
      </w:hyperlink>
    </w:p>
    <w:p>
      <w:pPr>
        <w:pStyle w:val="TOC2"/>
        <w:tabs>
          <w:tab w:val="right" w:leader="dot" w:pos="8306"/>
        </w:tabs>
      </w:pPr>
      <w:hyperlink w:anchor="_Toc30967" w:history="1">
        <w:r>
          <w:rPr>
            <w:rFonts w:ascii="仿宋" w:eastAsia="仿宋" w:hAnsi="仿宋" w:cs="仿宋" w:hint="eastAsia"/>
            <w:lang w:val="en-GB"/>
          </w:rPr>
          <w:t>(二)、新兴技术应用</w:t>
        </w:r>
        <w:r>
          <w:tab/>
        </w:r>
        <w:r>
          <w:fldChar w:fldCharType="begin"/>
        </w:r>
        <w:r>
          <w:instrText xml:space="preserve"> PAGEREF _Toc30967 \h </w:instrText>
        </w:r>
        <w:r>
          <w:fldChar w:fldCharType="separate"/>
        </w:r>
        <w:r>
          <w:t>54</w:t>
        </w:r>
        <w:r>
          <w:fldChar w:fldCharType="end"/>
        </w:r>
      </w:hyperlink>
    </w:p>
    <w:p>
      <w:pPr>
        <w:pStyle w:val="TOC2"/>
        <w:tabs>
          <w:tab w:val="right" w:leader="dot" w:pos="8306"/>
        </w:tabs>
      </w:pPr>
      <w:hyperlink w:anchor="_Toc28561" w:history="1">
        <w:r>
          <w:rPr>
            <w:rFonts w:ascii="仿宋" w:eastAsia="仿宋" w:hAnsi="仿宋" w:cs="仿宋" w:hint="eastAsia"/>
            <w:lang w:val="en-GB"/>
          </w:rPr>
          <w:t>(三)、地震观测设备行业生态系统构建</w:t>
        </w:r>
        <w:r>
          <w:tab/>
        </w:r>
        <w:r>
          <w:fldChar w:fldCharType="begin"/>
        </w:r>
        <w:r>
          <w:instrText xml:space="preserve"> PAGEREF _Toc28561 \h </w:instrText>
        </w:r>
        <w:r>
          <w:fldChar w:fldCharType="separate"/>
        </w:r>
        <w:r>
          <w:t>56</w:t>
        </w:r>
        <w:r>
          <w:fldChar w:fldCharType="end"/>
        </w:r>
      </w:hyperlink>
    </w:p>
    <w:p>
      <w:pPr>
        <w:pStyle w:val="TOC2"/>
        <w:tabs>
          <w:tab w:val="right" w:leader="dot" w:pos="8306"/>
        </w:tabs>
      </w:pPr>
      <w:hyperlink w:anchor="_Toc8990" w:history="1">
        <w:r>
          <w:rPr>
            <w:rFonts w:ascii="仿宋" w:eastAsia="仿宋" w:hAnsi="仿宋" w:cs="仿宋" w:hint="eastAsia"/>
            <w:lang w:val="en-GB"/>
          </w:rPr>
          <w:t>(四)、国际市场拓展策略</w:t>
        </w:r>
        <w:r>
          <w:tab/>
        </w:r>
        <w:r>
          <w:fldChar w:fldCharType="begin"/>
        </w:r>
        <w:r>
          <w:instrText xml:space="preserve"> PAGEREF _Toc8990 \h </w:instrText>
        </w:r>
        <w:r>
          <w:fldChar w:fldCharType="separate"/>
        </w:r>
        <w:r>
          <w:t>57</w:t>
        </w:r>
        <w:r>
          <w:fldChar w:fldCharType="end"/>
        </w:r>
      </w:hyperlink>
    </w:p>
    <w:p>
      <w:pPr>
        <w:pStyle w:val="TOC1"/>
        <w:tabs>
          <w:tab w:val="right" w:leader="dot" w:pos="8306"/>
        </w:tabs>
      </w:pPr>
      <w:hyperlink w:anchor="_Toc25562" w:history="1">
        <w:r>
          <w:rPr>
            <w:rFonts w:ascii="仿宋" w:eastAsia="仿宋" w:hAnsi="仿宋" w:cs="仿宋" w:hint="eastAsia"/>
            <w:lang w:val="en-GB"/>
          </w:rPr>
          <w:t>十二、地震观测设备行业高质量发展</w:t>
        </w:r>
        <w:r>
          <w:tab/>
        </w:r>
        <w:r>
          <w:fldChar w:fldCharType="begin"/>
        </w:r>
        <w:r>
          <w:instrText xml:space="preserve"> PAGEREF _Toc25562 \h </w:instrText>
        </w:r>
        <w:r>
          <w:fldChar w:fldCharType="separate"/>
        </w:r>
        <w:r>
          <w:t>58</w:t>
        </w:r>
        <w:r>
          <w:fldChar w:fldCharType="end"/>
        </w:r>
      </w:hyperlink>
    </w:p>
    <w:p>
      <w:pPr>
        <w:pStyle w:val="TOC2"/>
        <w:tabs>
          <w:tab w:val="right" w:leader="dot" w:pos="8306"/>
        </w:tabs>
      </w:pPr>
      <w:hyperlink w:anchor="_Toc27438" w:history="1">
        <w:r>
          <w:rPr>
            <w:rFonts w:ascii="仿宋" w:eastAsia="仿宋" w:hAnsi="仿宋" w:cs="仿宋" w:hint="eastAsia"/>
            <w:lang w:val="en-GB"/>
          </w:rPr>
          <w:t>(一)、质量管理体系</w:t>
        </w:r>
        <w:r>
          <w:tab/>
        </w:r>
        <w:r>
          <w:fldChar w:fldCharType="begin"/>
        </w:r>
        <w:r>
          <w:instrText xml:space="preserve"> PAGEREF _Toc27438 \h </w:instrText>
        </w:r>
        <w:r>
          <w:fldChar w:fldCharType="separate"/>
        </w:r>
        <w:r>
          <w:t>58</w:t>
        </w:r>
        <w:r>
          <w:fldChar w:fldCharType="end"/>
        </w:r>
      </w:hyperlink>
    </w:p>
    <w:p>
      <w:pPr>
        <w:pStyle w:val="TOC2"/>
        <w:tabs>
          <w:tab w:val="right" w:leader="dot" w:pos="8306"/>
        </w:tabs>
      </w:pPr>
      <w:hyperlink w:anchor="_Toc9613" w:history="1">
        <w:r>
          <w:rPr>
            <w:rFonts w:ascii="仿宋" w:eastAsia="仿宋" w:hAnsi="仿宋" w:cs="仿宋" w:hint="eastAsia"/>
            <w:lang w:val="en-GB"/>
          </w:rPr>
          <w:t>(二)、创新与研发投入</w:t>
        </w:r>
        <w:r>
          <w:tab/>
        </w:r>
        <w:r>
          <w:fldChar w:fldCharType="begin"/>
        </w:r>
        <w:r>
          <w:instrText xml:space="preserve"> PAGEREF _Toc9613 \h </w:instrText>
        </w:r>
        <w:r>
          <w:fldChar w:fldCharType="separate"/>
        </w:r>
        <w:r>
          <w:t>60</w:t>
        </w:r>
        <w:r>
          <w:fldChar w:fldCharType="end"/>
        </w:r>
      </w:hyperlink>
    </w:p>
    <w:p>
      <w:pPr>
        <w:pStyle w:val="TOC2"/>
        <w:tabs>
          <w:tab w:val="right" w:leader="dot" w:pos="8306"/>
        </w:tabs>
      </w:pPr>
      <w:hyperlink w:anchor="_Toc16010" w:history="1">
        <w:r>
          <w:rPr>
            <w:rFonts w:ascii="仿宋" w:eastAsia="仿宋" w:hAnsi="仿宋" w:cs="仿宋" w:hint="eastAsia"/>
            <w:lang w:val="en-GB"/>
          </w:rPr>
          <w:t>(三)、生产效率提升</w:t>
        </w:r>
        <w:r>
          <w:tab/>
        </w:r>
        <w:r>
          <w:fldChar w:fldCharType="begin"/>
        </w:r>
        <w:r>
          <w:instrText xml:space="preserve"> PAGEREF _Toc16010 \h </w:instrText>
        </w:r>
        <w:r>
          <w:fldChar w:fldCharType="separate"/>
        </w:r>
        <w:r>
          <w:t>61</w:t>
        </w:r>
        <w:r>
          <w:fldChar w:fldCharType="end"/>
        </w:r>
      </w:hyperlink>
    </w:p>
    <w:p>
      <w:pPr>
        <w:pStyle w:val="TOC2"/>
        <w:tabs>
          <w:tab w:val="right" w:leader="dot" w:pos="8306"/>
        </w:tabs>
      </w:pPr>
      <w:hyperlink w:anchor="_Toc12212" w:history="1">
        <w:r>
          <w:rPr>
            <w:rFonts w:ascii="仿宋" w:eastAsia="仿宋" w:hAnsi="仿宋" w:cs="仿宋" w:hint="eastAsia"/>
            <w:lang w:val="en-GB"/>
          </w:rPr>
          <w:t>(四)、环保与可持续发展</w:t>
        </w:r>
        <w:r>
          <w:tab/>
        </w:r>
        <w:r>
          <w:fldChar w:fldCharType="begin"/>
        </w:r>
        <w:r>
          <w:instrText xml:space="preserve"> PAGEREF _Toc12212 \h </w:instrText>
        </w:r>
        <w:r>
          <w:fldChar w:fldCharType="separate"/>
        </w:r>
        <w:r>
          <w:t>63</w:t>
        </w:r>
        <w:r>
          <w:fldChar w:fldCharType="end"/>
        </w:r>
      </w:hyperlink>
    </w:p>
    <w:p>
      <w:pPr>
        <w:pStyle w:val="TOC1"/>
        <w:tabs>
          <w:tab w:val="right" w:leader="dot" w:pos="8306"/>
        </w:tabs>
      </w:pPr>
      <w:hyperlink w:anchor="_Toc10883" w:history="1">
        <w:r>
          <w:rPr>
            <w:rFonts w:ascii="仿宋" w:eastAsia="仿宋" w:hAnsi="仿宋" w:cs="仿宋" w:hint="eastAsia"/>
            <w:lang w:val="en-GB"/>
          </w:rPr>
          <w:t>十三、地震观测设备风险管理与合规</w:t>
        </w:r>
        <w:r>
          <w:tab/>
        </w:r>
        <w:r>
          <w:fldChar w:fldCharType="begin"/>
        </w:r>
        <w:r>
          <w:instrText xml:space="preserve"> PAGEREF _Toc10883 \h </w:instrText>
        </w:r>
        <w:r>
          <w:fldChar w:fldCharType="separate"/>
        </w:r>
        <w:r>
          <w:t>64</w:t>
        </w:r>
        <w:r>
          <w:fldChar w:fldCharType="end"/>
        </w:r>
      </w:hyperlink>
    </w:p>
    <w:p>
      <w:pPr>
        <w:pStyle w:val="TOC2"/>
        <w:tabs>
          <w:tab w:val="right" w:leader="dot" w:pos="8306"/>
        </w:tabs>
      </w:pPr>
      <w:hyperlink w:anchor="_Toc1824" w:history="1">
        <w:r>
          <w:rPr>
            <w:rFonts w:ascii="仿宋" w:eastAsia="仿宋" w:hAnsi="仿宋" w:cs="仿宋" w:hint="eastAsia"/>
            <w:lang w:val="en-GB"/>
          </w:rPr>
          <w:t>(一)、风险评估与监测体系</w:t>
        </w:r>
        <w:r>
          <w:tab/>
        </w:r>
        <w:r>
          <w:fldChar w:fldCharType="begin"/>
        </w:r>
        <w:r>
          <w:instrText xml:space="preserve"> PAGEREF _Toc1824 \h </w:instrText>
        </w:r>
        <w:r>
          <w:fldChar w:fldCharType="separate"/>
        </w:r>
        <w:r>
          <w:t>64</w:t>
        </w:r>
        <w:r>
          <w:fldChar w:fldCharType="end"/>
        </w:r>
      </w:hyperlink>
    </w:p>
    <w:p>
      <w:pPr>
        <w:pStyle w:val="TOC2"/>
        <w:tabs>
          <w:tab w:val="right" w:leader="dot" w:pos="8306"/>
        </w:tabs>
      </w:pPr>
      <w:hyperlink w:anchor="_Toc8798" w:history="1">
        <w:r>
          <w:rPr>
            <w:rFonts w:ascii="仿宋" w:eastAsia="仿宋" w:hAnsi="仿宋" w:cs="仿宋" w:hint="eastAsia"/>
            <w:lang w:val="en-GB"/>
          </w:rPr>
          <w:t>(二)、合规政策制定与执行</w:t>
        </w:r>
        <w:r>
          <w:tab/>
        </w:r>
        <w:r>
          <w:fldChar w:fldCharType="begin"/>
        </w:r>
        <w:r>
          <w:instrText xml:space="preserve"> PAGEREF _Toc8798 \h </w:instrText>
        </w:r>
        <w:r>
          <w:fldChar w:fldCharType="separate"/>
        </w:r>
        <w:r>
          <w:t>65</w:t>
        </w:r>
        <w:r>
          <w:fldChar w:fldCharType="end"/>
        </w:r>
      </w:hyperlink>
    </w:p>
    <w:p>
      <w:pPr>
        <w:pStyle w:val="TOC2"/>
        <w:tabs>
          <w:tab w:val="right" w:leader="dot" w:pos="8306"/>
        </w:tabs>
      </w:pPr>
      <w:hyperlink w:anchor="_Toc13519" w:history="1">
        <w:r>
          <w:rPr>
            <w:rFonts w:ascii="仿宋" w:eastAsia="仿宋" w:hAnsi="仿宋" w:cs="仿宋" w:hint="eastAsia"/>
            <w:lang w:val="en-GB"/>
          </w:rPr>
          <w:t>(三)、危机管理与灾备计划</w:t>
        </w:r>
        <w:r>
          <w:tab/>
        </w:r>
        <w:r>
          <w:fldChar w:fldCharType="begin"/>
        </w:r>
        <w:r>
          <w:instrText xml:space="preserve"> PAGEREF _Toc13519 \h </w:instrText>
        </w:r>
        <w:r>
          <w:fldChar w:fldCharType="separate"/>
        </w:r>
        <w:r>
          <w:t>67</w:t>
        </w:r>
        <w:r>
          <w:fldChar w:fldCharType="end"/>
        </w:r>
      </w:hyperlink>
    </w:p>
    <w:p>
      <w:pPr>
        <w:pStyle w:val="TOC2"/>
        <w:tabs>
          <w:tab w:val="right" w:leader="dot" w:pos="8306"/>
        </w:tabs>
      </w:pPr>
      <w:hyperlink w:anchor="_Toc10924" w:history="1">
        <w:r>
          <w:rPr>
            <w:rFonts w:ascii="仿宋" w:eastAsia="仿宋" w:hAnsi="仿宋" w:cs="仿宋" w:hint="eastAsia"/>
            <w:lang w:val="en-GB"/>
          </w:rPr>
          <w:t>(四)、法律事务与法规遵从</w:t>
        </w:r>
        <w:r>
          <w:tab/>
        </w:r>
        <w:r>
          <w:fldChar w:fldCharType="begin"/>
        </w:r>
        <w:r>
          <w:instrText xml:space="preserve"> PAGEREF _Toc10924 \h </w:instrText>
        </w:r>
        <w:r>
          <w:fldChar w:fldCharType="separate"/>
        </w:r>
        <w:r>
          <w:t>68</w:t>
        </w:r>
        <w:r>
          <w:fldChar w:fldCharType="end"/>
        </w:r>
      </w:hyperlink>
    </w:p>
    <w:p>
      <w:pPr>
        <w:pStyle w:val="TOC1"/>
        <w:tabs>
          <w:tab w:val="right" w:leader="dot" w:pos="8306"/>
        </w:tabs>
      </w:pPr>
      <w:hyperlink w:anchor="_Toc29815" w:history="1">
        <w:r>
          <w:rPr>
            <w:rFonts w:ascii="仿宋" w:eastAsia="仿宋" w:hAnsi="仿宋" w:cs="仿宋" w:hint="eastAsia"/>
            <w:lang w:val="en-GB"/>
          </w:rPr>
          <w:t>十四、地震观测设备数字化发展方案</w:t>
        </w:r>
        <w:r>
          <w:tab/>
        </w:r>
        <w:r>
          <w:fldChar w:fldCharType="begin"/>
        </w:r>
        <w:r>
          <w:instrText xml:space="preserve"> PAGEREF _Toc29815 \h </w:instrText>
        </w:r>
        <w:r>
          <w:fldChar w:fldCharType="separate"/>
        </w:r>
        <w:r>
          <w:t>70</w:t>
        </w:r>
        <w:r>
          <w:fldChar w:fldCharType="end"/>
        </w:r>
      </w:hyperlink>
    </w:p>
    <w:p>
      <w:pPr>
        <w:pStyle w:val="TOC2"/>
        <w:tabs>
          <w:tab w:val="right" w:leader="dot" w:pos="8306"/>
        </w:tabs>
      </w:pPr>
      <w:hyperlink w:anchor="_Toc15398" w:history="1">
        <w:r>
          <w:rPr>
            <w:rFonts w:ascii="仿宋" w:eastAsia="仿宋" w:hAnsi="仿宋" w:cs="仿宋" w:hint="eastAsia"/>
            <w:lang w:val="en-GB"/>
          </w:rPr>
          <w:t>(一)、数字化战略规划</w:t>
        </w:r>
        <w:r>
          <w:tab/>
        </w:r>
        <w:r>
          <w:fldChar w:fldCharType="begin"/>
        </w:r>
        <w:r>
          <w:instrText xml:space="preserve"> PAGEREF _Toc15398 \h </w:instrText>
        </w:r>
        <w:r>
          <w:fldChar w:fldCharType="separate"/>
        </w:r>
        <w:r>
          <w:t>70</w:t>
        </w:r>
        <w:r>
          <w:fldChar w:fldCharType="end"/>
        </w:r>
      </w:hyperlink>
    </w:p>
    <w:p>
      <w:pPr>
        <w:pStyle w:val="TOC2"/>
        <w:tabs>
          <w:tab w:val="right" w:leader="dot" w:pos="8306"/>
        </w:tabs>
      </w:pPr>
      <w:hyperlink w:anchor="_Toc16473" w:history="1">
        <w:r>
          <w:rPr>
            <w:rFonts w:ascii="仿宋" w:eastAsia="仿宋" w:hAnsi="仿宋" w:cs="仿宋" w:hint="eastAsia"/>
            <w:lang w:val="en-GB"/>
          </w:rPr>
          <w:t>(二)、数据安全与隐私保护</w:t>
        </w:r>
        <w:r>
          <w:tab/>
        </w:r>
        <w:r>
          <w:fldChar w:fldCharType="begin"/>
        </w:r>
        <w:r>
          <w:instrText xml:space="preserve"> PAGEREF _Toc16473 \h </w:instrText>
        </w:r>
        <w:r>
          <w:fldChar w:fldCharType="separate"/>
        </w:r>
        <w:r>
          <w:t>71</w:t>
        </w:r>
        <w:r>
          <w:fldChar w:fldCharType="end"/>
        </w:r>
      </w:hyperlink>
    </w:p>
    <w:p>
      <w:pPr>
        <w:pStyle w:val="TOC2"/>
        <w:tabs>
          <w:tab w:val="right" w:leader="dot" w:pos="8306"/>
        </w:tabs>
      </w:pPr>
      <w:hyperlink w:anchor="_Toc686" w:history="1">
        <w:r>
          <w:rPr>
            <w:rFonts w:ascii="仿宋" w:eastAsia="仿宋" w:hAnsi="仿宋" w:cs="仿宋" w:hint="eastAsia"/>
            <w:lang w:val="en-GB"/>
          </w:rPr>
          <w:t>(三)、人工智能与大数据应用</w:t>
        </w:r>
        <w:r>
          <w:tab/>
        </w:r>
        <w:r>
          <w:fldChar w:fldCharType="begin"/>
        </w:r>
        <w:r>
          <w:instrText xml:space="preserve"> PAGEREF _Toc686 \h </w:instrText>
        </w:r>
        <w:r>
          <w:fldChar w:fldCharType="separate"/>
        </w:r>
        <w:r>
          <w:t>72</w:t>
        </w:r>
        <w:r>
          <w:fldChar w:fldCharType="end"/>
        </w:r>
      </w:hyperlink>
    </w:p>
    <w:p>
      <w:pPr>
        <w:pStyle w:val="TOC2"/>
        <w:tabs>
          <w:tab w:val="right" w:leader="dot" w:pos="8306"/>
        </w:tabs>
      </w:pPr>
      <w:hyperlink w:anchor="_Toc27858" w:history="1">
        <w:r>
          <w:rPr>
            <w:rFonts w:ascii="仿宋" w:eastAsia="仿宋" w:hAnsi="仿宋" w:cs="仿宋" w:hint="eastAsia"/>
            <w:lang w:val="en-GB"/>
          </w:rPr>
          <w:t>(四)、信息技术基础设施建设</w:t>
        </w:r>
        <w:r>
          <w:tab/>
        </w:r>
        <w:r>
          <w:fldChar w:fldCharType="begin"/>
        </w:r>
        <w:r>
          <w:instrText xml:space="preserve"> PAGEREF _Toc27858 \h </w:instrText>
        </w:r>
        <w:r>
          <w:fldChar w:fldCharType="separate"/>
        </w:r>
        <w:r>
          <w:t>73</w:t>
        </w:r>
        <w:r>
          <w:fldChar w:fldCharType="end"/>
        </w:r>
      </w:hyperlink>
    </w:p>
    <w:p>
      <w:pPr>
        <w:pStyle w:val="TOC1"/>
        <w:tabs>
          <w:tab w:val="right" w:leader="dot" w:pos="8306"/>
        </w:tabs>
      </w:pPr>
      <w:hyperlink w:anchor="_Toc300" w:history="1">
        <w:r>
          <w:rPr>
            <w:rFonts w:ascii="仿宋" w:eastAsia="仿宋" w:hAnsi="仿宋" w:cs="仿宋" w:hint="eastAsia"/>
            <w:lang w:val="en-GB"/>
          </w:rPr>
          <w:t>十五、地震观测设备国际化战略</w:t>
        </w:r>
        <w:r>
          <w:tab/>
        </w:r>
        <w:r>
          <w:fldChar w:fldCharType="begin"/>
        </w:r>
        <w:r>
          <w:instrText xml:space="preserve"> PAGEREF _Toc300 \h </w:instrText>
        </w:r>
        <w:r>
          <w:fldChar w:fldCharType="separate"/>
        </w:r>
        <w:r>
          <w:t>75</w:t>
        </w:r>
        <w:r>
          <w:fldChar w:fldCharType="end"/>
        </w:r>
      </w:hyperlink>
    </w:p>
    <w:p>
      <w:pPr>
        <w:pStyle w:val="TOC2"/>
        <w:tabs>
          <w:tab w:val="right" w:leader="dot" w:pos="8306"/>
        </w:tabs>
      </w:pPr>
      <w:hyperlink w:anchor="_Toc22846" w:history="1">
        <w:r>
          <w:rPr>
            <w:rFonts w:ascii="仿宋" w:eastAsia="仿宋" w:hAnsi="仿宋" w:cs="仿宋" w:hint="eastAsia"/>
            <w:lang w:val="en-GB"/>
          </w:rPr>
          <w:t>(一)、海外市场分析与选择</w:t>
        </w:r>
        <w:r>
          <w:tab/>
        </w:r>
        <w:r>
          <w:fldChar w:fldCharType="begin"/>
        </w:r>
        <w:r>
          <w:instrText xml:space="preserve"> PAGEREF _Toc22846 \h </w:instrText>
        </w:r>
        <w:r>
          <w:fldChar w:fldCharType="separate"/>
        </w:r>
        <w:r>
          <w:t>75</w:t>
        </w:r>
        <w:r>
          <w:fldChar w:fldCharType="end"/>
        </w:r>
      </w:hyperlink>
    </w:p>
    <w:p>
      <w:pPr>
        <w:pStyle w:val="TOC2"/>
        <w:tabs>
          <w:tab w:val="right" w:leader="dot" w:pos="8306"/>
        </w:tabs>
      </w:pPr>
      <w:hyperlink w:anchor="_Toc10577" w:history="1">
        <w:r>
          <w:rPr>
            <w:rFonts w:ascii="仿宋" w:eastAsia="仿宋" w:hAnsi="仿宋" w:cs="仿宋" w:hint="eastAsia"/>
            <w:lang w:val="en-GB"/>
          </w:rPr>
          <w:t>(二)、跨国合作伙伴关系</w:t>
        </w:r>
        <w:r>
          <w:tab/>
        </w:r>
        <w:r>
          <w:fldChar w:fldCharType="begin"/>
        </w:r>
        <w:r>
          <w:instrText xml:space="preserve"> PAGEREF _Toc10577 \h </w:instrText>
        </w:r>
        <w:r>
          <w:fldChar w:fldCharType="separate"/>
        </w:r>
        <w:r>
          <w:t>76</w:t>
        </w:r>
        <w:r>
          <w:fldChar w:fldCharType="end"/>
        </w:r>
      </w:hyperlink>
    </w:p>
    <w:p>
      <w:pPr>
        <w:pStyle w:val="TOC2"/>
        <w:tabs>
          <w:tab w:val="right" w:leader="dot" w:pos="8306"/>
        </w:tabs>
      </w:pPr>
      <w:hyperlink w:anchor="_Toc10540" w:history="1">
        <w:r>
          <w:rPr>
            <w:rFonts w:ascii="仿宋" w:eastAsia="仿宋" w:hAnsi="仿宋" w:cs="仿宋" w:hint="eastAsia"/>
            <w:lang w:val="en-GB"/>
          </w:rPr>
          <w:t>(三)、国际市场营销与品牌推广</w:t>
        </w:r>
        <w:r>
          <w:tab/>
        </w:r>
        <w:r>
          <w:fldChar w:fldCharType="begin"/>
        </w:r>
        <w:r>
          <w:instrText xml:space="preserve"> PAGEREF _Toc10540 \h </w:instrText>
        </w:r>
        <w:r>
          <w:fldChar w:fldCharType="separate"/>
        </w:r>
        <w:r>
          <w:t>77</w:t>
        </w:r>
        <w:r>
          <w:fldChar w:fldCharType="end"/>
        </w:r>
      </w:hyperlink>
    </w:p>
    <w:p>
      <w:pPr>
        <w:pStyle w:val="TOC2"/>
        <w:tabs>
          <w:tab w:val="right" w:leader="dot" w:pos="8306"/>
        </w:tabs>
      </w:pPr>
      <w:hyperlink w:anchor="_Toc11922" w:history="1">
        <w:r>
          <w:rPr>
            <w:rFonts w:ascii="仿宋" w:eastAsia="仿宋" w:hAnsi="仿宋" w:cs="仿宋" w:hint="eastAsia"/>
            <w:lang w:val="en-GB"/>
          </w:rPr>
          <w:t>(四)、国际贸易与风险管理</w:t>
        </w:r>
        <w:r>
          <w:tab/>
        </w:r>
        <w:r>
          <w:fldChar w:fldCharType="begin"/>
        </w:r>
        <w:r>
          <w:instrText xml:space="preserve"> PAGEREF _Toc11922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0660"/>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地震观测设备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2560"/>
      <w:r>
        <w:rPr>
          <w:rFonts w:ascii="仿宋" w:eastAsia="仿宋" w:hAnsi="仿宋" w:cs="仿宋" w:hint="eastAsia"/>
          <w:sz w:val="28"/>
          <w:lang w:val="en-GB"/>
        </w:rPr>
        <w:t>一、地震观测设备行业前景</w:t>
      </w:r>
      <w:bookmarkEnd w:id="2"/>
    </w:p>
    <w:p>
      <w:pPr>
        <w:pStyle w:val="Heading2"/>
        <w:rPr>
          <w:rFonts w:ascii="仿宋" w:eastAsia="仿宋" w:hAnsi="仿宋" w:cs="仿宋" w:hint="eastAsia"/>
          <w:lang w:val="en-GB"/>
        </w:rPr>
      </w:pPr>
      <w:bookmarkStart w:id="3" w:name="_Toc4337"/>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地震观测设备行业专业机构的研究和市场数据分析，地震观测设备行业展现出强劲的增长势头，未来几年内市场规模有望进一步扩大，年均增长率预计将维持在XX%以上。这一预测的乐观态势主要受益于全球经济的回暖、消费者需求的升级，以及新技术的广泛应用。这为地震观测设备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全球经济的回暖将成为推动市场增长的关键因素。随着各国逐渐克服疫情影响，全球经济有望实现复苏，为地震观测设备行业创造更有利的经济环境。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消费者需求的升级将成为市场增长的主要推动力。随着消费者对产品和服务品质的不断追求，地震观测设备行业有望迎来更高水平的市场需求。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这一市场增长预测为地震观测设备行业参与者提供了广泛的发展机遇，激励着企业加大投资、加强创新力，以更好地适应并引领地震观测设备行业的发展潮流。</w:t>
      </w:r>
    </w:p>
    <w:p>
      <w:pPr>
        <w:pStyle w:val="Heading2"/>
        <w:ind w:firstLine="560" w:firstLineChars="200"/>
        <w:rPr>
          <w:rFonts w:ascii="仿宋" w:eastAsia="仿宋" w:hAnsi="仿宋" w:cs="仿宋" w:hint="eastAsia"/>
          <w:sz w:val="28"/>
          <w:lang w:val="en-GB"/>
        </w:rPr>
      </w:pPr>
      <w:bookmarkStart w:id="4" w:name="_Toc31958"/>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震观测设备行业在全球化进程加速和新兴市场崛起的大背景下呈现出强劲的增长势头。未来几年内，市场规模有望进一步扩大，年均增长率将保持在XX%以上。这一趋势主要受益于全球经济复苏、消费升级以及新技术应用的推动，为地震观测设备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地震观测设备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3262"/>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地震观测设备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16300"/>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公司将持续关注国家和地方政府对地震观测设备行业的政策导向，包括产业支持政策、环保法规等。及时了解政策变化，公司将能够更好地调整业务策略，确保在政策引导下实现可持续经营。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紧密关注产业支持政策。公司将密切关注国家和地方政府对地震观测设备行业的支持政策，包括财政、税收等方面的支持。及时了解这些政策的调整和变化，以便灵活调整公司的战略，更好地利用政策红利。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地震观测设备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地震观测设备行业协商和政策制定过程。通过参与政府决策，公司将有机会在政策制定中发挥更大的影响力，确保政策符合地震观测设备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https://d.book118.com/196241122105010035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地震观测设备产业分析报告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地震观测设备产业分析报告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地震观测设备产业分析报告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地震观测设备产业分析报告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地震观测设备产业分析报告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地震观测设备产业分析报告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地震观测设备产业分析报告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822762"/>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2822762"/>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9624112210501003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2024-01-09T00:41:00Z</dcterms:created>
  <dcterms:modified xsi:type="dcterms:W3CDTF">2024-01-09T00:41:23Z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98F16982BD964AD2A5547B0E27E91ED1_11</vt:lpwstr>
  </property>
  <property fmtid="{D5CDD505-2E9C-101B-9397-08002B2CF9AE}" pid="3" name="KSOProductBuildVer">
    <vt:lpwstr>2052-12.1.0.16120</vt:lpwstr>
  </property>
</Properties>
</file>