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64EC40B3"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567B1148"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2760A2CB"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41521BB0" w14:textId="77777777">
                          <w:pPr>
                            <w:pStyle w:val="NoSpacing"/>
                            <w:jc w:val="right"/>
                            <w:rPr>
                              <w:color w:val="595959" w:themeColor="text1" w:themeTint="A6"/>
                              <w:sz w:val="32"/>
                              <w:szCs w:val="32"/>
                            </w:rPr>
                          </w:pPr>
                          <w:sdt>
                            <w:sdtPr>
                              <w:rPr>
                                <w:color w:val="595959" w:themeColor="text1" w:themeTint="A6"/>
                                <w:sz w:val="32"/>
                                <w:szCs w:val="32"/>
                              </w:rPr>
                              <w:alias w:val="摘要"/>
                              <w:id w:val="1482509332"/>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852580833"/>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593D9555"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2A96BEFD"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228716667"/>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7EC3C3BC"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4A52D378"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6687740A"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57B8E7A"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2015DF46"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2234B23"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1F0634DD"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C26D023"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80BB4FF"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42B4BCA"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4C076437"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529C7808"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57B5B3E1"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0C2AAEF"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72477C0"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D12F45D"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B35781D"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D4DD2B0"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D98A858"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547EFBEE"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2693A9A3"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09DF9355"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99504621"/>
        <w:docPartObj>
          <w:docPartGallery w:val="Table of Contents"/>
          <w:docPartUnique/>
        </w:docPartObj>
      </w:sdtPr>
      <w:sdtEndPr>
        <w:rPr>
          <w:b/>
          <w:bCs/>
        </w:rPr>
      </w:sdtEndPr>
      <w:sdtContent>
        <w:p w:rsidR="00483551" w:rsidRPr="00913CD1" w:rsidP="00457322" w14:paraId="6123D16F"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362679F3"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7D2124F5"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7B93C85B"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6F7A46EA"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0FF6296"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075FDC5"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699529E8"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1A75A417"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2E24D508"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560D631B"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5A9FDC6C"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1D7FE5D"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16461B8A"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1A9B4A3D"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527BB61D"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6F0659F6"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61B633FE"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25F57A68"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5565A72B"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37CB1016"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0434F250"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8841838"/>
        <w:docPartObj>
          <w:docPartGallery w:val="Table of Contents"/>
          <w:docPartUnique/>
        </w:docPartObj>
      </w:sdtPr>
      <w:sdtEndPr>
        <w:rPr>
          <w:b/>
          <w:bCs/>
        </w:rPr>
      </w:sdtEndPr>
      <w:sdtContent>
        <w:p w:rsidR="00483551" w:rsidRPr="00913CD1" w:rsidP="00457322" w14:paraId="7E40A420"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10E56141"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4AD0B761"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4417E9FE"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6478825F"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7E2E7330"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5706023B"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1C906CC6"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6BA9AB83"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6725BAA5"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2D764819"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2DB8C019"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23AE50D5"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715FB55F"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7FBDEDFA"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345F8263"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4F19DF77"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2E9EA75B"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178720B5"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35FE80A5"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7F99F8F4"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50F09FA0"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269130930"/>
        <w:docPartObj>
          <w:docPartGallery w:val="Table of Contents"/>
          <w:docPartUnique/>
        </w:docPartObj>
      </w:sdtPr>
      <w:sdtEndPr>
        <w:rPr>
          <w:b/>
          <w:bCs/>
        </w:rPr>
      </w:sdtEndPr>
      <w:sdtContent>
        <w:p w:rsidR="00483551" w:rsidRPr="00913CD1" w:rsidP="00457322" w14:paraId="3A28A80C"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44C3B5EB"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2326BEE1"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207594A8"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59D4BF7B"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51C2B257"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35409995"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0A50CB24"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588DC7AB"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5231CFAD"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5BF8F08B"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7830F662"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09691167"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1ECD6361"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486A343D"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2D62E440"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45DB27CB"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03926799"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229D0BAF"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410470" w14:paraId="7DD60DC4" w14:textId="33DBD9C6">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工业涂料项目可行性分析报告编制的目的在于为投资决策提供科学依据，确保项目在实施前经过充分的论证和评估，从而降低投资风险，提高项目的成功率和经济效益。通过编制可行性分析报告，可以对项目的市场需求、技术可行性、财务效益、环境影响等方面进行深入研究，为项目的顺利实施提供保障。</w:t>
      </w:r>
      <w:r>
        <w:rPr>
          <w:rFonts w:ascii="仿宋" w:eastAsia="仿宋" w:hAnsi="仿宋"/>
          <w:sz w:val="28"/>
        </w:rPr>
        <w:br/>
      </w:r>
      <w:r>
        <w:rPr>
          <w:rFonts w:ascii="仿宋" w:eastAsia="仿宋" w:hAnsi="仿宋"/>
          <w:sz w:val="28"/>
        </w:rPr>
        <w:t>具体来说，编制工业涂料项目可行性分析报告的意义主要包括以下几个方面：</w:t>
      </w:r>
      <w:r>
        <w:rPr>
          <w:rFonts w:ascii="仿宋" w:eastAsia="仿宋" w:hAnsi="仿宋"/>
          <w:sz w:val="28"/>
        </w:rPr>
        <w:br/>
        <w:t xml:space="preserve">    1.</w:t>
      </w:r>
      <w:r>
        <w:rPr>
          <w:rFonts w:ascii="仿宋" w:eastAsia="仿宋" w:hAnsi="仿宋"/>
          <w:sz w:val="28"/>
        </w:rPr>
        <w:t>市场调研：通过对目标市场的深入分析，评估项目的市场潜力和竞争力，确保产品或服务能够满足市场需求，为项目的商业成功奠定基础。</w:t>
      </w:r>
      <w:r>
        <w:rPr>
          <w:rFonts w:ascii="仿宋" w:eastAsia="仿宋" w:hAnsi="仿宋"/>
          <w:sz w:val="28"/>
        </w:rPr>
        <w:br/>
        <w:t xml:space="preserve">    2.</w:t>
      </w:r>
      <w:r>
        <w:rPr>
          <w:rFonts w:ascii="仿宋" w:eastAsia="仿宋" w:hAnsi="仿宋"/>
          <w:sz w:val="28"/>
        </w:rPr>
        <w:t>技术评估：对项目所采用的技术进行评估，确保其先进性、适用性和可靠性，为项目的顺利实施提供技术保障。</w:t>
      </w:r>
      <w:r>
        <w:rPr>
          <w:rFonts w:ascii="仿宋" w:eastAsia="仿宋" w:hAnsi="仿宋"/>
          <w:sz w:val="28"/>
        </w:rPr>
        <w:br/>
        <w:t xml:space="preserve">    3.</w:t>
      </w:r>
      <w:r>
        <w:rPr>
          <w:rFonts w:ascii="仿宋" w:eastAsia="仿宋" w:hAnsi="仿宋"/>
          <w:sz w:val="28"/>
        </w:rPr>
        <w:t>财务分析：通过对项目的财务数据进行详细分析，评估项目的盈利能力、投资回报率和财务风险，为投资者提供清晰的财务预期。</w:t>
      </w:r>
      <w:r>
        <w:rPr>
          <w:rFonts w:ascii="仿宋" w:eastAsia="仿宋" w:hAnsi="仿宋"/>
          <w:sz w:val="28"/>
        </w:rPr>
        <w:br/>
        <w:t xml:space="preserve">    4.</w:t>
      </w:r>
      <w:r>
        <w:rPr>
          <w:rFonts w:ascii="仿宋" w:eastAsia="仿宋" w:hAnsi="仿宋"/>
          <w:sz w:val="28"/>
        </w:rPr>
        <w:t>风险评估：识别和评估项目可能面临的各种风险，并提出相应的风险应对策略，降低项目的整体风险水平。</w:t>
      </w:r>
      <w:r>
        <w:rPr>
          <w:rFonts w:ascii="仿宋" w:eastAsia="仿宋" w:hAnsi="仿宋"/>
          <w:sz w:val="28"/>
        </w:rPr>
        <w:br/>
        <w:t xml:space="preserve">    5.</w:t>
      </w:r>
    </w:p>
    <w:p w:rsidR="00410470" w14:textId="33DBD9C6">
      <w:pPr>
        <w:ind w:firstLine="561"/>
      </w:pPr>
      <w:r>
        <w:rPr>
          <w:rFonts w:ascii="仿宋" w:eastAsia="仿宋" w:hAnsi="仿宋"/>
          <w:sz w:val="28"/>
        </w:rPr>
        <w:t>环境影响评价：对项目可能对环境产生的影响进行评估，确保项目符合环保要求，并提出环境保护措施，实现可持续发展。</w:t>
      </w:r>
      <w:r>
        <w:rPr>
          <w:rFonts w:ascii="仿宋" w:eastAsia="仿宋" w:hAnsi="仿宋"/>
          <w:sz w:val="28"/>
        </w:rPr>
        <w:br/>
        <w:t xml:space="preserve">    6.</w:t>
      </w:r>
      <w:r>
        <w:rPr>
          <w:rFonts w:ascii="仿宋" w:eastAsia="仿宋" w:hAnsi="仿宋"/>
          <w:sz w:val="28"/>
        </w:rPr>
        <w:t>政策合规性：分析项目是否符合国家和地方的政策法规，确保项目在合法合规的框架内进行。</w:t>
      </w:r>
      <w:r>
        <w:rPr>
          <w:rFonts w:ascii="仿宋" w:eastAsia="仿宋" w:hAnsi="仿宋"/>
          <w:sz w:val="28"/>
        </w:rPr>
        <w:br/>
        <w:t xml:space="preserve">    7.</w:t>
      </w:r>
      <w:r>
        <w:rPr>
          <w:rFonts w:ascii="仿宋" w:eastAsia="仿宋" w:hAnsi="仿宋"/>
          <w:sz w:val="28"/>
        </w:rPr>
        <w:t>项目优化：通过分析评估，可以对项目方案进行优化和调整，提高项目的效率和效益。</w:t>
      </w:r>
      <w:r>
        <w:rPr>
          <w:rFonts w:ascii="仿宋" w:eastAsia="仿宋" w:hAnsi="仿宋"/>
          <w:sz w:val="28"/>
        </w:rPr>
        <w:br/>
      </w:r>
      <w:r>
        <w:rPr>
          <w:rFonts w:ascii="仿宋" w:eastAsia="仿宋" w:hAnsi="仿宋"/>
          <w:sz w:val="28"/>
        </w:rPr>
        <w:t>综上所述，编制工业涂料项目可行性分析报告是投资决策过程中的关键步骤，它不仅为项目实施提供了科学依据，也为项目的长期发展和成功运营奠定了坚实的基础。</w:t>
      </w:r>
    </w:p>
    <w:p w:rsidR="009D1637" w:rsidRPr="00913CD1" w:rsidP="00457322" w14:paraId="17DB0633"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48899EE1"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62A0FB19"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54CDD45C"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7758A4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1EBC6B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3D6284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0793017F"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2DAD26D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66B838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444E605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0DD3E53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150C69F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184AB294"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6.</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04B19CE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2CDDFCA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5B3344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58E153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57537966"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386513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18A325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45EC25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0F617E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2A46A22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72C74E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6323A4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695E99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项目建设。</w:t>
      </w:r>
    </w:p>
    <w:p w:rsidR="009D1637" w:rsidRPr="00913CD1" w:rsidP="00457322" w14:paraId="6D4241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w:t>
      </w:r>
    </w:p>
    <w:p w:rsidR="009D1637" w:rsidRPr="00913CD1" w:rsidP="00457322" w14:paraId="21E23E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7F8441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0FD035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41B326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10D38B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1E925C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6FE579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5174804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工业涂料产品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7D69A883"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工业涂料</w:t>
      </w:r>
      <w:r w:rsidRPr="00913CD1">
        <w:rPr>
          <w:rFonts w:ascii="仿宋" w:eastAsia="仿宋" w:hAnsi="仿宋"/>
        </w:rPr>
        <w:t>项目绪论</w:t>
      </w:r>
      <w:bookmarkEnd w:id="4"/>
    </w:p>
    <w:p w:rsidR="009D1637" w:rsidRPr="00913CD1" w:rsidP="00457322" w14:paraId="59729470"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工业涂料</w:t>
      </w:r>
      <w:r w:rsidRPr="00913CD1">
        <w:rPr>
          <w:rFonts w:ascii="仿宋" w:eastAsia="仿宋" w:hAnsi="仿宋"/>
        </w:rPr>
        <w:t>项目名称及建设性质</w:t>
      </w:r>
      <w:bookmarkEnd w:id="5"/>
    </w:p>
    <w:p w:rsidR="009D1637" w:rsidRPr="00913CD1" w:rsidP="00457322" w14:paraId="1BB567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项目名称</w:t>
      </w:r>
    </w:p>
    <w:p w:rsidR="009D1637" w:rsidRPr="00913CD1" w:rsidP="00457322" w14:paraId="194D99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w:t>
      </w:r>
    </w:p>
    <w:p w:rsidR="009D1637" w:rsidRPr="00913CD1" w:rsidP="00457322" w14:paraId="50F9AE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项目建设性质</w:t>
      </w:r>
    </w:p>
    <w:p w:rsidR="009D1637" w:rsidRPr="00913CD1" w:rsidP="00457322" w14:paraId="15AA76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工业涂料</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47976C57"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工业涂料</w:t>
      </w:r>
      <w:r w:rsidRPr="00913CD1">
        <w:rPr>
          <w:rFonts w:ascii="仿宋" w:eastAsia="仿宋" w:hAnsi="仿宋"/>
        </w:rPr>
        <w:t>项目承办单位</w:t>
      </w:r>
      <w:bookmarkEnd w:id="6"/>
    </w:p>
    <w:p w:rsidR="009D1637" w:rsidRPr="00913CD1" w:rsidP="00457322" w14:paraId="172426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项目实施主体</w:t>
      </w:r>
    </w:p>
    <w:p w:rsidR="009D1637" w:rsidRPr="00913CD1" w:rsidP="00457322" w14:paraId="60F3BD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01B15A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0BEBEC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项目信息。</w:t>
      </w:r>
    </w:p>
    <w:p w:rsidR="009D1637" w:rsidRPr="00913CD1" w:rsidP="00457322" w14:paraId="74EC22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21ECC047"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1299261C"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1857AA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7626A966"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443DA018"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工业涂料</w:t>
      </w:r>
      <w:r w:rsidRPr="00913CD1">
        <w:rPr>
          <w:rFonts w:ascii="仿宋" w:eastAsia="仿宋" w:hAnsi="仿宋"/>
        </w:rPr>
        <w:t>项目定位及建设理由</w:t>
      </w:r>
      <w:bookmarkEnd w:id="7"/>
    </w:p>
    <w:p w:rsidR="00410470" w14:paraId="0B33A43F" w14:textId="44949466">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工业涂料项目可行性分析报告中的项目定位及建设理由应清晰明确，重点突出项目的市场价值和技术优势。以下是从专业角度对项目定位及建设理由的简述：</w:t>
      </w:r>
      <w:r>
        <w:rPr>
          <w:rFonts w:ascii="仿宋" w:eastAsia="仿宋" w:hAnsi="仿宋"/>
          <w:sz w:val="28"/>
        </w:rPr>
        <w:br/>
        <w:t xml:space="preserve">    1.</w:t>
      </w:r>
      <w:r>
        <w:rPr>
          <w:rFonts w:ascii="仿宋" w:eastAsia="仿宋" w:hAnsi="仿宋"/>
          <w:sz w:val="28"/>
        </w:rPr>
        <w:t>市场定位：</w:t>
      </w:r>
      <w:r>
        <w:rPr>
          <w:rFonts w:ascii="仿宋" w:eastAsia="仿宋" w:hAnsi="仿宋"/>
          <w:sz w:val="28"/>
        </w:rPr>
        <w:br/>
        <w:t xml:space="preserve">    △</w:t>
      </w:r>
      <w:r>
        <w:rPr>
          <w:rFonts w:ascii="仿宋" w:eastAsia="仿宋" w:hAnsi="仿宋"/>
          <w:sz w:val="28"/>
        </w:rPr>
        <w:t>分析目标市场供需状况，明确项目产品或服务在市场中的定位。</w:t>
      </w:r>
      <w:r>
        <w:rPr>
          <w:rFonts w:ascii="仿宋" w:eastAsia="仿宋" w:hAnsi="仿宋"/>
          <w:sz w:val="28"/>
        </w:rPr>
        <w:br/>
        <w:t xml:space="preserve">    △</w:t>
      </w:r>
      <w:r>
        <w:rPr>
          <w:rFonts w:ascii="仿宋" w:eastAsia="仿宋" w:hAnsi="仿宋"/>
          <w:sz w:val="28"/>
        </w:rPr>
        <w:t>研究目标客户群体，包括潜在客户和现有客户的需求特点。</w:t>
      </w:r>
      <w:r>
        <w:rPr>
          <w:rFonts w:ascii="仿宋" w:eastAsia="仿宋" w:hAnsi="仿宋"/>
          <w:sz w:val="28"/>
        </w:rPr>
        <w:br/>
        <w:t xml:space="preserve">    △</w:t>
      </w:r>
      <w:r>
        <w:rPr>
          <w:rFonts w:ascii="仿宋" w:eastAsia="仿宋" w:hAnsi="仿宋"/>
          <w:sz w:val="28"/>
        </w:rPr>
        <w:t>评估竞争对手情况，确定项目的竞争优势。</w:t>
      </w:r>
      <w:r>
        <w:rPr>
          <w:rFonts w:ascii="仿宋" w:eastAsia="仿宋" w:hAnsi="仿宋"/>
          <w:sz w:val="28"/>
        </w:rPr>
        <w:br/>
        <w:t xml:space="preserve">    2.</w:t>
      </w:r>
      <w:r>
        <w:rPr>
          <w:rFonts w:ascii="仿宋" w:eastAsia="仿宋" w:hAnsi="仿宋"/>
          <w:sz w:val="28"/>
        </w:rPr>
        <w:t>技术定位：</w:t>
      </w:r>
      <w:r>
        <w:rPr>
          <w:rFonts w:ascii="仿宋" w:eastAsia="仿宋" w:hAnsi="仿宋"/>
          <w:sz w:val="28"/>
        </w:rPr>
        <w:br/>
        <w:t xml:space="preserve">    △</w:t>
      </w:r>
      <w:r>
        <w:rPr>
          <w:rFonts w:ascii="仿宋" w:eastAsia="仿宋" w:hAnsi="仿宋"/>
          <w:sz w:val="28"/>
        </w:rPr>
        <w:t>说明项目采用的技术水平，包括自主研发或引进技术的先进性。</w:t>
      </w:r>
      <w:r>
        <w:rPr>
          <w:rFonts w:ascii="仿宋" w:eastAsia="仿宋" w:hAnsi="仿宋"/>
          <w:sz w:val="28"/>
        </w:rPr>
        <w:br/>
        <w:t xml:space="preserve">    △</w:t>
      </w:r>
      <w:r>
        <w:rPr>
          <w:rFonts w:ascii="仿宋" w:eastAsia="仿宋" w:hAnsi="仿宋"/>
          <w:sz w:val="28"/>
        </w:rPr>
        <w:t>分析技术对产品质量、成本控制和环境影响的优势。</w:t>
      </w:r>
      <w:r>
        <w:rPr>
          <w:rFonts w:ascii="仿宋" w:eastAsia="仿宋" w:hAnsi="仿宋"/>
          <w:sz w:val="28"/>
        </w:rPr>
        <w:br/>
        <w:t xml:space="preserve">    △</w:t>
      </w:r>
      <w:r>
        <w:rPr>
          <w:rFonts w:ascii="仿宋" w:eastAsia="仿宋" w:hAnsi="仿宋"/>
          <w:sz w:val="28"/>
        </w:rPr>
        <w:t>阐述技术对提高生产效率和产品性能的作用。</w:t>
      </w:r>
    </w:p>
    <w:p w:rsidR="00410470" w14:textId="44949466">
      <w:pPr>
        <w:ind w:firstLine="561"/>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3.</w:t>
      </w:r>
      <w:r>
        <w:rPr>
          <w:rFonts w:ascii="仿宋" w:eastAsia="仿宋" w:hAnsi="仿宋"/>
          <w:sz w:val="28"/>
        </w:rPr>
        <w:t>建设理由：</w:t>
      </w:r>
      <w:r>
        <w:rPr>
          <w:rFonts w:ascii="仿宋" w:eastAsia="仿宋" w:hAnsi="仿宋"/>
          <w:sz w:val="28"/>
        </w:rPr>
        <w:br/>
        <w:t xml:space="preserve">    △</w:t>
      </w:r>
      <w:r>
        <w:rPr>
          <w:rFonts w:ascii="仿宋" w:eastAsia="仿宋" w:hAnsi="仿宋"/>
          <w:sz w:val="28"/>
        </w:rPr>
        <w:t>基于市场调研和分析，说明项目满足市场需求，具有良好的市场前景。</w:t>
      </w:r>
      <w:r>
        <w:rPr>
          <w:rFonts w:ascii="仿宋" w:eastAsia="仿宋" w:hAnsi="仿宋"/>
          <w:sz w:val="28"/>
        </w:rPr>
        <w:br/>
        <w:t xml:space="preserve">    △</w:t>
      </w:r>
      <w:r>
        <w:rPr>
          <w:rFonts w:ascii="仿宋" w:eastAsia="仿宋" w:hAnsi="仿宋"/>
          <w:sz w:val="28"/>
        </w:rPr>
        <w:t>阐述项目的技术优势和创新性，以及如何通过技术提高产品竞争力。</w:t>
      </w:r>
      <w:r>
        <w:rPr>
          <w:rFonts w:ascii="仿宋" w:eastAsia="仿宋" w:hAnsi="仿宋"/>
          <w:sz w:val="28"/>
        </w:rPr>
        <w:br/>
        <w:t xml:space="preserve">    △</w:t>
      </w:r>
      <w:r>
        <w:rPr>
          <w:rFonts w:ascii="仿宋" w:eastAsia="仿宋" w:hAnsi="仿宋"/>
          <w:sz w:val="28"/>
        </w:rPr>
        <w:t>分析项目对当地经济和就业的贡献，以及对产业链上下游的带动作用。</w:t>
      </w:r>
      <w:r>
        <w:rPr>
          <w:rFonts w:ascii="仿宋" w:eastAsia="仿宋" w:hAnsi="仿宋"/>
          <w:sz w:val="28"/>
        </w:rPr>
        <w:br/>
        <w:t xml:space="preserve">    △</w:t>
      </w:r>
      <w:r>
        <w:rPr>
          <w:rFonts w:ascii="仿宋" w:eastAsia="仿宋" w:hAnsi="仿宋"/>
          <w:sz w:val="28"/>
        </w:rPr>
        <w:t>评估项目的环境影响，说明项目在环境保护和可持续发展方面的措施。</w:t>
      </w:r>
      <w:r>
        <w:rPr>
          <w:rFonts w:ascii="仿宋" w:eastAsia="仿宋" w:hAnsi="仿宋"/>
          <w:sz w:val="28"/>
        </w:rPr>
        <w:br/>
        <w:t xml:space="preserve">    △</w:t>
      </w:r>
      <w:r>
        <w:rPr>
          <w:rFonts w:ascii="仿宋" w:eastAsia="仿宋" w:hAnsi="仿宋"/>
          <w:sz w:val="28"/>
        </w:rPr>
        <w:t>探讨项目在政策法规方面的合规性，以及可能享受的优惠政策。</w:t>
      </w:r>
      <w:r>
        <w:rPr>
          <w:rFonts w:ascii="仿宋" w:eastAsia="仿宋" w:hAnsi="仿宋"/>
          <w:sz w:val="28"/>
        </w:rPr>
        <w:br/>
        <w:t xml:space="preserve">    4.</w:t>
      </w:r>
      <w:r>
        <w:rPr>
          <w:rFonts w:ascii="仿宋" w:eastAsia="仿宋" w:hAnsi="仿宋"/>
          <w:sz w:val="28"/>
        </w:rPr>
        <w:t>经济效益分析：</w:t>
      </w:r>
      <w:r>
        <w:rPr>
          <w:rFonts w:ascii="仿宋" w:eastAsia="仿宋" w:hAnsi="仿宋"/>
          <w:sz w:val="28"/>
        </w:rPr>
        <w:br/>
        <w:t xml:space="preserve">    △</w:t>
      </w:r>
      <w:r>
        <w:rPr>
          <w:rFonts w:ascii="仿宋" w:eastAsia="仿宋" w:hAnsi="仿宋"/>
          <w:sz w:val="28"/>
        </w:rPr>
        <w:t>预测项目投资回报率、净现值、内部收益率等经济指标。</w:t>
      </w:r>
      <w:r>
        <w:rPr>
          <w:rFonts w:ascii="仿宋" w:eastAsia="仿宋" w:hAnsi="仿宋"/>
          <w:sz w:val="28"/>
        </w:rPr>
        <w:br/>
        <w:t xml:space="preserve">    △</w:t>
      </w:r>
      <w:r>
        <w:rPr>
          <w:rFonts w:ascii="仿宋" w:eastAsia="仿宋" w:hAnsi="仿宋"/>
          <w:sz w:val="28"/>
        </w:rPr>
        <w:t>评估项目对当地税收和财政收入的贡献。</w:t>
      </w:r>
      <w:r>
        <w:rPr>
          <w:rFonts w:ascii="仿宋" w:eastAsia="仿宋" w:hAnsi="仿宋"/>
          <w:sz w:val="28"/>
        </w:rPr>
        <w:br/>
        <w:t xml:space="preserve">    △</w:t>
      </w:r>
      <w:r>
        <w:rPr>
          <w:rFonts w:ascii="仿宋" w:eastAsia="仿宋" w:hAnsi="仿宋"/>
          <w:sz w:val="28"/>
        </w:rPr>
        <w:t>分析项目对区域经济发展的潜在影响。</w:t>
      </w:r>
      <w:r>
        <w:rPr>
          <w:rFonts w:ascii="仿宋" w:eastAsia="仿宋" w:hAnsi="仿宋"/>
          <w:sz w:val="28"/>
        </w:rPr>
        <w:br/>
        <w:t xml:space="preserve">    5.</w:t>
      </w:r>
      <w:r>
        <w:rPr>
          <w:rFonts w:ascii="仿宋" w:eastAsia="仿宋" w:hAnsi="仿宋"/>
          <w:sz w:val="28"/>
        </w:rPr>
        <w:t>风险评估与应对措施：</w:t>
      </w:r>
      <w:r>
        <w:rPr>
          <w:rFonts w:ascii="仿宋" w:eastAsia="仿宋" w:hAnsi="仿宋"/>
          <w:sz w:val="28"/>
        </w:rPr>
        <w:br/>
        <w:t xml:space="preserve">    △</w:t>
      </w:r>
      <w:r>
        <w:rPr>
          <w:rFonts w:ascii="仿宋" w:eastAsia="仿宋" w:hAnsi="仿宋"/>
          <w:sz w:val="28"/>
        </w:rPr>
        <w:t>识别项目可能面临的市场风险、技术风险、管理风险等。</w:t>
      </w:r>
      <w:r>
        <w:rPr>
          <w:rFonts w:ascii="仿宋" w:eastAsia="仿宋" w:hAnsi="仿宋"/>
          <w:sz w:val="28"/>
        </w:rPr>
        <w:br/>
        <w:t xml:space="preserve">    △</w:t>
      </w:r>
      <w:r>
        <w:rPr>
          <w:rFonts w:ascii="仿宋" w:eastAsia="仿宋" w:hAnsi="仿宋"/>
          <w:sz w:val="28"/>
        </w:rPr>
        <w:t>提出风险应对策略，包括风险规避、风险降低和风险转移等措施。</w:t>
      </w:r>
      <w:r>
        <w:rPr>
          <w:rFonts w:ascii="仿宋" w:eastAsia="仿宋" w:hAnsi="仿宋"/>
          <w:sz w:val="28"/>
        </w:rPr>
        <w:br/>
      </w:r>
      <w:r>
        <w:rPr>
          <w:rFonts w:ascii="仿宋" w:eastAsia="仿宋" w:hAnsi="仿宋"/>
          <w:sz w:val="28"/>
        </w:rPr>
        <w:t>综上所述，工业涂料项目可行性分析报告中的项目定位及建设理由应充分考虑市场需求、技术优势、经济效益、风险评估等多方面因素，确保项目具有较高的可行性和市场竞争力。</w:t>
      </w:r>
    </w:p>
    <w:p w:rsidR="009D1637" w:rsidRPr="00913CD1" w:rsidP="00457322" w14:paraId="5730AB19"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0120D0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62E5C03F"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230D0988"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463360C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工业涂料</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3C1478E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工业涂料</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786E074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工业涂料</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30195FA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587804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0F442E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45BD7D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11856F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项目功能、盈利性等</w:t>
      </w:r>
    </w:p>
    <w:p w:rsidR="007D3AEE" w:rsidRPr="00913CD1" w:rsidP="00457322" w14:paraId="472190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6DC2E3C3"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68A8AB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29B8B048"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项目建设的可行性和效益的合理性。</w:t>
      </w:r>
    </w:p>
    <w:p w:rsidR="009D1637" w:rsidRPr="00913CD1" w:rsidP="00457322" w14:paraId="2D4F7799"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工业涂料</w:t>
      </w:r>
      <w:r w:rsidRPr="00913CD1">
        <w:rPr>
          <w:rFonts w:ascii="仿宋" w:eastAsia="仿宋" w:hAnsi="仿宋"/>
        </w:rPr>
        <w:t>项目建设选址</w:t>
      </w:r>
      <w:bookmarkEnd w:id="9"/>
    </w:p>
    <w:p w:rsidR="009D1637" w:rsidRPr="00913CD1" w:rsidP="00457322" w14:paraId="5CAC00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项目选址及规划</w:t>
      </w:r>
    </w:p>
    <w:p w:rsidR="009D1637" w:rsidRPr="00913CD1" w:rsidP="00457322" w14:paraId="4D953E87"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项目的建设。</w:t>
      </w:r>
    </w:p>
    <w:p w:rsidR="009D1637" w:rsidRPr="00913CD1" w:rsidP="00457322" w14:paraId="718C9A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项目背景及选址理由</w:t>
      </w:r>
    </w:p>
    <w:p w:rsidR="009D1637" w:rsidRPr="00913CD1" w:rsidP="00457322" w14:paraId="3A18E2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项目背景</w:t>
      </w:r>
    </w:p>
    <w:p w:rsidR="00410470" w14:paraId="67A42E89" w14:textId="4B6BDF7D">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工业涂料项目可行性分析报告中的项目背景应包括以下关键信息：</w:t>
      </w:r>
      <w:r>
        <w:rPr>
          <w:rFonts w:ascii="仿宋" w:eastAsia="仿宋" w:hAnsi="仿宋"/>
          <w:sz w:val="28"/>
        </w:rPr>
        <w:br/>
        <w:t xml:space="preserve">    1.</w:t>
      </w:r>
      <w:r>
        <w:rPr>
          <w:rFonts w:ascii="仿宋" w:eastAsia="仿宋" w:hAnsi="仿宋"/>
          <w:sz w:val="28"/>
        </w:rPr>
        <w:t>项目概述：简要介绍项目的目的、性质和规模，以及项目的实施主体和合作方（如果有）。</w:t>
      </w:r>
      <w:r>
        <w:rPr>
          <w:rFonts w:ascii="仿宋" w:eastAsia="仿宋" w:hAnsi="仿宋"/>
          <w:sz w:val="28"/>
        </w:rPr>
        <w:br/>
        <w:t xml:space="preserve">    2.</w:t>
      </w:r>
    </w:p>
    <w:p w:rsidR="00410470" w14:textId="4B6BDF7D">
      <w:pPr>
        <w:ind w:firstLine="560"/>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Pr>
          <w:rFonts w:ascii="仿宋" w:eastAsia="仿宋" w:hAnsi="仿宋"/>
          <w:sz w:val="28"/>
        </w:rPr>
        <w:t>市场分析：分析目标市场供需状况、竞争态势、价格趋势等，评估项目产品或服务的市场潜力和竞争力。</w:t>
      </w:r>
      <w:r>
        <w:rPr>
          <w:rFonts w:ascii="仿宋" w:eastAsia="仿宋" w:hAnsi="仿宋"/>
          <w:sz w:val="28"/>
        </w:rPr>
        <w:br/>
        <w:t xml:space="preserve">    3.</w:t>
      </w:r>
      <w:r>
        <w:rPr>
          <w:rFonts w:ascii="仿宋" w:eastAsia="仿宋" w:hAnsi="仿宋"/>
          <w:sz w:val="28"/>
        </w:rPr>
        <w:t>技术分析：评估项目所采用的技术的先进性、成熟度、适用性、知识产权状况等，以及技术对项目成功实施的影响。</w:t>
      </w:r>
      <w:r>
        <w:rPr>
          <w:rFonts w:ascii="仿宋" w:eastAsia="仿宋" w:hAnsi="仿宋"/>
          <w:sz w:val="28"/>
        </w:rPr>
        <w:br/>
        <w:t xml:space="preserve">    4.</w:t>
      </w:r>
      <w:r>
        <w:rPr>
          <w:rFonts w:ascii="仿宋" w:eastAsia="仿宋" w:hAnsi="仿宋"/>
          <w:sz w:val="28"/>
        </w:rPr>
        <w:t>原料供应：分析项目所需主要原材料的来源、供应情况、价格走势等，确保原料供应的稳定性和经济性。</w:t>
      </w:r>
      <w:r>
        <w:rPr>
          <w:rFonts w:ascii="仿宋" w:eastAsia="仿宋" w:hAnsi="仿宋"/>
          <w:sz w:val="28"/>
        </w:rPr>
        <w:br/>
        <w:t xml:space="preserve">    5.</w:t>
      </w:r>
      <w:r>
        <w:rPr>
          <w:rFonts w:ascii="仿宋" w:eastAsia="仿宋" w:hAnsi="仿宋"/>
          <w:sz w:val="28"/>
        </w:rPr>
        <w:t>工艺流程：描述项目产品的生产工艺、流程图、关键设备等，分析工艺的合理性和可行性。</w:t>
      </w:r>
      <w:r>
        <w:rPr>
          <w:rFonts w:ascii="仿宋" w:eastAsia="仿宋" w:hAnsi="仿宋"/>
          <w:sz w:val="28"/>
        </w:rPr>
        <w:br/>
        <w:t xml:space="preserve">    6.</w:t>
      </w:r>
      <w:r>
        <w:rPr>
          <w:rFonts w:ascii="仿宋" w:eastAsia="仿宋" w:hAnsi="仿宋"/>
          <w:sz w:val="28"/>
        </w:rPr>
        <w:t>项目选址：说明项目选址的考虑因素，如地理位置、交通条件、基础设施、劳动力资源等。</w:t>
      </w:r>
      <w:r>
        <w:rPr>
          <w:rFonts w:ascii="仿宋" w:eastAsia="仿宋" w:hAnsi="仿宋"/>
          <w:sz w:val="28"/>
        </w:rPr>
        <w:br/>
        <w:t xml:space="preserve">    7.</w:t>
      </w:r>
      <w:r>
        <w:rPr>
          <w:rFonts w:ascii="仿宋" w:eastAsia="仿宋" w:hAnsi="仿宋"/>
          <w:sz w:val="28"/>
        </w:rPr>
        <w:t>环境保护：评估项目对环境的影响，包括污染物的产生、排放和处理情况，以及环境保护措施。</w:t>
      </w:r>
      <w:r>
        <w:rPr>
          <w:rFonts w:ascii="仿宋" w:eastAsia="仿宋" w:hAnsi="仿宋"/>
          <w:sz w:val="28"/>
        </w:rPr>
        <w:br/>
        <w:t xml:space="preserve">    8.</w:t>
      </w:r>
      <w:r>
        <w:rPr>
          <w:rFonts w:ascii="仿宋" w:eastAsia="仿宋" w:hAnsi="仿宋"/>
          <w:sz w:val="28"/>
        </w:rPr>
        <w:t>安全与风险：分析项目在生产过程中可能面临的安全风险和隐患，以及采取的防范和应急措施。</w:t>
      </w:r>
      <w:r>
        <w:rPr>
          <w:rFonts w:ascii="仿宋" w:eastAsia="仿宋" w:hAnsi="仿宋"/>
          <w:sz w:val="28"/>
        </w:rPr>
        <w:br/>
        <w:t xml:space="preserve">    9.</w:t>
      </w:r>
      <w:r>
        <w:rPr>
          <w:rFonts w:ascii="仿宋" w:eastAsia="仿宋" w:hAnsi="仿宋"/>
          <w:sz w:val="28"/>
        </w:rPr>
        <w:t>经济分析：进行财务预测，包括投资估算、资金筹措、成本分析、收入预测和盈利能力分析等，评估项目的经济合理性和财务可持续性。</w:t>
      </w:r>
      <w:r>
        <w:rPr>
          <w:rFonts w:ascii="仿宋" w:eastAsia="仿宋" w:hAnsi="仿宋"/>
          <w:sz w:val="28"/>
        </w:rPr>
        <w:br/>
      </w:r>
      <w:r>
        <w:rPr>
          <w:rFonts w:ascii="仿宋" w:eastAsia="仿宋" w:hAnsi="仿宋"/>
          <w:sz w:val="28"/>
        </w:rPr>
        <w:t xml:space="preserve">10. </w:t>
      </w:r>
      <w:r>
        <w:rPr>
          <w:rFonts w:ascii="仿宋" w:eastAsia="仿宋" w:hAnsi="仿宋"/>
          <w:sz w:val="28"/>
        </w:rPr>
        <w:t>社会影响：分析项目对当地社会、文化、生活水平等方面的影响，以及可能需要的社区关系管理策略。</w:t>
      </w:r>
      <w:r>
        <w:rPr>
          <w:rFonts w:ascii="仿宋" w:eastAsia="仿宋" w:hAnsi="仿宋"/>
          <w:sz w:val="28"/>
        </w:rPr>
        <w:br/>
      </w:r>
      <w:r>
        <w:rPr>
          <w:rFonts w:ascii="仿宋" w:eastAsia="仿宋" w:hAnsi="仿宋"/>
          <w:sz w:val="28"/>
        </w:rPr>
        <w:t>1    1.</w:t>
      </w:r>
      <w:r>
        <w:rPr>
          <w:rFonts w:ascii="仿宋" w:eastAsia="仿宋" w:hAnsi="仿宋"/>
          <w:sz w:val="28"/>
        </w:rPr>
        <w:t>政策法规：研究项目所在国或地区相关的法律、法规、政策，分析政策环境对项目的影响和可能需要的政策支持。</w:t>
      </w:r>
      <w:r>
        <w:rPr>
          <w:rFonts w:ascii="仿宋" w:eastAsia="仿宋" w:hAnsi="仿宋"/>
          <w:sz w:val="28"/>
        </w:rPr>
        <w:br/>
      </w:r>
      <w:r>
        <w:rPr>
          <w:rFonts w:ascii="仿宋" w:eastAsia="仿宋" w:hAnsi="仿宋"/>
          <w:sz w:val="28"/>
        </w:rPr>
        <w:t>1    2.</w:t>
      </w:r>
      <w:r>
        <w:rPr>
          <w:rFonts w:ascii="仿宋" w:eastAsia="仿宋" w:hAnsi="仿宋"/>
          <w:sz w:val="28"/>
        </w:rPr>
        <w:t>不确定性分析：进行敏感性分析和情景分析，评估项目面临的不确定性因素及其对项目经济指标的影响。</w:t>
      </w:r>
      <w:r>
        <w:rPr>
          <w:rFonts w:ascii="仿宋" w:eastAsia="仿宋" w:hAnsi="仿宋"/>
          <w:sz w:val="28"/>
        </w:rPr>
        <w:br/>
      </w:r>
    </w:p>
    <w:p w:rsidR="00410470" w14:textId="4B6BDF7D">
      <w:pPr>
        <w:ind w:firstLine="560"/>
      </w:pPr>
      <w:r>
        <w:rPr>
          <w:rFonts w:ascii="仿宋" w:eastAsia="仿宋" w:hAnsi="仿宋"/>
          <w:sz w:val="28"/>
        </w:rPr>
        <w:t>1    3.</w:t>
      </w:r>
      <w:r>
        <w:rPr>
          <w:rFonts w:ascii="仿宋" w:eastAsia="仿宋" w:hAnsi="仿宋"/>
          <w:sz w:val="28"/>
        </w:rPr>
        <w:t>结论与建议：基于上述分析，给出项目是否可行的结论，并提出相应的建议。</w:t>
      </w:r>
      <w:r>
        <w:rPr>
          <w:rFonts w:ascii="仿宋" w:eastAsia="仿宋" w:hAnsi="仿宋"/>
          <w:sz w:val="28"/>
        </w:rPr>
        <w:br/>
      </w:r>
      <w:r>
        <w:rPr>
          <w:rFonts w:ascii="仿宋" w:eastAsia="仿宋" w:hAnsi="仿宋"/>
          <w:sz w:val="28"/>
        </w:rPr>
        <w:t>项目背景的撰写应基于充分的市场调研、技术论证、经济分析和政策研究，为项目的决策提供科学依据。</w:t>
      </w:r>
    </w:p>
    <w:p w:rsidR="009D1637" w:rsidRPr="00913CD1" w:rsidP="00457322" w14:paraId="209A31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566E00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5514CA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项目的发展和扩张。</w:t>
      </w:r>
    </w:p>
    <w:p w:rsidR="009D1637" w:rsidRPr="00913CD1" w:rsidP="00457322" w14:paraId="19A648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项目的可迗性。</w:t>
      </w:r>
    </w:p>
    <w:p w:rsidR="009D1637" w:rsidRPr="00913CD1" w:rsidP="00457322" w14:paraId="1B2546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项目建设提供了良好基础条件。</w:t>
      </w:r>
    </w:p>
    <w:p w:rsidR="009D1637" w:rsidRPr="00913CD1" w:rsidP="00457322" w14:paraId="7FFF10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项目规模和扩展的需要。</w:t>
      </w:r>
    </w:p>
    <w:p w:rsidR="009D1637" w:rsidRPr="00913CD1" w:rsidP="00457322" w14:paraId="773A8C13"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工业涂料</w:t>
      </w:r>
      <w:r w:rsidRPr="00913CD1">
        <w:rPr>
          <w:rFonts w:ascii="仿宋" w:eastAsia="仿宋" w:hAnsi="仿宋"/>
        </w:rPr>
        <w:t>项目生产规模</w:t>
      </w:r>
      <w:bookmarkEnd w:id="10"/>
    </w:p>
    <w:p w:rsidR="009D1637" w:rsidRPr="00913CD1" w:rsidP="00457322" w14:paraId="1C1CA5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1206B975"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270584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19C01CD8"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7A1F5A3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工业涂料</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项目实施过程中，对环境的影响降到最低。</w:t>
      </w:r>
    </w:p>
    <w:p w:rsidR="009D1637" w:rsidRPr="00913CD1" w:rsidP="00457322" w14:paraId="1FD3ED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2057CA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63097D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7E25D344"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工业涂料</w:t>
      </w:r>
      <w:r w:rsidRPr="00913CD1">
        <w:rPr>
          <w:rFonts w:ascii="仿宋" w:eastAsia="仿宋" w:hAnsi="仿宋"/>
        </w:rPr>
        <w:t>项目总投资及资金构成</w:t>
      </w:r>
      <w:bookmarkEnd w:id="13"/>
    </w:p>
    <w:p w:rsidR="009D1637" w:rsidRPr="00913CD1" w:rsidP="00457322" w14:paraId="0C26DD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的生产能力。</w:t>
      </w:r>
    </w:p>
    <w:p w:rsidR="009D1637" w:rsidRPr="00913CD1" w:rsidP="00457322" w14:paraId="4A1E86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项目总投资</w:t>
      </w:r>
    </w:p>
    <w:p w:rsidR="009D1637" w:rsidRPr="00913CD1" w:rsidP="00457322" w14:paraId="1019DB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4AFA13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76CD0F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33EB623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2.建设投资构成</w:t>
      </w:r>
    </w:p>
    <w:p w:rsidR="009D1637" w:rsidRPr="00913CD1" w:rsidP="00457322" w14:paraId="68236A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31B912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23F76C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661783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项目的顺利建设奠定了财务基础。</w:t>
      </w:r>
    </w:p>
    <w:p w:rsidR="009D1637" w:rsidRPr="00913CD1" w:rsidP="00457322" w14:paraId="2F2311DC"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6F70FD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5CB972B5"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工业涂料</w:t>
      </w:r>
      <w:r w:rsidRPr="00913CD1">
        <w:rPr>
          <w:rFonts w:ascii="仿宋" w:eastAsia="仿宋" w:hAnsi="仿宋"/>
        </w:rPr>
        <w:t>项目预期经济效益规划目标</w:t>
      </w:r>
      <w:bookmarkEnd w:id="15"/>
    </w:p>
    <w:p w:rsidR="009D1637" w:rsidRPr="00913CD1" w:rsidP="00457322" w14:paraId="517282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项目的盈利能力和市场竞争力。</w:t>
      </w:r>
    </w:p>
    <w:p w:rsidR="009D1637" w:rsidRPr="00913CD1" w:rsidP="00457322" w14:paraId="311519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项目具有较高的投资价值和发展潜力。</w:t>
      </w:r>
    </w:p>
    <w:p w:rsidR="009D1637" w:rsidRPr="00913CD1" w:rsidP="00457322" w14:paraId="118CDD85"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641AE253"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工业涂料</w:t>
      </w:r>
      <w:r w:rsidRPr="00913CD1">
        <w:rPr>
          <w:rFonts w:ascii="仿宋" w:eastAsia="仿宋" w:hAnsi="仿宋"/>
        </w:rPr>
        <w:t>项目建设进度规划</w:t>
      </w:r>
      <w:bookmarkEnd w:id="16"/>
    </w:p>
    <w:p w:rsidR="009D1637" w:rsidRPr="00913CD1" w:rsidP="00457322" w14:paraId="76696E0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工业涂料</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项目的顺利进行和按时完成。</w:t>
      </w:r>
    </w:p>
    <w:p w:rsidR="009D1637" w:rsidRPr="00913CD1" w:rsidP="00457322" w14:paraId="45AF07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项目的质量和进度。</w:t>
      </w:r>
    </w:p>
    <w:p w:rsidR="009D1637" w:rsidRPr="00913CD1" w:rsidP="00457322" w14:paraId="66C402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08A69ABC"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工业涂料</w:t>
      </w:r>
      <w:r w:rsidRPr="00913CD1">
        <w:rPr>
          <w:rFonts w:ascii="仿宋" w:eastAsia="仿宋" w:hAnsi="仿宋"/>
        </w:rPr>
        <w:t>项目综合评价</w:t>
      </w:r>
      <w:bookmarkEnd w:id="17"/>
    </w:p>
    <w:p w:rsidR="00BF6395" w:rsidRPr="00913CD1" w:rsidP="00457322" w14:paraId="7A8ADE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工业涂料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3C87149E"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工业涂料项目的投资回报率稳定且可观。根据市场调查和预测，工业涂料市场需求持续增长，具有良好的市场前景和发展空间。我们的投资方向紧密结合国家产业政策和市场需求，为投资者创造可观的投资收益。</w:t>
      </w:r>
    </w:p>
    <w:p w:rsidR="00BF6395" w:rsidRPr="00913CD1" w:rsidP="00457322" w14:paraId="252EC0C0"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工业涂料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0DA546F1"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在技术方案设计方面，我们注重方案的优化和效益的提升。通过科学合理的设计，实现工业涂料</w:t>
      </w:r>
      <w:r w:rsidRPr="00913CD1">
        <w:rPr>
          <w:rFonts w:ascii="仿宋" w:eastAsia="仿宋" w:hAnsi="仿宋" w:cs="宋体" w:hint="eastAsia"/>
          <w:kern w:val="0"/>
          <w:sz w:val="28"/>
          <w:szCs w:val="28"/>
          <w14:ligatures w14:val="none"/>
        </w:rPr>
        <w:t>产品</w:t>
      </w:r>
    </w:p>
    <w:p w:rsidR="00BF6395"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生产流程的高效化和产品的优质化。我们将采用先进的生产工艺和技术，提高生产效率，降低生产成本。同时，我们还将加强产品研发和创新，不断推出具有竞争力的新产品，满足工业涂料</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189F4014"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此外，工业涂料项目的建设将带来显著的就业机会和社会效益。项目的实施将促进当地经济的发展，提升当地民众的生活水平。我们将积极履行社会责任，关注环境保护和可持续发展，为社会做出积极贡献。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3069FF68"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综上所述，本期工业涂料项目具备技术和经济的可行性，具有良好的市场前景和发展空间。我们将充分发挥自身优势，抓住市场机遇，为投资者创造丰厚的投资回报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6D77FED6"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2F785194"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35DE5B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2E71DA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60E835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4767974F"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6C248F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51AAF7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26E8284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工业涂料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335D10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144AB0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106DBE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5D4280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5B398F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工业涂料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4A38BB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7D727B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2BF9C8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2888FF17"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2AAEE4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1285D51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工业涂料</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334BF2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工业涂料</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03A4CA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工业涂料</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640C15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3EA144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4BCD2E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工业涂料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1977FC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2B18D1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工业涂料</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722531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17D7D67B"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4E4BF1D8"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5289B8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项目的顺利进行和迗成目标。</w:t>
      </w:r>
    </w:p>
    <w:p w:rsidR="009D1637" w:rsidRPr="00913CD1" w:rsidP="00457322" w14:paraId="086670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5CED94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工业涂料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215D5A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工业涂料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工业涂料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工业涂料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155C44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工业涂料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0FCB60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0849A1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0BCA2E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6666A0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0A3734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02D6AB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0070CB9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024014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6F6770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6E4C90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0A5DCB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4B529C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3B4D63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22FABC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08267B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474A2D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03C755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111EB825"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628B1D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0E065B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24DE82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0736690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4D68CE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48D50E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30A803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89D65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094CF16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67D655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24A017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2CBDAE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03E893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0C72F7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工业涂料</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319C150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4BE09B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02B170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6C2634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10AEFB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23E3F7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7B97E8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0DBBFF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005323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1092BA3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67FD77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01CD8E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45EBAF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7DBC87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4496FC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6F6E46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74A1F4DC"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043B94EF"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工业涂料</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7CCD55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6C60EC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5D589E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2BD0F16B"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工业涂料</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09CA72A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369C85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2DC3C2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4A09D2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75CC8B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431739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6D13171E"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106AB936"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695001E4"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p>
    <w:p w:rsidR="009D1637"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工业涂料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3D6567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763845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67BF80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38C23B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工业涂料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0E63F0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2B208E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1AFFCD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627C9E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61DFCBC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(五)技术保密措施</w:t>
      </w:r>
    </w:p>
    <w:p w:rsidR="009D1637" w:rsidRPr="00913CD1" w:rsidP="00457322" w14:paraId="619A74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7D80BE6E"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工业涂料</w:t>
      </w:r>
      <w:r w:rsidRPr="00913CD1">
        <w:rPr>
          <w:rFonts w:ascii="仿宋" w:eastAsia="仿宋" w:hAnsi="仿宋"/>
        </w:rPr>
        <w:t>项目技术工艺分析</w:t>
      </w:r>
      <w:bookmarkEnd w:id="28"/>
    </w:p>
    <w:p w:rsidR="009D1637" w:rsidRPr="00913CD1" w:rsidP="00457322" w14:paraId="4F1684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2DF3D2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工业涂料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7DD985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工业涂料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1CEE47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7C3E12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工业涂料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745A6D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4C3190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2489328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工业涂料</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工业涂料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3E63C5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14A526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工业涂料</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1ED1ED1F"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工业涂料项目</w:t>
      </w:r>
      <w:r w:rsidRPr="00913CD1">
        <w:rPr>
          <w:rFonts w:ascii="仿宋" w:eastAsia="仿宋" w:hAnsi="仿宋"/>
        </w:rPr>
        <w:t>质量管理</w:t>
      </w:r>
      <w:bookmarkEnd w:id="29"/>
    </w:p>
    <w:p w:rsidR="009D1637" w:rsidRPr="00913CD1" w:rsidP="00457322" w14:paraId="76826E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04C837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100788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0C12D2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491AA7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1E8821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67885B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工业涂料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7518EE6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工业涂料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587F2E4D"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工业涂料项目</w:t>
      </w:r>
      <w:r w:rsidRPr="00913CD1">
        <w:rPr>
          <w:rFonts w:ascii="仿宋" w:eastAsia="仿宋" w:hAnsi="仿宋"/>
        </w:rPr>
        <w:t>设备选型方案</w:t>
      </w:r>
      <w:bookmarkEnd w:id="30"/>
    </w:p>
    <w:p w:rsidR="009D1637" w:rsidRPr="00913CD1" w:rsidP="00457322" w14:paraId="222019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446E53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7873E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工业涂料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7A6D1A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46A3A7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工业涂料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0F69FD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7031EB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463324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项目的高效运行和产品质量的稳定提升。</w:t>
      </w:r>
    </w:p>
    <w:p w:rsidR="009D1637" w:rsidRPr="00913CD1" w:rsidP="00457322" w14:paraId="32FDD68A"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4F1C29B9"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067983E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工业涂料</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7EC561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753E05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675373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0793F0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51877D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55D6D3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2D8C9B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064252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395C48B6"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245E47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4FF593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1B3919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工业涂料</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https://d.book118.com/197002026025006040</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64CAB8BB" w14:textId="77777777">
    <w:pPr>
      <w:pStyle w:val="Footer"/>
      <w:jc w:val="center"/>
    </w:pPr>
  </w:p>
  <w:p w:rsidR="008D6901" w14:paraId="501DBF9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1A9F7FB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paraId="73F3AD9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31127707"/>
      <w:docPartObj>
        <w:docPartGallery w:val="Page Numbers (Bottom of Page)"/>
        <w:docPartUnique/>
      </w:docPartObj>
    </w:sdtPr>
    <w:sdtContent>
      <w:sdt>
        <w:sdtPr>
          <w:id w:val="87374102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4117549"/>
      <w:docPartObj>
        <w:docPartGallery w:val="Page Numbers (Bottom of Page)"/>
        <w:docPartUnique/>
      </w:docPartObj>
    </w:sdtPr>
    <w:sdtContent>
      <w:sdt>
        <w:sdtPr>
          <w:id w:val="130172409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41653754"/>
      <w:docPartObj>
        <w:docPartGallery w:val="Page Numbers (Bottom of Page)"/>
        <w:docPartUnique/>
      </w:docPartObj>
    </w:sdtPr>
    <w:sdtContent>
      <w:sdt>
        <w:sdtPr>
          <w:id w:val="17798009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89211353"/>
      <w:docPartObj>
        <w:docPartGallery w:val="Page Numbers (Bottom of Page)"/>
        <w:docPartUnique/>
      </w:docPartObj>
    </w:sdtPr>
    <w:sdtContent>
      <w:sdt>
        <w:sdtPr>
          <w:id w:val="149832917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33910743"/>
      <w:docPartObj>
        <w:docPartGallery w:val="Page Numbers (Bottom of Page)"/>
        <w:docPartUnique/>
      </w:docPartObj>
    </w:sdtPr>
    <w:sdtContent>
      <w:sdt>
        <w:sdtPr>
          <w:id w:val="138737285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23067516"/>
      <w:docPartObj>
        <w:docPartGallery w:val="Page Numbers (Bottom of Page)"/>
        <w:docPartUnique/>
      </w:docPartObj>
    </w:sdtPr>
    <w:sdtContent>
      <w:sdt>
        <w:sdtPr>
          <w:id w:val="168020795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61287172"/>
      <w:docPartObj>
        <w:docPartGallery w:val="Page Numbers (Bottom of Page)"/>
        <w:docPartUnique/>
      </w:docPartObj>
    </w:sdtPr>
    <w:sdtContent>
      <w:sdt>
        <w:sdtPr>
          <w:id w:val="179130064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25934218"/>
      <w:docPartObj>
        <w:docPartGallery w:val="Page Numbers (Bottom of Page)"/>
        <w:docPartUnique/>
      </w:docPartObj>
    </w:sdtPr>
    <w:sdtContent>
      <w:sdt>
        <w:sdtPr>
          <w:id w:val="21048802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03650374"/>
      <w:docPartObj>
        <w:docPartGallery w:val="Page Numbers (Bottom of Page)"/>
        <w:docPartUnique/>
      </w:docPartObj>
    </w:sdtPr>
    <w:sdtContent>
      <w:sdt>
        <w:sdtPr>
          <w:id w:val="48280924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98829783"/>
      <w:docPartObj>
        <w:docPartGallery w:val="Page Numbers (Bottom of Page)"/>
        <w:docPartUnique/>
      </w:docPartObj>
    </w:sdtPr>
    <w:sdtContent>
      <w:sdt>
        <w:sdtPr>
          <w:id w:val="4898153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01711701"/>
      <w:docPartObj>
        <w:docPartGallery w:val="Page Numbers (Bottom of Page)"/>
        <w:docPartUnique/>
      </w:docPartObj>
    </w:sdtPr>
    <w:sdtContent>
      <w:sdt>
        <w:sdtPr>
          <w:id w:val="2473406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16010303"/>
      <w:docPartObj>
        <w:docPartGallery w:val="Page Numbers (Bottom of Page)"/>
        <w:docPartUnique/>
      </w:docPartObj>
    </w:sdtPr>
    <w:sdtContent>
      <w:sdt>
        <w:sdtPr>
          <w:id w:val="159722196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32861321"/>
      <w:docPartObj>
        <w:docPartGallery w:val="Page Numbers (Bottom of Page)"/>
        <w:docPartUnique/>
      </w:docPartObj>
    </w:sdtPr>
    <w:sdtContent>
      <w:sdt>
        <w:sdtPr>
          <w:id w:val="193979054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78902524"/>
      <w:docPartObj>
        <w:docPartGallery w:val="Page Numbers (Bottom of Page)"/>
        <w:docPartUnique/>
      </w:docPartObj>
    </w:sdtPr>
    <w:sdtContent>
      <w:sdt>
        <w:sdtPr>
          <w:id w:val="14948545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10673275"/>
      <w:docPartObj>
        <w:docPartGallery w:val="Page Numbers (Bottom of Page)"/>
        <w:docPartUnique/>
      </w:docPartObj>
    </w:sdtPr>
    <w:sdtContent>
      <w:sdt>
        <w:sdtPr>
          <w:id w:val="101489182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65586910"/>
      <w:docPartObj>
        <w:docPartGallery w:val="Page Numbers (Bottom of Page)"/>
        <w:docPartUnique/>
      </w:docPartObj>
    </w:sdtPr>
    <w:sdtContent>
      <w:sdt>
        <w:sdtPr>
          <w:id w:val="108620168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79268670"/>
      <w:docPartObj>
        <w:docPartGallery w:val="Page Numbers (Bottom of Page)"/>
        <w:docPartUnique/>
      </w:docPartObj>
    </w:sdtPr>
    <w:sdtContent>
      <w:sdt>
        <w:sdtPr>
          <w:id w:val="3878183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61843947"/>
      <w:docPartObj>
        <w:docPartGallery w:val="Page Numbers (Bottom of Page)"/>
        <w:docPartUnique/>
      </w:docPartObj>
    </w:sdtPr>
    <w:sdtContent>
      <w:sdt>
        <w:sdtPr>
          <w:id w:val="21480058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85877408"/>
      <w:docPartObj>
        <w:docPartGallery w:val="Page Numbers (Bottom of Page)"/>
        <w:docPartUnique/>
      </w:docPartObj>
    </w:sdtPr>
    <w:sdtContent>
      <w:sdt>
        <w:sdtPr>
          <w:id w:val="7862943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49203037"/>
      <w:docPartObj>
        <w:docPartGallery w:val="Page Numbers (Bottom of Page)"/>
        <w:docPartUnique/>
      </w:docPartObj>
    </w:sdtPr>
    <w:sdtContent>
      <w:sdt>
        <w:sdtPr>
          <w:id w:val="122029174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8202246"/>
      <w:docPartObj>
        <w:docPartGallery w:val="Page Numbers (Bottom of Page)"/>
        <w:docPartUnique/>
      </w:docPartObj>
    </w:sdtPr>
    <w:sdtContent>
      <w:sdt>
        <w:sdtPr>
          <w:id w:val="111237410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2680856"/>
      <w:docPartObj>
        <w:docPartGallery w:val="Page Numbers (Bottom of Page)"/>
        <w:docPartUnique/>
      </w:docPartObj>
    </w:sdtPr>
    <w:sdtContent>
      <w:sdt>
        <w:sdtPr>
          <w:id w:val="5887053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28255853"/>
      <w:docPartObj>
        <w:docPartGallery w:val="Page Numbers (Bottom of Page)"/>
        <w:docPartUnique/>
      </w:docPartObj>
    </w:sdtPr>
    <w:sdtContent>
      <w:sdt>
        <w:sdtPr>
          <w:id w:val="84840221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30602084"/>
      <w:docPartObj>
        <w:docPartGallery w:val="Page Numbers (Bottom of Page)"/>
        <w:docPartUnique/>
      </w:docPartObj>
    </w:sdtPr>
    <w:sdtContent>
      <w:sdt>
        <w:sdtPr>
          <w:id w:val="129824643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32811121"/>
      <w:docPartObj>
        <w:docPartGallery w:val="Page Numbers (Bottom of Page)"/>
        <w:docPartUnique/>
      </w:docPartObj>
    </w:sdtPr>
    <w:sdtContent>
      <w:sdt>
        <w:sdtPr>
          <w:id w:val="2376105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90986408"/>
      <w:docPartObj>
        <w:docPartGallery w:val="Page Numbers (Bottom of Page)"/>
        <w:docPartUnique/>
      </w:docPartObj>
    </w:sdtPr>
    <w:sdtContent>
      <w:sdt>
        <w:sdtPr>
          <w:id w:val="16329086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03782904"/>
      <w:docPartObj>
        <w:docPartGallery w:val="Page Numbers (Bottom of Page)"/>
        <w:docPartUnique/>
      </w:docPartObj>
    </w:sdtPr>
    <w:sdtContent>
      <w:sdt>
        <w:sdtPr>
          <w:id w:val="3007959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4266206"/>
      <w:docPartObj>
        <w:docPartGallery w:val="Page Numbers (Bottom of Page)"/>
        <w:docPartUnique/>
      </w:docPartObj>
    </w:sdtPr>
    <w:sdtContent>
      <w:sdt>
        <w:sdtPr>
          <w:id w:val="3656503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21710137"/>
      <w:docPartObj>
        <w:docPartGallery w:val="Page Numbers (Bottom of Page)"/>
        <w:docPartUnique/>
      </w:docPartObj>
    </w:sdtPr>
    <w:sdtContent>
      <w:sdt>
        <w:sdtPr>
          <w:id w:val="8446184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485B2FAC" w14:textId="77777777">
    <w:pPr>
      <w:pStyle w:val="Header"/>
      <w:pBdr>
        <w:bottom w:val="single" w:sz="4" w:space="1" w:color="auto"/>
      </w:pBdr>
      <w:jc w:val="right"/>
    </w:pPr>
    <w:r>
      <w:t>2024年工业涂料项目可行性分析报告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2024年工业涂料项目可行性分析报告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2024年工业涂料项目可行性分析报告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2024年工业涂料项目可行性分析报告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2024年工业涂料项目可行性分析报告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752C09F6" w14:textId="77777777">
    <w:pPr>
      <w:pStyle w:val="Header"/>
      <w:pBdr>
        <w:bottom w:val="single" w:sz="4" w:space="1" w:color="auto"/>
      </w:pBdr>
      <w:jc w:val="right"/>
      <w:rPr>
        <w:sz w:val="24"/>
        <w:szCs w:val="24"/>
      </w:rPr>
    </w:pPr>
    <w:r>
      <w:t>2024年工业涂料项目可行性分析报告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2024年工业涂料项目可行性分析报告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2024年工业涂料项目可行性分析报告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2024年工业涂料项目可行性分析报告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2024年工业涂料项目可行性分析报告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2024年工业涂料项目可行性分析报告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2024年工业涂料项目可行性分析报告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2024年工业涂料项目可行性分析报告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2024年工业涂料项目可行性分析报告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2024年工业涂料项目可行性分析报告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2024年工业涂料项目可行性分析报告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2024年工业涂料项目可行性分析报告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2024年工业涂料项目可行性分析报告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2024年工业涂料项目可行性分析报告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2024年工业涂料项目可行性分析报告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2024年工业涂料项目可行性分析报告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2024年工业涂料项目可行性分析报告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2024年工业涂料项目可行性分析报告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2024年工业涂料项目可行性分析报告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2024年工业涂料项目可行性分析报告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2024年工业涂料项目可行性分析报告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2024年工业涂料项目可行性分析报告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2024年工业涂料项目可行性分析报告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2024年工业涂料项目可行性分析报告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2024年工业涂料项目可行性分析报告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2024年工业涂料项目可行性分析报告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2024年工业涂料项目可行性分析报告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2024年工业涂料项目可行性分析报告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2024年工业涂料项目可行性分析报告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2024年工业涂料项目可行性分析报告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10470"/>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7D5B6F"/>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424527D"/>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197002026025006040"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41</Pages>
  <Words>7216</Words>
  <Characters>41134</Characters>
  <Application>Microsoft Office Word</Application>
  <DocSecurity>0</DocSecurity>
  <Lines>342</Lines>
  <Paragraphs>96</Paragraphs>
  <ScaleCrop>false</ScaleCrop>
  <Company/>
  <LinksUpToDate>false</LinksUpToDate>
  <CharactersWithSpaces>48254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2024-02-02T02:14:00Z</dcterms:modified>
</cp:coreProperties>
</file>