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财务管理制度修改版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第一部分 财务岗位设置及工作职责„„„„„„„„„„„„„„„„„„„„„1 第二部分 公司会计制度„„„„„„„„„„„„„„„„„„„„„„„„„„9 第三部分 会计内部控制制度„„„„„„„„„„„„„„„„„„„„„„„„16 第四部分 资金内部控制制度„„„„„„„„„„„„„„„„„„„„„„„„21 第五部分 资金管理办法„„„„„„„„„„„„„„„„„„„„„„„„„„25 第六部分 财务支款及报销办法„„„„„„„„„„„„„„„„„„„„„„„28 第七部分 资产管理办法„„„„„„„„„„„„„„„„„„„„„„„„„„38 第八部分 物资采购管理办法„„„„„„„„„„„„„„„„„„„„„„„„44 第九部分 工资管理办法„„„„„„„„„„„„„„„„„„„„„„„„„„48 第十部分 财务保密制度实施细则„„„„„„„„„„„„„„„„„„„„„„51 第十一部分 会计档案管理办法„„„„„„„„„„„„„„„„„„„„„„„53 第十二部分 财务网络管理系统设备管理维护职责制度 „„„„„„„„„„„„57 第十三部分 经济合同管理办法„„„„„„„„„„„„„„„„„„„„„„„60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第一部分 财务岗位设置及工作职责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各岗位工作人员要认真履行岗位职责，严格遵守作息时间和公司制定的请(休)假审批制度，不准迟到早退，未经批准，不得擅自离开工作岗位;如有人员调动等工作变动时，负责人要认真安排好交接，财务部派人参加监交。各岗位人员除完成本职工作外，还要完成领导交办的其他工作事项，全心全意为公司发展服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根据公司工作需要，财务部设置以下岗位:财务部长1名，主管会计1名，出纳1名，一人可以兼职几个岗位。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一、财务部长岗位职责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1、遵守会计法、企业会计制度、会计准则以及相关法律、法规，对 公司财务进行全面具体的管理。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2、建立公司完整的会计核算体系和制度。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3、负责公司财务业绩的核查、考核和监督控制工作。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4、负责公司成本控制、经济情况分析工作。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5、制订财务工作长远规划，跟踪实施情况。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6、督促检查各项财务的预算、结算与执行情况，对财务报表、财务 报告的编制工作严格把关。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7、负责公司资金管理的调度工作，定期对总公司与下属公司现金库存、银行存款等进行安全性、效益性、流动性检查。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8、负责新项目的财务可行性预审和投资效果分析。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9、负责下属公司的资产转让、兼并、整顿及清理工作。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10、负责财务部岗位设置与人员调整工作，并报请公司领导奖惩、任免下属公司财务负责人。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11、负责协调部门与上级以及关系单位的协调工作。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12、监督、检查财务纪律的执行情况。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13、完成领导交办的其它工作。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二、主管会计岗位职责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1、根据领导授权负责公司财务计划的编制、年度财务预算、决算的编制以及相关财务文件的起草、修改和落实执行。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2、负责部门会议并担任记录，根据部门会议研究确定的原则，草拟有关财务、资产管理工作长远规划和年度计划。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3、负责部门月度的工作计划编制。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4、负责草拟总公司半年、年度财务工作总结。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5、根据领导授权，负责加强与有关部门业务工作的联系与协调。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6、负责部门业务学习、会议安排筹备等工作。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7、负责部门有关业务接待、安排等事宜。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8、负责财务部稽核工作。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9、负责公司工资计算、审核，按时安排出纳负责发放，并予以监督，接受员工薪酬投诉并予以妥善处理。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10、完成领导交办的其它工作。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三、成本控制岗位职责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1、遵守各项财政法律、法规、企业会计制度，按会计基础工作规范对公司经济业务进行会计核算。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2、负责会计凭证的编制、录入及会计账目的登记，保证单据齐全、手续完备、各要素准确无误。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3、核算公司全部收入、成本等;每日对分公司的收入生成凭证，与日报表核对收入、资金余额等;月末核算部门利润;对直营店、加盟商进行核算管理，计算他们的经营成果、各类嘉奖、补贴等;提取固定资产折旧;装修费、运费的摊销及处理报销业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4、负责各种发票的申购、登记、开据与保管以及会计档案的整理。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5、负责税收管理，按税务部门规定的时间申报纳税;负责公司年检、营业执照变更等工作。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6、负责相关财务报告的编制，保证准确及时。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报告包括(但不限于):汇总每日日报表、损益表(含累计)、品牌销售及利润表、年度销售任务完成报表及部门利润分析表。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7、负责每月会计凭证的装订及会计资料的统计归档工作。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8、负责督促出纳人员按日做库存现金盘点表、核对现金，并在日报表上签字。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9、负责公司工资发放及分配。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每月工资发放完毕后，将工资汇总表、明细表、试算表以及有关部门提供的通知单装订成册，并在封面注明记账凭证号，归档;负责积累工资、津贴发放的规定、标准等相关资料，每月将工资发放汇总表、试算表及封面打印，经审签后报公司领导审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10、服从领导交办的其他临时性工作。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四、往来管理岗位职责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1、负责与各往来单位的款项结算与对账工作。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3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2、负责供应商管理:合作供应商、合同管理、结算、嘉奖提成、广告、补贴、存货进价监控、政策利用、与合作商品供应商、劳务供应商的往来(运费、包装费等)。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3、负责直营店、加盟店、超市等的管理、核算及对账，并按时结算款项。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4、负责存货质量、销售品种分布、滞销商品等分析。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5、负责短期借款、银行贷款、职工集资款的核算与管理。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6、负责保证金、押金、应收预收款的管理。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7、根据工作流程，复核并执行对外汇款通知。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8、负责提交相关财务报表，保证准确及时。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报表包括(但不限于):库存报表、商品销售分析表、应付账款表、月度完成任务表、嘉奖报表、广告报表、大额资金使用报表、应收账款报表、其他应收款报表、其他应付款报表等。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9、服从领导交办的其他临时性工作。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五、财务分析岗位职责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1、对公司整体财务运行情况进行分析，做出书面报告。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2、对公司资产、负债、所有者权益情况进行具体量化分析，通过期间比较，发现问题与异常并提出合理化建议。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3、对预算执行情况、费用开支、资金收支计划进行分析，区别异常情况，提出改进建议。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4、负责提交相关财务报表，保证准确及时。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报表包括(但不限于):资产负债表、损益表、利润分配表、现金流量表、费用分析表、趋势分析表等。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4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5、分析公司收入、利润实现情况，提出增收合理化建议。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6、对公司内控制度等执行情况进行分析总结，提出改进建议与措。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7、完成领导交办的其它工作。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六、出纳岗位职责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1、负责根据审核过的支票领用单，签发支票，并在支票领用单上填写支票号，交稽核岗加盖预留银行印章。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2、负责根据审核过的借款单，填制银行汇款凭证，由稽核岗加盖预留银行印章后，及时送交银行。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3、负责根据主管会计提供的转账支票填制进账单并及时送存银行。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4、负责办理银行汇款回执单、银行进账单回执单等各种收付款凭证。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5、负责及时到银行取回结算票据交主管会计处理。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6、负责对每月的记账凭证号进行排序整理，并在现金日报表中标注本号及起始凭证号。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7、负责人民币现金、外汇现金、银行定期存款存单、有价证券、贵重物品的管理。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负责现金日记账逐笔登记，根据记账凭证编制现金日报表，并报主管会计审签。每天下班前盘点库存现金，做到日清月结，发现差错查找不过夜，对不按现金管理规定进行盘点清查而造成的资金损失，由个人负责赔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9、不超限额保存现金，不私借、挪用公款，不用开支单据和“白条顶替”库存现金，不为其它单位、部门用支票套取现金。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10、负责认真执行银行账户管理和结算规定，不向外单位和个人出租出借银行账户，严格执行票据法规定，支票使用必须按规定要素填写。不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5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利用银行账户搞非法活动。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11、负责现金、银行存款账的对账工作，做到账款相符、账账相符，及时编制“银行存款余额调节表”，做好未达账项的清理工作，防止呆账项形成。定期不定期地接受财务负责人、主管会计对现金、银行账的抽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12、负责填写银行结算票据和现金日记账记载，字迹要工整规范。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13、完成领导交办的其它临时性工作。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七、稽核员岗位职责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1、负责对部门借款审核，对出纳签发的支票要索审查无误后，负责加盖在银行备案的印章。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2、负责审核各项财务收支，严把财务关，做到按计划列支，控制费用开支，杜绝非正常开支。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3、负责会计凭证的审核，保证每一笔凭证内容真实、手续完备、数字准确、会计科目正确。审核编号连续、附件票据合规、戳记完备、签章齐全。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4、登记应收帐款手工帐并于电脑帐核对。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5、按照正常审批程序，负责各类客户的销售返点计算、促销返点计算、嘉奖返点计算、差价返点计算支付等。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6、负责申请公司资金;执行对外汇款;交纳本地按揭款;核算费用;核算与管理各类租赁合同(含租入租出)、押金、保证金;摊销租金;管理工程合同;核算工程利润;统计、监控资金流量等。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7、协助主管会计计算公司工资，并根据审核过工资表负责及时发放。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8、负责提交相关财务报表，保证准确及时，报表包括(但不限于):每日日报表、月度费用报表、各类返点报表、工程报表、资金流量表、租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6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赁报表、应收款报表等。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9、装订、管理本部门财务档案。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10、负责领导交办的有关文件打印、发放、统计工作。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11、完成领导交办的其它工作。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八、开票员岗位职责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1、负责管理委托代销票据。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2、负责销售出入库、调拨出入库、样板出入库、委托代销出入库以及其他出入库票据的开具。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3、负责库存报表、库存核对、空白销售票的管理(领用、核销)、空白仓存卡的领用、核销。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4、执行价格政策(促销、处理)。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5、掌握价格体系(直营店、加盟店、超市)商品信息。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6、完成领导交办的其它工作。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九、资产管理岗位职责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1、负责房产、设备档案的建立及管理工作。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2、负责固定资产的核算管理。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3、负责对新购仪器设备报账完毕后，及时建立固定资产、低值易耗品等账目，负责贴牌，做到账卡相符。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4、负责按规定的审批程序和手续对购置仪器设备的验收、登记工作。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5、负责固定资产总账与明细账的查对，发现差错，及时进行更正账务处理。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6、负责定期与存货管理人员对库存物品进行清查，做到账账一致，账表一致。对盘盈、盘亏的存货，及时查明原因并提出处理意见报批，根据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7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批复及时进行账务处理。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7、负责材料总账与明细账的核对，对材料采购余额表进行核对，发现错误进行调账处理，并对余额表进行调整。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8、负责对仪器设备报废和处理的审查核对报批工作，协助领导做好报废设备的变价处理等日常工作。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9、负责人员调动、调离时办理物品保管人变更登记工作。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10、完成领导交办的其它工作。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十、财务网络管理员岗位职责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1、负责财务会计电算应用软件使用和年度帐目设置、科目设置变更、新旧年度会计科目结转等工作，对会计电算备份的软盘资料负责管理。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2、负责岗位权限设置、所有客户、商品类别、仓库等标准编码建立，价格设置。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3、负责财务主工作站的管理，督促有关结算站点做好日常数据备份，严格按照会计电算化管理制度要求进行管理。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4、网络数据安全备份、维护。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5、软件操作纠错。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6、完成领导交办的其它工作。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8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第二部分 公司会计制度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一、总则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1、会计年度自公历1月1日起至12月31日止。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2、会计核算以公司发生的各项经济业务为对象，记录和反映公司本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身的各项经营活动。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3、会计核算以公司持续、正常的经营活动为前提。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会计核算划分会计期间，分期结算账目和编制会计报表。会计期间分为年度、半年度、季度和月度。年度、半年度、季度和月度均按公历起讫日期确定。半年度、季度和月度均称为会计中期。本制度所称的期末和定期，是指月末、季末、半年末和年末。</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5、会计核算以人民币为记账本位币。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6、会计记账采用借贷记账法。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7、会计记录的文字使用中文。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8、会计核算以实际发生的经济业务为依据，如实反映财务状况和经营成果。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9、会计信息符合国家宏观经济管理的要求,满足有关各方了解公司财务状况和经营成果的需要，满足公司加强内部经营管理的需要。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10、会计核算按照规定的会计处理方法进行，会计指标口径一致、相互可比。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11、会计处理方法前后各期一致，不得随意变更。如确有必要变更，将变更的情况、变更的原因及其对公司财务状况和经营成果的影响，在财务报告中说明。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12、会计核算及时进行。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9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13、会计记录和会计报表清晰明了，便于理解和利用。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14、会计核算以权责发生制为基础。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15、收入与其相关的成本、费用相互配比。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16、会计核算遵循谨慎原则的要求，合理核算可能发生的损失和费用。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17、各项财产物资按取得时的实际成本计价。物价变动时，除国家另有规定者外，不得调整其账面价值。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18、会计核算合理划分收益性支出与资本性支出。凡支出的效益仅与本会计年度相关的，作为收益性支出;凡支出的效益与几个会计年度相关的，作为资本性支出。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19、财务报告全面反映公司的财务状况和经营成果。对于重要的经济业务，单独反映。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二、资 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20、资产是公司拥有或者控制的能以货币计量的经济资源，包括各种财产、债权和其他权利。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21、资产分为流动资产、长期投资、固定资产、无形资产、递延资产和其他资产。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22、流动资产是指可以在一年或者超过一年的一个营业周期内变现或者耗用的资产，包括现金及各种存款、短期投资、应收及预付款项、存货等。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23、现金及各种存款按照实际收入和支出数记账。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24、短期投资是指各种能够随时变现、持有时间不超过一年的有价证券以及不超过一年的其他投资。有价证券应按取得时的实际成本记账。当期的有价证券收益，以及有价证券转让所取得的收入与账面成本的差额，</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10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计入当期损益。短期投资以账面余额在会计报表中列示。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应收及预付款项包括:应收票据、应收账款、其他应收款、预付货款、待摊费用等。应收及预付款项按实际发生额记账。应收账款可以计提坏账准备金。坏账准备金在会计报表中作为应收账款的备抵项目列示。各种应收及预付款项及时清算、催收，定期与对方对账核实。经确认无法收回的应收账款，作为坏账损失，计入当期损益。待摊费用按受益期分摊，未摊销余额在会计报表中单独列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26、存货是指公司在经营过程中为销售或者耗用而储存的各种资产，包括商品、产成品、半成品、在产品以及各类材料、燃料、包装物、低值易耗品等。各种存货按取得时的实际成本核算。各种存货发出时，使用加权平均法确定其实际成本。各种存货定期进行清查盘点。对于发生的盘盈、盘亏以及过时、变质、毁损等需要报废的，及时进行处理，计入当期损益。各种存货在会计报表中以实际成本列示。</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27、长期投资是指不准备在一年内变现的投资，包括股票投资、债券投资和其他投资。长期投资在会计报表中分项列示。一年内到期的长期投资，在流动资产下单列项目反映。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28、固定资产是指使用年限在一年以上，单位价值在2000元以上，并在使用过程中保持原来物质形态的资产，包括房屋及建筑物、机器设备、运输设备、工具器具等。固定资产按取得时的实际成本记账。在固定资产尚未交付使用或者已投入使用但尚未办理竣工决算之前发生的固定资产的借款利息和有关费用，计入固定资产价值;在此之后发生的借款利息和有关费用及外币借款的汇兑差额，计入当期损益。固定资产折旧根据固定资产原值、预计净残值、预计使用年限，采用年限平均法计算。固定资产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11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原值、累计折旧和净值，在会计报表中分别列示。为购建固定资产或者对固定资产进行更新改造发生的实际支出，在会计报表中单独列示。固定资产定期进行清查盘点，对于固定资产盘盈、盘亏的净值以及报废清理所发生的净损失计入当期损益。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29、无形资产是指公司长期使用而没有实物形态的资产，包括专利权、非专利技术、商标权、著作权、土地使用权、商誉等。购入的无形资产，按实际成本记账;接受投资取得的无形资产，按照评估确认或者合同约定的价格记账;自行开发的无形资产，按开发过程中实际发生的支出数记账。各种无形资产在受益期内分期平均摊销，未摊销余额在会计报表中列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30、递延资产是指不能全部计入当年损益，在以后年度内分期摊销的各项费用，包括开办费、租入固定资产的改良支出等。公司在筹建期内实际发生的各项费用，除应计入有关财产物资价值者外，作为开办费入账。开办费在公司开始经营以后的一定年限内分期平均摊销。租入固定资产改良支出在租赁期内平均摊销。各种递延资产的未摊销余额在会计报表中列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31、其他资产是指除以上各项目以外的资产。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三、负债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32、负债是公司所承担的能以货币计量、需以资产或劳务偿付的债务。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33、负债分为流动负债和长期负债。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34、流动负债是指将在一年或者超过一年的一个营业周期内偿还的债务，包括短期借款、应付票据、应付账款、预收货款、应付工资、应交税金、应付利润、其他应付款、预提费用等。各项流动负债按实际发生数额记账。负债已经发生而数额需要预计确定的，合理预计，待实际数额确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12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后，进行调整。流动负债的余额在会计报表中分项列示。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35、长期负债是指偿还期在一年或者超过一年的一个营业周期以上的债务，包括长期借款、应付债券、长期应付款项等。将于一年内到期偿还的长期负债。在流动负债下单列项目反映。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四、所有者权益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36、所有者权益是公司投资人对公司净资产的所有权，包括公司投资人对公司的投入资本以及形成的资本公积金、盈余公积金和未分配利润等。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37、投入资本是投资者实际投入公司经营活动的各种财产物资。投入资本按实际投资数额入账。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38、资本公积金包括股本溢价、法定财产重估增值、接受捐赠的资产价值等。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39、盈余公积金是指按照国家有关规定从利润中提取的公积金。盈余公积金按实际提取数记账。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40、未分配利润是公司留于以后年度分配的利润或待分配利润。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41、投入资本、资本公积金、盈余公积金和未分配利润的各个项目，在会计报表中分项列示。如有未弥补亏损，应作为所有者权益的减项反映。 五、收入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42、收入是公司在销售商品或者提供劳务等经营业务中实现的营业收入。包括基本业务收入和其他业务收入。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43、公司合理确认营业收入的实现，并将已实现的收入按时入账。公司在发出商品、提供劳务，同时收讫价款或者取得索取价款的凭据时，确认营业收入。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44、销售退回、销售折让和销售折扣，应作为营业收入的抵减项目记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13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六、费用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45、费用是公司在经营过程中发生的各项耗费。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46、直接为提供劳务等发生的直接人工、直接材料、商品进价和其他直接费用，直接计入经营成本;发生的各项间接费用，按一定标准分配计入经营成本。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47、公司行政管理部门为组织和管理经营活动而发生的管理费用和财务费用，为销售和提供劳务而发生的进货费用、销售费用，作为期间费用，直接计入当期损益。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48、本期支付应由本期和以后各期负担的费用，按一定标准分配计入本期和以后各期。本期尚未支付但应由本期负担的费用，预提计入本期。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49、成本计算一般按月进行。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50、公司按实际发生额核算费用和成本。采用定额成本或者计划成本方法的，合理计算成本差异，月终编制会计报表时，调整为实际成本。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51、公司正确、及时地结转当期损益。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七、利润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52、利润是公司在一定期间的经营成果，包括营业利润、投资净收益和营业外收支净额。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53、公司发生亏损，按规定的程序弥补。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54、利润的构成和利润分配的各个项目，在会计报表中分项列示。 八、财务报告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55、财务报告是反映公司财务状况和经营成果的书面文件，包括资产负债表、损益表、现金流量表、附表及会计报表附注和财务情况说明书。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14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56、资产负债表是反映公司在某一特定日期财务状况的报表。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57、损益表是反映公司在一定期间的经营成果及其分配情况的报表。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58、现金流量表是反映在一定会计期间现金收入和支出情况的会计报表。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59、会计报表可以根据需要，采用前后期对比方式编列。采取前后期对比方式编列的，上期的项目分类和内容与本期不一致的，将上期数按本期项目和内容，调整有关数字。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60、会计报表根据登记完整、核对无误的账簿记录和其他有关资料编制，做到数字真实、计算准确、内容完整、报送及时。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61、公司对外投资如占被投资公司资本总额半数以上，或者实质上拥有被投资公司控制权的，编制合并会计报表。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会计报表附注是为帮助理解会计报表的内容而对报表的有关项目等所作的解释，其内容主要包括:所采用的主要会计处理方法;会计处理方法的变更情况、变更原因以及对财务状况和经营成果的影响;非经常性项目的说明;会计报表中有关重要项目的明细资料;其他有助于理解和分析报表需要说明的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15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第三部分 会计内部控制制度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1、会计内部控制是指本公司为了提高会计信息质量，保护资产的安全、完整，确保有关法律法规和规章制度的贯彻执行等而制定和实施的一系列控制方法、措施和程序。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2、本制度适用于公司各部门。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3、会计内部控制基本目标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确保国家有关法律法规和公司内部规章制度的贯彻执行。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规范公司会计行为，保证会计资料真实、完整。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堵塞漏洞、消除隐患，防止并及时发现、纠正错误及舞弊行为，保护公司资产的安全、完整。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4、会计内部控制基本原则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(1)会计内部控制遵循国家有关法律法规，符合公司的实际情况。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(2)会计内部控制约束公司内部涉及会计工作的所有人员，任何个人都不得拥有超越会计内部控制的权力。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(3)会计内部控制涵盖公司内部涉及会计工作的各项经济业务及相关岗位，并针对业务处理过程中的关键控制点，落实到决策、执行、监督、反馈等各个环节。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(4)会计内部控制保证公司内部涉及会计工作的机构、岗位的合理设置及其职责权限的合理划分，坚持不相容职务相互分离，确保不同机构和岗位之间权责分明、相互制约、相互监督。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(5)会计内部控制遵循成本效益原则，以合理的控制成本达到最佳的控制效果。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(6)会计内部控制随着外部环境的变化、公司业务职能的调整和管理要</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16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求的提高，不断修订和完善。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5、会计内部控制的内容主要包括:货币资金、实物资产、对外投资、项目、采购与付款、筹资、销售与收款、成本费用、担保等经济业务的会计控制。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6、公司对货币资金收支和保管业务建立严格的授权批准制度，办理货币资金业务的不相容岗位分离，相关机构和人员相互制约，确保货币资金的安全。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7、公司建立实物资产管理的岗位责任制度，对实物资产的验收入库、领用、发出、盘点、保管及处置等关键环节进行控制，防止各种实物资产被盗、毁损和流失。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8、公司建立对外投资决策机制和程序，通过实行重大投资决策集体审议联签等责任制度，加强投资项目立项、评估、决策、实施、投资处置等环节的会计控制。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9、公司建立项目决策程序，明确相关机构和人员的职责权限，建立项目投资决策的责任制度，加强项目的预算、招投标、质量管理等环节的会计控制，防范决策。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10、公司合理设置采购与付款业务的机构和岗位，建立和完善采购与付款的会计控制程序，加强请购、审批、合同订立、采购、验收、付款等环节的会计控制，堵塞采购环节的漏洞，减少采购风险。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11、公司加强对筹资活动的会计控制，合理确定筹资规模和筹资结构、选择筹资方式，降低资金成本，防范和控制财务风险，确保筹措资金的合理、有效使用。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12、公司在制定商品或劳务等的定价原则、信用标准和条件、收款方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17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式等销售政策时，充分发挥会计机构和人员的作用，加强合同订立、商品发出和账款回收的会计控制，避免或减少坏账损失。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13、公司建立成本费用控制系统，做好成本费用管理的各项基础工作，制定成本费用标准，分解成本费用指标，控制成本费用差异，考核成本费用指标的完成情况，落实奖罚措施，降低成本费用，提高经济效益。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公司加强对担保业务的会计控制，严格控制担保行为，建立担保决策程序和责任制度，明确担保原则、担保标准和条件、担保责任等相关内容，加强对担保合同订立的管理，及时了解和掌握被担保人的经营和财务状况，防范潜在风险，避免或减少可能发生的损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15、会计内部控制的方法主要包括:不相容职务相互分离控制、授权批准控制、会计系统控制、预算控制、财产保全控制、风险控制、内部报告控制、电子信息技术控制等。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 xml:space="preserve">16、不相容职务相互分离控制要求公司按照不相容职务相分离的原则，合理设置会计及相关工作岗位，明确职责权限，形成相互制衡机制。 不相容职务主要包括:授权批准、业务经办、会计记录、财产保管、稽核检查等职务。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17、授权批准控制要求公司明确规定涉及会计及相关工作的授权批准的范围、权限、程序、责任等内容，公司内部的各级管理层必须在授权范围内行使职权和承担责任，经办人员也必须在授权范围内办理业务。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会计系统控制要求公司依据《会计法》和国家统一的会计制度，制定适合本公司的会计制度，明确会计凭证、会计账簿和财务会计报告的处理程序，建立和完善会计档案保管和会计工作交接办法，实行会计人员岗位责任制，充分发挥会计的监督职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18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19、预算控制要求公司加强预算编制、执行、分析、考核等环节的管理，明确预算项目，建立预算标准，制度预算的编制、审定、下达和执行程序，及时分析和控制预算差异，采取改进措施，确保预算的执行。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预算内资金实行责任人限额审批，限额以上资金实行集体审批。严格控制无预算的资金支出。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20、财产保全控制要求公司限制未经授权的人员对财产的直接接触，采取定期盘点、财产记录、账实核对、财产保险等措施，确保各种财产的安全完整。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21、风险控制要求公司树立风险意识，针对各个风险控制点，建立有效的风险管理系统，通过风险预警、风险识别、风险评估、风险分析、风险报告等措施，对财务风险和经营风险进行全面防范和控制。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22、内部报告控制要求公司建立和完善内部报告制度，全面反映经济活动情况，及时提供业务活动中的重要信息，增强内部管理的时效性和针对性。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23、子信息技术控制要求运用电子信息技术手段建立会计内部控制系统，减少和消除人为操纵因素，确保会计内部控制的有效实施;同时要加强对财务会计电子信息系统开发与维护、数据输入与输出、文件储存与保管、网络安全等方面的控制。</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24、司重视会计内部控制的监督检查工作，由专门机构或者指定专门人员具体负责会计内部控制执行情况的监督检查，确保会计内部控制的贯彻实施。会计内部控制检查的主要职责是: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(1)对会计内部控制的执行情况进行检查和评价。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(2)写出检查报告，对涉及会计工作的各项经济业务、内部机构和岗位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19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在内部控制上存在的缺陷提出改进建议。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(3)对执行会计内部控制成效显著的内部机构和人员提出表彰建议，对违反会计内部控制的内部机构和人员提出处理意见。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25、公司聘请中介机构或相关专业人员对本公司会计内部控制的建立健全及有效实施进行评价，接受委托的中介机构或相关专业人员对委托公司会计内部控制中的重大缺陷提出书面报告。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26、财务部对会计内部控制的执行情况进行监督检查。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20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第四部分 资金内部控制制度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1、货币资金是指公司所拥有的现金、银行存款和其他货币资金。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2、公司经理对本公司货币资金内部控制的建立健全和有效实施以及货币资金的安全完整负责。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3、财务部建立货币资金业务的岗位责任制，明确相关部门和岗位的职责权限，确保办理货币资金业务的不相容岗位相互分离、制约和监督。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4、出纳人员不得兼任稽核、会计档案保管和收入、支出、费用、债权债务账目的登记工作。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5、不得由一人办理货币资金业务的全过程。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6、办理货币资金业务，配备合格的人员，并根据公司具体情况进行岗位轮换。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办理货币资金业务的人员具备良好的职业道德，忠于职守，廉洁奉公，遵纪守法，客观公正，不断提高会计业务素质和职业道德水平。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7、财务部对货币资金业务建立严格的授权批准制度，明确审批人对货币资金业务的授权批准方式、权限、程序、责任和相关控制措施，规定经办人办理货币资金业务的职责范围和工作要求。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8、审批人根据货币资金授权批准制度的规定，在授权范围内进行审批，不得超越审批权限。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经办人在职责范围内，按照审批人的批准意见办理货币资金业务。对于审批人超越授权范围审批的货币资金业务，经办人员有权拒绝办理，并及时向审批人的上级授权部门报告。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9、财务部按照规定的程序办理货币资金支付业务。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(1)支付申请。公司有关部门或个人用款时，提前向审批人提交货币资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21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金支付申请，注明款项的用途、金额、预算、支付方式等内容，并附有效经济合同或相关证明。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(2)支付审批。审批人根据其职责、权限和相关程序对支付申请进行审批。对不符合规定的货币资金支付申请，审批人拒绝批准。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支付复核。复核人对批准后的货币资金支付申请进行复核，复核货币资金支付申请的批准范围、权限、程序是否正确，手续及相关单证是否齐备，金额计算是否准确，支付方式是否恰当等。复核无误后，交由出纳人员办理支付手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(4)办理支付。出纳人员根据复核无误的支付申请，按规定办理货币资金支付手续，及时登记现金和银行存款日记账。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10、公司对于重要货币资金支付业务，实行集体讨论和总经理审批，并建立责任追究制度，防范贪污、侵占、挪用货币资金等行为。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11、严禁未经授权的机构或人员办理货币资金业务或直接接触货币资金。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12、财务部加强现金库存限额的管理，超过库存限额的现金及时存入银行。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13、财务部必须根据《现金管理暂行条例》的规定，结合本公司的实际情况，确定本公司现金的开支范围。不属于现金开支范围的业务通过银行办理转账结算。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14、现金收入及时存入银行，不得用于直接支付公司自身的支出。因特殊情况需坐支现金的，事先报经公司总经理审查批准。 借出款项必须执行严格的授权批准程序，严禁擅自挪用、借出货币资金。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15、取得的货币资金收入必须及时入账，不得私设“小金库”，不得账外</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22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设账，严禁收款不入账。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16、严格按照有关规定，加强银行账户的管理，严格按照规定开立账户，办理存款、取款和结算。 定期检查、清理银行账户的开立及使用情况，发现问题，及时处理。财务部加强对银行结算凭证的填制、传递及保管等环节的管理与控制。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17、严格遵守银行结算纪律，不准签发没有资金保证的票据或远期支票，套取银行信用;不准签发、取得和转让没有真实交易和债权债务的票据，套取银行和他人资金;不准无理拒绝付款，任意占用他人资金;不准违反规定开立和使用银行账户。</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18、财务部指定专人定期核对银行账户，每月至少核对一次，编制银行存款余额调节表，使银行存款账面余额与银行对账单调节相符。如调节不符，查明原因，及时处理。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19、财务部定期和不定期地进行现金盘点，确保现金账面余额与实际库存相符。发现不符，及时查明原因，做出处理。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20、财务部加强与货币资金相关的票据的管理，明确各种票据的购买、保管、领用、背书转让、注销等环节的职责权限和程序，并专设登记簿进行记录，防止空白票据的遗失和被盗用。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21、财务部加强银行预留印鉴的管理。财务专用章由专人保管，个人名章必须由本人或其授权人员保管。严禁一人保管支付款项所需的全部印章。 按规定需要有关负责人签字或盖章的经济业务，必须严格履行签字或盖章手续。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22、财务部建立对货币资金业务的监督检查制度，明确监督检查机构或人员的职责权限，定期和不定期地进行检查。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23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23、货币资金监督检查的内容主要包括: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(1)货币资金业务相关岗位及人员的设置情况。重点检查是否存在货币资金业务不相容职务混岗的现象。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(2)货币资金授权批准制度的执行情况。重点检查货币资金支出的授权批准手续是否健全，是否存在越权审批行为。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(3)支付款项印章的保管情况。重点检查是否存在办理付款业务所需的全部印章交由一人保管的现象。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(4)票据的保管情况。重点检查票据的购买、领用、保管手续是否健全，票据保管是否存在漏洞。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24、对监督检查过程中发现的货币资金内部控制中的薄弱环节，及时采取措施，加以纠正和完善。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24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第五部分 资金管理办法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1、管理机构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财务部负责公司的资金结算、借贷、往来调剂等管理工作。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账户管理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开立、变更账户，须经总经理同意，由财务部门具体执行。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3、支票管理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(1)支票由出纳人员或财务部门指定专人保管。支票与财务印鉴由不同人员分开保管。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(2)支票领用时按要求逐项认真填写“支票领用单”，由所在部门负责人审核，经财务负责人批准签字后，到财务部门领取支票。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原则上不允许各业务部门领取空白支票。特殊情况，经公司总经理审批。各部门累计领取支票不得超过三帐，超过三张未报账的，财务部门可暂时停封该部门借款业务。财务部及时催促各业务部门及时办理结算报销手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(4)支票付款后及时办理报销手续，购置物品时需要物品保管人员或使用人员验收签字后方可报销。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 xml:space="preserve">(5)收到支票后，及时送存银行，不拖不压。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(6)收付款业务发生时出纳人员及时登记日记账。做到先登帐后付款，先收款后登帐。出纳人员按月对帐，并编制“银行存款余额调节表”，书面呈报财务部长。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(7)每周五下班前出纳人员将银行存款金额书面或电话报告财务部长，为资金筹措、安排、调度提供及时、准确的决策依据。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4、现金管理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25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(1)下列范围内可以使用现金:职员工资、津贴、奖金;个人劳务报酬;出差人员必须携带的差旅费;结算起点以下的零星开支;公司总经理批准的其他开支。结算起点暂定为1000元，如需调整由总经理确定。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公司购置固定资产采取转账结算方式，不得使用现金。购置办公用品、劳保福利及其他物品价款一次超过1000元的，采取转账结算方式，不得使用现金;采购价款一次低于1000元的，可以使用现金结算，也可以使用支票结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(3)库存限额经财务部长审批核准，现金超额部分送存银行。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(4)收入现金及时入账，送存银行。财务人员支付现金，可以从公司库存限额中支付或从银行存款中提取，不得从现金收入中直接支付，即不得坐支。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(5)公司职员因工作需要借用现金，需填写“借款单”，由部门领导签字确认，经会计审核，报财务部长确认，总经理审批，到出纳人员处领取。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 xml:space="preserve">(6)报销时凭发票、差旅费单据及公司认可的有效报销或借款凭单，经办人签字，部门领导签字确认，会计审核，财务部长确认，总经理审批，到出纳人员处冲抵以前借款、领取现金。付款后加盖付款标志及经办人戳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(7)工资由财务人员依据总经理提供的核发工资资料按月编制工资表，交财务负责人审核，总经理签字，财务人员按时提款，月初10前发放工资，填制记账凭证，进行账务处理。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(8)办理款项汇兑时，财务人员经审核“汇兑通知单“及有关凭证，分别由经办人、部门负责人、财务负责人、公司总经理签字，出纳人员到银行办理。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26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(9)出纳人员当建立健全现金账目，逐笔按顺序记载现金收付，账目当日清月结，帐实相符。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(10)不准超范围、超限额使用现金。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不准白条抵库。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不准挪用现金。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不准利用账户替他人或其他单位套取现金。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财务负责人不定期对库存现金进行抽查。主管会计经常与出 纳核对库存现金情况。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每个季度财务负责人至少会同主管会计抽查一次库存现金对差异情况进行分析，形成库存现金盘点报告，提出改进意见，以书面形式呈报财务部经理。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5、备用金管理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(1)各部门由于业务工作性质，需要备用金的，书面提出申请，经部门负责人签字、财务部长审核、总经理批准。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r>
        <w:rPr>
          <w:rFonts w:ascii="宋体" w:eastAsia="宋体" w:hAnsi="宋体" w:cs="宋体"/>
          <w:color w:val="000000"/>
          <w:sz w:val="24"/>
        </w:rPr>
        <w:t xml:space="preserve">(2)根据公司总经理通知，部门领取备用金时，填写借款单，财务负责人审核，由出纳人员依据凭证付款。各部门指定专人负责备用金管理，并将人员名单报送各公司财务部门备案。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(3)部门领取备用金累计一般不超过800元。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(4)备用金管理人员每周与财务部门结算一次，及时补充备用金。 财务部门按时催促备用金管理人员办理财务报销手续。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(5)因业务发展或部门调整，不再需要使用备用金的部门及时办理 相关手续，归还备用金。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 27 页 共 65 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山东晴好食品科技有限公司财务制度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第六部分 财务支款及报销办法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1、目的:为了使财务支款及报销流程明晰化、规范化。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2、范围:适用于公司各部门。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3、支款办法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(1)支款范围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商品类采购(指商品等)、办公用品类采购(包括文化用品、劳保用品、花卉等)、固定资产采购(包括汽车、电脑、打印机、办公家具等)、图书音像资料、差旅费、运费、广告费、其他(如业务招待费、伙食费、零星支出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(2)支款凭证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支款时应提供购货合同书、购货协议书、购货订单、物品申购审批单、出差申请审批表及其他相应资料。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(3)支款流程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a、支款人填写借款单或报销单，经部门经理签认后，送财务部长审核、总经理进行签核，至出纳员处领款。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b、流程图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支款人?部门经理?财务部长?公司领导?出纳员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(4)、差旅费报销办法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https://d.book118.com/197016005152006032</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97016005152006032"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