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4290D" w:rsidP="0024290D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4290D">
        <w:rPr>
          <w:rFonts w:ascii="华文中宋" w:eastAsia="华文中宋" w:hAnsi="华文中宋"/>
          <w:b/>
          <w:sz w:val="30"/>
        </w:rPr>
        <w:t>2023</w:t>
      </w:r>
      <w:r w:rsidRPr="0024290D">
        <w:rPr>
          <w:rFonts w:ascii="华文中宋" w:eastAsia="华文中宋" w:hAnsi="华文中宋"/>
          <w:b/>
          <w:sz w:val="30"/>
        </w:rPr>
        <w:t>年阿坝市烟草专卖局人员招聘考试试题及答案解析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酷抠族”是指拥有较高学历、较高收入的中产阶级人群。这类人擅长精打细算过日子，通过转移消费点，更好地配置“有数”的金钱。他们摒弃奢侈消费，在不影响生活质量的前提下，用最少的金钱获取最大的物质和心理满足感。他们以着装从简为荣，以盲攀比为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以物尽其用为荣，以铺张浪费为耻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以心态阳光为荣，以纠结抑郁为耻……这是一个崇尚节约，追求简单、自然的生活方式的社会族群。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“酷抠族”定义最准确的一项是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、是指拥有较高学历、较高收入，追求节约、简单、自然的生活方式的社会族群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、是指崇尚节约，追求简单、自然的生活方式的社会族群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、是指拥有较高学历、较高收入的中产阶级人群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、是指精打细算、摒弃奢侈、从简为荣，主张物尽其用、心态阳光的中产阶级人群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首先指出“酷抠族”拥有较高学历、较高收入。接着具体说明其生活方式，最后对其生活方式作出总结，即这是一个崇尚节约，追求简单、自然的生活方式的社会族群。故对“酷抠族”概括最准确、全面的一项为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两项都只是从其中一个方面进行说明，不够全面。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项着重强调的是中产阶级，既不够全面也不够简练，排除。故选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阅读传统的纸质图书时，文字本身不会移动，可以让人平心静气，但在电脑屏幕前阅读时，鼠标点击和滚屏不可避免地会打断人的注意力，让人很难对文字进行全面把握，令人失去耐心。此外，手指在触摸纸张和显示屏对大脑的感知区域的刺激也完全不同。前者更有助于激发人的潜意识，帮助人深入理解文字之美，而不仅仅止步于获取信息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、传统的纸质图书具有难以替代的优势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、传统的阅读方式更有助于大脑的开发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、获取信息并非阅读的主要目的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、使用电脑阅读给全面理解文意带来诸多障碍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项正确，由文段可知，与在电脑屏幕前阅读相比，阅读传统纸质图书具有的优点有：①可以让人平心静气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②有助于激发人的潜意识，帮助人理解文字之美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项错误，文中只是“激发人的潜意识”而不是“大脑的开发”，而且后者范围过大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项错误，由“不仅仅止步于获取信息”可知，文中强调在获取信息之余有更进一步的收获，而不是说“获取信息并非阅读的主要目的”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项错误，文中只涉及阅读纸质图书有助于理解，并不能说电脑阅读带来理解障碍，而且文中“理解文字之美”，和理解文意不是一个层面。故选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社区是社会的基本构成单位，“和谐社区”是构建和谐社会主义的重要基础。要把“和谐社区”建设纳入社区发展的战略规划，以科学发展观为指导，按照“保障生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产、服务生活、维护稳定”的职能定位，积极构建全方位、立体化、深层次的和谐社区创建体系，努力建设以“舒适的居民环境，温馨便捷的优质服务，安全稳定的社会秩序，健康文明的生活方式，团结协作的共建氛围，竞相迸发的发展活动”为基本特征的和</w:t>
      </w:r>
      <w:r w:rsidRPr="00E0697D">
        <w:rPr>
          <w:rFonts w:ascii="Times New Roman" w:eastAsia="微软雅黑" w:hAnsi="微软雅黑" w:cs="宋体" w:hint="eastAsia"/>
          <w:szCs w:val="18"/>
        </w:rPr>
        <w:t>谐社区。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这段文字的意思不包括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、构建“和谐社区”的重要意义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、构建“和谐社区”的主要思路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、“和谐社区”的基本特征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、“和谐社区”的基本结构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项对应“‘和谐社区’是构建和谐社会主义的重要基础”，论述了重要意义。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项对应“要把‘和谐社区’建设纳入社区发展……和谐社区创建体系”，论述了主要思路。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项对应“努力建设以‘舒适的居民环境……’”为基本特征的和谐社区”，论述了基本特征。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项“基本结构”</w:t>
      </w:r>
      <w:r w:rsidRPr="00E0697D">
        <w:rPr>
          <w:rFonts w:ascii="Times New Roman" w:eastAsia="微软雅黑" w:hAnsi="微软雅黑" w:cs="宋体" w:hint="eastAsia"/>
          <w:szCs w:val="18"/>
        </w:rPr>
        <w:t>文段中找不到对应信息，无中生有。故选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“天下之至拙，能胜天下之至巧。”认真，彰显的是笨功夫、长功夫、真功夫，乃为至拙的内在修炼。有了这种修炼，滴水可穿石，铁棒可磨针，铁树可开花。马克思潜心研究</w:t>
      </w:r>
      <w:r w:rsidRPr="00E0697D">
        <w:rPr>
          <w:rFonts w:ascii="Times New Roman" w:eastAsia="微软雅黑" w:hAnsi="微软雅黑" w:cs="宋体" w:hint="eastAsia"/>
          <w:szCs w:val="18"/>
        </w:rPr>
        <w:t>40</w:t>
      </w:r>
      <w:r w:rsidRPr="00E0697D">
        <w:rPr>
          <w:rFonts w:ascii="Times New Roman" w:eastAsia="微软雅黑" w:hAnsi="微软雅黑" w:cs="宋体" w:hint="eastAsia"/>
          <w:szCs w:val="18"/>
        </w:rPr>
        <w:t>年，终成科学巨著《资本论》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李时珍耗费心血二十七载，“读万卷书、行万里路”，终成医药经典《本草纲目》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https://d.book118.com/197016052053006030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29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4290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290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290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290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290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290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290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4290D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A50BE9B"/>
  <w15:docId w15:val="{A51854E8-CEC8-43FA-A453-BD3918602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2429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4290D"/>
    <w:rPr>
      <w:sz w:val="18"/>
      <w:szCs w:val="18"/>
    </w:rPr>
  </w:style>
  <w:style w:type="paragraph" w:styleId="Footer">
    <w:name w:val="footer"/>
    <w:basedOn w:val="Normal"/>
    <w:link w:val="a0"/>
    <w:unhideWhenUsed/>
    <w:rsid w:val="002429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4290D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242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97016052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4219</Words>
  <Characters>24051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2024-01-11T13:16:00Z</dcterms:created>
  <dcterms:modified xsi:type="dcterms:W3CDTF">2024-01-11T13:16:00Z</dcterms:modified>
</cp:coreProperties>
</file>