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2023年高考湖北卷化学真题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2023年5月10日，天舟六号货运飞船成功发射，标志着我国航天事业进入到高质量发展新阶段。下列不能作为火箭推进剂的是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A．液氮-液氢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B．液氧-液氢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C．液态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-肼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D．液氧-煤油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下列化学事实不符合“事物的双方既相互对立又相互统一”的哲学观点的是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A．石灰乳中存在沉淀溶解平衡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B．氯气与强碱反应时既是氧化剂又是还原剂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C．铜锌原电池工作时，正极和负极同时发生反应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D．Li、Na、K的金属性随其核外电子层数增多而增强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工业制备高纯硅的主要过程如下：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石英砂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1800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~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2000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℃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焦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炭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粗硅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300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℃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HCl</m:t>
            </m:r>
          </m:sup>
        </m:sSub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SiHCl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1100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℃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高纯硅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A．制备粗硅的反应方程式为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limLow>
                <m:limLow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limLow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limLow>
                    <m:limLow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limLow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高</m:t>
                      </m: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温</m:t>
                      </m:r>
                    </m:e>
                    <m:lim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_</m:t>
                      </m:r>
                    </m:lim>
                  </m:limLow>
                </m:e>
                <m:li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_</m:t>
                  </m:r>
                </m:lim>
              </m:limLow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</m:e>
          </m:mr>
        </m:m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B．1molSi含Si-Si键的数目约为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6.02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C．原料气HCl和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应充分去除水和氧气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SiHCl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的反应为熵减过程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湖北蕲春李时珍的《本草纲目》记载的中药丹参，其水溶性有效成分之一的结构简式如图。下列说法正确的是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895600" cy="165735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A．该物质属于芳香烃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B．可发生取代反应和氧化反应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C．分子中有5个手性碳原子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D．1mol该物质最多消耗9molNaOH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化学用语可以表达化学过程，下列化学用语的表达错误的是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A．用电子式表示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的形成：</w:t>
      </w:r>
      <w:r>
        <w:rPr>
          <w:rFonts w:ascii="宋体" w:eastAsia="宋体" w:hAnsi="宋体" w:cs="宋体"/>
          <w:sz w:val="21"/>
        </w:rPr>
        <w:drawing>
          <wp:inline>
            <wp:extent cx="2562225" cy="314325"/>
            <wp:docPr id="6830977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0977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B．用离子方程式表示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Al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OH</m:t>
                </m:r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溶于烧碱溶液：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Al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Al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(</m:t>
                    </m: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OH</m:t>
                    </m: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)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C．用电子云轮廓图表示H-H的s-sσ键形成的示意图：</w:t>
      </w:r>
      <w:r>
        <w:rPr>
          <w:rFonts w:ascii="宋体" w:eastAsia="宋体" w:hAnsi="宋体" w:cs="宋体"/>
          <w:sz w:val="21"/>
        </w:rPr>
        <w:drawing>
          <wp:inline>
            <wp:extent cx="2886075" cy="638175"/>
            <wp:docPr id="5988619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8619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D．用化学方程式表示尿素与甲醛制备线型脲醛树脂：</w:t>
      </w:r>
      <w:r>
        <w:rPr>
          <w:rFonts w:ascii="宋体" w:eastAsia="宋体" w:hAnsi="宋体" w:cs="宋体"/>
          <w:sz w:val="21"/>
        </w:rPr>
        <w:drawing>
          <wp:inline>
            <wp:extent cx="4238625" cy="371475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3"/>
          <w:headerReference w:type="default" r:id="rId14"/>
          <w:footerReference w:type="even" r:id="rId15"/>
          <w:footerReference w:type="default" r:id="rId16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W、X、Y、Z为原子序数依次增加的同一短周期元素，其中X、Y、Z相邻，W的核外电子数与X的价层电子数相等，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是氧化性最强的单质，4种元素可形成离子化合物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XY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WZ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A．分子的极性：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WZ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XZ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B．第一电离能：X＜Y＜Z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C．氧化性：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W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D．键能：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中科院院士研究发现，纤维素可在低温下溶于NaOH溶液，恢复至室温后不稳定，加入尿素可得到室温下稳定的溶液，为纤维素绿色再生利用提供了新的解决方案。下列说法错误的是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eastAsia="宋体" w:hAnsi="宋体" w:cs="宋体"/>
          <w:sz w:val="21"/>
        </w:rPr>
        <w:drawing>
          <wp:inline>
            <wp:extent cx="5048250" cy="1304925"/>
            <wp:docPr id="15655780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578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A．纤维素是自然界分布广泛的一种多糖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B．纤维素难溶于水的主要原因是其链间有多个氢键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C．NaOH提供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破坏纤维素链之间的氢键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D．低温降低了纤维素在NaOH溶液中的溶解性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8"/>
          <w:headerReference w:type="default" r:id="rId19"/>
          <w:footerReference w:type="even" r:id="rId20"/>
          <w:footerReference w:type="default" r:id="rId21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实验室用以下装置(夹持和水浴加热装置略)制备乙酸异戊酯(沸点142℃)，实验中利用环己烷-水的共沸体系(沸点69℃)带出水分。已知体系中沸点最低的有机物是环己烷(沸点81℃)，其反应原理：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eastAsia="宋体" w:hAnsi="宋体" w:cs="宋体"/>
          <w:sz w:val="21"/>
        </w:rPr>
        <w:drawing>
          <wp:inline>
            <wp:extent cx="3609975" cy="447675"/>
            <wp:docPr id="21136617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6617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390775" cy="1571625"/>
            <wp:docPr id="2019851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851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A．以共沸体系带水促使反应正向进行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B．反应时水浴温度需严格控制在69℃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C．接收瓶中会出现分层现象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D．根据带出水的体积可估算反应进度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价层电子对互斥理论可以预测某些微粒的空间结构。下列说法正确的是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的VSEPR模型均为四面体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的空间构型均为平面三角形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均为非极性分子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XeF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XeO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的键角相等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我国科学家设计如图所示的电解池，实现了海水直接制备氢气技术的绿色化。该装置工作时阳极无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生成且KOH溶液的浓度不变，电解生成氢气的速率为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05125" cy="1628775"/>
            <wp:docPr id="15538833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8833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A．b电极反应式为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B．离子交换膜为阴离子交换膜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C．电解时海水中动能高的水分子可穿过PTFE膜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D．海水为电解池补水的速率为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物质结构决定物质性质。下列性质差异与结构因素匹配错误的是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3966"/>
        <w:gridCol w:w="1336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性质差异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结构因素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沸点：正戊烷(36.1℃)高于新戊烷(9.5℃)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分子间作用力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熔点：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AlF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(1040℃)远高于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AlCl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(178℃升华)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晶体类型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酸性：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CF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COOH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(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p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K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a</m:t>
                  </m:r>
                </m:sub>
              </m:sSub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=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0.23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)远强于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CH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COOH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(</w:t>
            </w: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p</m:t>
              </m:r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K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a</m:t>
                  </m:r>
                </m:sub>
              </m:sSub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=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4.76</m:t>
              </m:r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)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羟基极性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溶解度(20℃)：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Na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CO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(29g)大于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NaHCO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3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(8g)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阴离子电荷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5"/>
          <w:headerReference w:type="default" r:id="rId26"/>
          <w:footerReference w:type="even" r:id="rId27"/>
          <w:footerReference w:type="default" r:id="rId28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下列事实不涉及烯醇式与酮式互变异构原理的是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286125" cy="638175"/>
            <wp:docPr id="13420128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012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≡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CH</m:t>
        </m:r>
      </m:oMath>
      <w:r>
        <w:rPr>
          <w:rFonts w:ascii="宋体" w:hAnsi="宋体" w:cs="宋体"/>
          <w:kern w:val="0"/>
          <w:szCs w:val="24"/>
          <w:lang w:eastAsia="en-US"/>
        </w:rPr>
        <w:t>能与水反应生成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CHO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695325" cy="295275"/>
            <wp:docPr id="119419487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19487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可与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反应生成</w:t>
      </w:r>
      <w:r>
        <w:rPr>
          <w:rFonts w:ascii="宋体" w:eastAsia="宋体" w:hAnsi="宋体" w:cs="宋体"/>
          <w:sz w:val="21"/>
        </w:rPr>
        <w:drawing>
          <wp:inline>
            <wp:extent cx="790575" cy="247650"/>
            <wp:docPr id="36449595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4959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200150" cy="523875"/>
            <wp:docPr id="7431386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1386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水解生成</w:t>
      </w:r>
      <w:r>
        <w:rPr>
          <w:rFonts w:ascii="宋体" w:eastAsia="宋体" w:hAnsi="宋体" w:cs="宋体"/>
          <w:sz w:val="21"/>
        </w:rPr>
        <w:drawing>
          <wp:inline>
            <wp:extent cx="819150" cy="647700"/>
            <wp:docPr id="2063301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301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723900" cy="381000"/>
            <wp:docPr id="5870612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0612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中存在具有分子内氢键的异构体</w:t>
      </w:r>
      <w:r>
        <w:rPr>
          <w:rFonts w:ascii="宋体" w:eastAsia="宋体" w:hAnsi="宋体" w:cs="宋体"/>
          <w:sz w:val="21"/>
        </w:rPr>
        <w:drawing>
          <wp:inline>
            <wp:extent cx="781050" cy="495300"/>
            <wp:docPr id="1000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6"/>
          <w:headerReference w:type="default" r:id="rId37"/>
          <w:footerReference w:type="even" r:id="rId38"/>
          <w:footerReference w:type="default" r:id="rId39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利用如图所示的装置(夹持及加热装置略)制备高纯白磷的流程如下：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52750" cy="304800"/>
            <wp:docPr id="169191286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9128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下列操作错误的是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352675" cy="1743075"/>
            <wp:docPr id="207750905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5090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A．红磷使用前洗涤以除去表面杂质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B．将红磷转入装置，抽真空后加热外管以去除水和氧气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C．从a口通入冷凝水，升温使红磷转化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D．冷凝管外壁出现白磷，冷却后在氮气氛围下收集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为某邻苯二酚类配体，其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7.46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12.4</m:t>
        </m:r>
      </m:oMath>
      <w:r>
        <w:rPr>
          <w:rFonts w:ascii="宋体" w:hAnsi="宋体" w:cs="宋体"/>
          <w:kern w:val="0"/>
          <w:szCs w:val="24"/>
          <w:lang w:eastAsia="en-US"/>
        </w:rPr>
        <w:t>。常温下构建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Ⅲ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溶液体系，其中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Fe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2.0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5.0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。体系中含Fe物种的组分分布系数δ与pH的关系如图所示，分布系数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2.0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×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10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4</m:t>
                </m:r>
              </m:sup>
            </m:sSup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⋅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L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p>
            </m:sSup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，已知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≈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0.30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≈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0.48</m:t>
        </m:r>
      </m:oMath>
      <w:r>
        <w:rPr>
          <w:rFonts w:ascii="宋体" w:hAnsi="宋体" w:cs="宋体"/>
          <w:kern w:val="0"/>
          <w:szCs w:val="24"/>
          <w:lang w:eastAsia="en-US"/>
        </w:rPr>
        <w:t>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419475" cy="2428875"/>
            <wp:docPr id="13175560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5560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A．当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时，体系中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[</m:t>
                </m: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FeL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]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HL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B．pH在9.5~10.5之间，含L的物种主要为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[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FeL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]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FeL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的平衡常数的lgK约为14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D．当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</m:oMath>
      <w:r>
        <w:rPr>
          <w:rFonts w:ascii="宋体" w:hAnsi="宋体" w:cs="宋体"/>
          <w:kern w:val="0"/>
          <w:szCs w:val="24"/>
          <w:lang w:eastAsia="en-US"/>
        </w:rPr>
        <w:t>时，参与配位的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L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≈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3"/>
          <w:headerReference w:type="default" r:id="rId44"/>
          <w:footerReference w:type="even" r:id="rId45"/>
          <w:footerReference w:type="default" r:id="rId46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镧La和H可以形成一系列晶体材料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，在储氢和超导等领域具有重要应用。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属于立方晶系，晶胞结构和参数如图所示。高压下，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中的每个H结合4个H形成类似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的结构，即得到晶体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。下列说法错误的是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238750" cy="1095375"/>
            <wp:docPr id="138472318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7231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晶体中La的配位数为8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B．晶体中H和H的最短距离：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C．在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晶胞中，H形成一个顶点数为40的闭合多面体笼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单位体积中含氢质量的计算式为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d>
                  <m:d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d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4.84</m:t>
                    </m: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×</m:t>
                    </m:r>
                    <m:sSup>
                      <m:sSup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sSup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10</m:t>
                        </m:r>
                      </m:e>
                      <m:sup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−</m:t>
                        </m:r>
                        <m: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8</m:t>
                        </m:r>
                      </m:sup>
                    </m:sSup>
                  </m:e>
                </m:d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×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6.02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×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10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23</m:t>
                </m:r>
              </m:sup>
            </m:sSup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是生产多晶硅的副产物。利用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对废弃的锂电池正极材料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LiCoO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进行氯化处理以回收Li、Co等金属，工艺路线如下：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334000" cy="1514475"/>
            <wp:docPr id="3897790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779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(1)Co位于元素周期表第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周期，第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族。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(2)烧渣是LiCl、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的混合物，“500℃焙烧”后剩余的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应先除去，否则水浸时会产生大量烟雾，用化学方程式表示其原因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(3)鉴别洗净的“滤饼3”和固体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常用方法的名称是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begChr m:val="["/>
            <m:endChr m:val="]"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(</m:t>
                </m: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OH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)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5.9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15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，若“沉钴过滤”的pH控制为10.0，则溶液中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浓度为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。“850℃煅烧”时的化学方程式为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(5)导致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易水解的因素有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(填标号)。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a．Si-Cl键极性更大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b．Si的原子半径更大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c．Si-Cl键键能更大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d．Si有更多的价层轨道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9"/>
          <w:headerReference w:type="default" r:id="rId50"/>
          <w:footerReference w:type="even" r:id="rId51"/>
          <w:footerReference w:type="default" r:id="rId52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纳米碗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是一种奇特的碗状共轭体系。高温条件下，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可以由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分子经过连续5步氢抽提和闭环脱氢反应生成。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limUpp>
          <m:limUp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limUp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⃗</m:t>
            </m:r>
          </m:e>
          <m:li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⋅</m:t>
            </m:r>
          </m:lim>
        </m:limUp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的反应机理和能量变化如下：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6400800" cy="1543050"/>
            <wp:docPr id="5255322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5322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4"/>
          <w:headerReference w:type="default" r:id="rId55"/>
          <w:footerReference w:type="even" r:id="rId56"/>
          <w:footerReference w:type="default" r:id="rId57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sz w:val="21"/>
        </w:rPr>
        <w:drawing>
          <wp:inline>
            <wp:extent cx="4610100" cy="2181225"/>
            <wp:docPr id="16722098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2098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中的碳氢键和碳碳键的键能分别为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431.0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298.0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，H-H键能为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436.0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。估算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>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kJ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(2)图示历程包含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个基元反应，其中速率最慢的是第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个。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纳米碗中五元环和六元环结构的数目分别为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(4)1200K时，假定体系内只有反应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发生，反应过程中压强恒定为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(即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的初始压强)，平衡转化率为α，该反应的平衡常数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(用平衡分压代替平衡浓度计算，分压=总压×物质的量分数)。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limUpp>
              <m:limUp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limUp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</m:t>
                </m:r>
              </m:e>
              <m:li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·</m:t>
                </m:r>
              </m:lim>
            </m:limUpp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19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及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limUpp>
              <m:limUp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limUp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</m:t>
                </m:r>
              </m:e>
              <m:li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·</m:t>
                </m:r>
              </m:lim>
            </m:limUpp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反应的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</m:oMath>
      <w:r>
        <w:rPr>
          <w:rFonts w:ascii="宋体" w:hAnsi="宋体" w:cs="宋体"/>
          <w:kern w:val="0"/>
          <w:szCs w:val="24"/>
          <w:lang w:eastAsia="en-US"/>
        </w:rPr>
        <w:t>(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</m:oMath>
      <w:r>
        <w:rPr>
          <w:rFonts w:ascii="宋体" w:hAnsi="宋体" w:cs="宋体"/>
          <w:kern w:val="0"/>
          <w:szCs w:val="24"/>
          <w:lang w:eastAsia="en-US"/>
        </w:rPr>
        <w:t>为平衡常数)随温度倒数的关系如图所示。已知本实验条件下，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lnK=-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ΔH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RT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+c</m:t>
        </m:r>
      </m:oMath>
      <w:r>
        <w:rPr>
          <w:rFonts w:ascii="宋体" w:hAnsi="宋体" w:cs="宋体"/>
          <w:kern w:val="0"/>
          <w:szCs w:val="24"/>
          <w:lang w:eastAsia="en-US"/>
        </w:rPr>
        <w:t>(R为理想气体常数，c为截距)。图中两条线几乎平行，从结构的角度分析其原因是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314575" cy="2000250"/>
            <wp:docPr id="9519868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9868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(6)下列措施既能提高反应物的平衡转化率，又能增大生成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的反应速率的是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(填标号)。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a．升高温度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b．增大压强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c．加入催化剂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三、推断题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碳骨架的构建是有机合成的重要任务之一。某同学从基础化工原料乙烯出发，针对二酮H设计了如下合成路线：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238750" cy="2209800"/>
            <wp:docPr id="153581894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8189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(1)由A→B的反应中，乙烯的碳碳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键断裂(填“π”或“σ”)。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(2)D的同分异构体中，与其具有相同官能团的有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种(不考虑对映异构)，其中核磁共振氢谱有三组峰，峰面积之比为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的结构简式为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(3)E与足量酸性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溶液反应生成的有机物的名称为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(4)G的结构简式为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(5)已知：</w:t>
      </w:r>
      <w:r>
        <w:rPr>
          <w:rFonts w:ascii="宋体" w:eastAsia="宋体" w:hAnsi="宋体" w:cs="宋体"/>
          <w:sz w:val="21"/>
        </w:rPr>
        <w:drawing>
          <wp:inline>
            <wp:extent cx="3343275" cy="552450"/>
            <wp:docPr id="14121551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1551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，H在碱性溶液中易发生分子内缩合从而构建双环结构，主要产物为I(</w:t>
      </w:r>
      <w:r>
        <w:rPr>
          <w:rFonts w:ascii="宋体" w:eastAsia="宋体" w:hAnsi="宋体" w:cs="宋体"/>
          <w:sz w:val="21"/>
        </w:rPr>
        <w:drawing>
          <wp:inline>
            <wp:extent cx="1228725" cy="828675"/>
            <wp:docPr id="15253158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3158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)和另一种α，β-不饱和酮J，J的结构简式为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。若经此路线由H合成I，存在的问题有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(填标号)。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a．原子利用率低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b．产物难以分离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c．反应条件苛刻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d．严重污染环境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四、填空题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3"/>
          <w:headerReference w:type="default" r:id="rId64"/>
          <w:footerReference w:type="even" r:id="rId65"/>
          <w:footerReference w:type="default" r:id="rId66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学习小组探究了铜的氧化过程及铜的氧化物的组成。回答下列问题：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(1)铜与浓硝酸反应的装置如下图，仪器A的名称为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，装置B的作用为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7"/>
          <w:headerReference w:type="default" r:id="rId68"/>
          <w:footerReference w:type="even" r:id="rId69"/>
          <w:footerReference w:type="default" r:id="rId70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sz w:val="21"/>
        </w:rPr>
        <w:drawing>
          <wp:inline>
            <wp:extent cx="2714625" cy="1057275"/>
            <wp:docPr id="123614288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1428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(2)铜与过量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反应的探究如下：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238750" cy="819150"/>
            <wp:docPr id="23046848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46848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实验②中Cu溶解的离子方程式为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；产生的气体为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。比较实验①和②，从氧化还原角度说明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的作用是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(3)用足量NaOH处理实验②新制的溶液得到沉淀X，元素分析表明X为铜的氧化物，提纯干燥后的X在惰性氛围下加热，mgX完全分解为ng黑色氧化物Y，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。X的化学式为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(4)取含X粗品0.0500g(杂质不参加反应)与过量的酸性KI完全反应后，调节溶液至弱酸性。以淀粉为指示剂，用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0.1000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标准溶液滴定，滴定终点时消耗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标准溶液15.00mL。(已知：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CuI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↓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6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)标志滴定终点的现象是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，粗品中X的相对含量为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79637F" w:rsidRPr="0024192D" w:rsidP="00F131A7">
      <w:pPr>
        <w:widowControl/>
        <w:jc w:val="center"/>
        <w:rPr>
          <w:b w:val="0"/>
          <w:sz w:val="24"/>
        </w:rPr>
      </w:pPr>
      <w:r w:rsidRPr="0024192D">
        <w:rPr>
          <w:b/>
          <w:sz w:val="36"/>
        </w:rPr>
        <w:t>参考答案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0" w:name="JX_0_0"/>
      <w:bookmarkEnd w:id="10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A．虽然氮气在一定的条件下可以与氢气反应，而且是放热反应，但是，由于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≡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键能很大，该反应的速率很慢，氢气不能在氮气中燃烧，在短时间内不能产生大量的热量和大量的气体，因此，液氮-液氢不能作为火箭推进剂，A符合题意；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B．氢气可以在氧气中燃烧，反应速率很快且放出大量的热、生成大量气体，因此，液氧-液氢能作为火箭推进剂，B不符合题意；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C．肼和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在一定的条件下可以发生剧烈反应，该反应放出大量的热，且生成大量气体，因此，液态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-肼能作为火箭推进剂，C不符合题意；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D．煤油可以在氧气中燃烧，反应速率很快且放出大量的热、生成大量气体，因此，液氧-煤油能作为火箭推进剂，D不符合题意；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综上所述，本题选A。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1" w:name="JX_0_2"/>
      <w:bookmarkEnd w:id="11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电解质的沉淀和溶解是对立的，当电解质的沉淀速率和溶解速率相等时，电解质建立了沉淀溶解平衡，因此，沉淀和溶解又互相统一在这个平衡体系中；石灰乳中存在着未溶解的氢氧化钙和溶解的氢氧化钙，因此，石灰乳中存在沉淀溶解平衡，这个化学事实符合“事物的双方既相互对立又相互统一”的哲学观点，A不符合题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氧化剂和还原剂是对立的，但是，氯气与强碱反应时，有部分氯气发生氧化反应，同时也有部分氯气发生还原反应，因此，氯气既是氧化剂又是还原剂，氯气的这两种作用统一在同一反应中，这个化学事实符合“事物的双方既相互对立又相互统一”的哲学观点，B不符合题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铜锌原电池工作时，正极和负极同时发生反应，正极上发生还原反应，负极上发生氧化反应，氧化反应和还原反应是对立的，但是这两个反应又同时发生，统一在原电池反应中，因此，这个化学事实符合“事物的双方既相互对立又相互统一”的哲学观点，C不符合题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https://d.book118.com/197021166034006050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74"/>
      <w:headerReference w:type="default" r:id="rId75"/>
      <w:footerReference w:type="even" r:id="rId76"/>
      <w:footerReference w:type="default" r:id="rId77"/>
      <w:type w:val="nextPage"/>
      <w:pgSz w:w="11907" w:h="16839" w:code="9"/>
      <w:pgMar w:top="992" w:right="561" w:bottom="992" w:left="1899" w:header="992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2" w:name="装订线2_9"/>
                <w:r>
                  <w:t>学校:___________姓名：___________班级：___________考号：___________</w:t>
                </w:r>
                <w:bookmarkEnd w:id="12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image" Target="media/image5.png" /><Relationship Id="rId18" Type="http://schemas.openxmlformats.org/officeDocument/2006/relationships/header" Target="head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header" Target="header7.xml" /><Relationship Id="rId26" Type="http://schemas.openxmlformats.org/officeDocument/2006/relationships/header" Target="header8.xml" /><Relationship Id="rId27" Type="http://schemas.openxmlformats.org/officeDocument/2006/relationships/footer" Target="footer7.xml" /><Relationship Id="rId28" Type="http://schemas.openxmlformats.org/officeDocument/2006/relationships/footer" Target="footer8.xml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header" Target="header9.xml" /><Relationship Id="rId37" Type="http://schemas.openxmlformats.org/officeDocument/2006/relationships/header" Target="header10.xml" /><Relationship Id="rId38" Type="http://schemas.openxmlformats.org/officeDocument/2006/relationships/footer" Target="footer9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image" Target="media/image16.png" /><Relationship Id="rId41" Type="http://schemas.openxmlformats.org/officeDocument/2006/relationships/image" Target="media/image17.png" /><Relationship Id="rId42" Type="http://schemas.openxmlformats.org/officeDocument/2006/relationships/image" Target="media/image18.png" /><Relationship Id="rId43" Type="http://schemas.openxmlformats.org/officeDocument/2006/relationships/header" Target="header11.xml" /><Relationship Id="rId44" Type="http://schemas.openxmlformats.org/officeDocument/2006/relationships/header" Target="header12.xml" /><Relationship Id="rId45" Type="http://schemas.openxmlformats.org/officeDocument/2006/relationships/footer" Target="footer11.xml" /><Relationship Id="rId46" Type="http://schemas.openxmlformats.org/officeDocument/2006/relationships/footer" Target="footer12.xml" /><Relationship Id="rId47" Type="http://schemas.openxmlformats.org/officeDocument/2006/relationships/image" Target="media/image19.png" /><Relationship Id="rId48" Type="http://schemas.openxmlformats.org/officeDocument/2006/relationships/image" Target="media/image20.png" /><Relationship Id="rId49" Type="http://schemas.openxmlformats.org/officeDocument/2006/relationships/header" Target="header13.xml" /><Relationship Id="rId5" Type="http://schemas.openxmlformats.org/officeDocument/2006/relationships/header" Target="header1.xml" /><Relationship Id="rId50" Type="http://schemas.openxmlformats.org/officeDocument/2006/relationships/header" Target="header14.xml" /><Relationship Id="rId51" Type="http://schemas.openxmlformats.org/officeDocument/2006/relationships/footer" Target="footer13.xml" /><Relationship Id="rId52" Type="http://schemas.openxmlformats.org/officeDocument/2006/relationships/footer" Target="footer14.xml" /><Relationship Id="rId53" Type="http://schemas.openxmlformats.org/officeDocument/2006/relationships/image" Target="media/image21.png" /><Relationship Id="rId54" Type="http://schemas.openxmlformats.org/officeDocument/2006/relationships/header" Target="header15.xml" /><Relationship Id="rId55" Type="http://schemas.openxmlformats.org/officeDocument/2006/relationships/header" Target="header16.xml" /><Relationship Id="rId56" Type="http://schemas.openxmlformats.org/officeDocument/2006/relationships/footer" Target="footer15.xml" /><Relationship Id="rId57" Type="http://schemas.openxmlformats.org/officeDocument/2006/relationships/footer" Target="footer16.xml" /><Relationship Id="rId58" Type="http://schemas.openxmlformats.org/officeDocument/2006/relationships/image" Target="media/image22.png" /><Relationship Id="rId59" Type="http://schemas.openxmlformats.org/officeDocument/2006/relationships/image" Target="media/image23.png" /><Relationship Id="rId6" Type="http://schemas.openxmlformats.org/officeDocument/2006/relationships/header" Target="header2.xml" /><Relationship Id="rId60" Type="http://schemas.openxmlformats.org/officeDocument/2006/relationships/image" Target="media/image24.jpeg" /><Relationship Id="rId61" Type="http://schemas.openxmlformats.org/officeDocument/2006/relationships/image" Target="media/image25.png" /><Relationship Id="rId62" Type="http://schemas.openxmlformats.org/officeDocument/2006/relationships/image" Target="media/image26.png" /><Relationship Id="rId63" Type="http://schemas.openxmlformats.org/officeDocument/2006/relationships/header" Target="header17.xml" /><Relationship Id="rId64" Type="http://schemas.openxmlformats.org/officeDocument/2006/relationships/header" Target="header18.xml" /><Relationship Id="rId65" Type="http://schemas.openxmlformats.org/officeDocument/2006/relationships/footer" Target="footer17.xml" /><Relationship Id="rId66" Type="http://schemas.openxmlformats.org/officeDocument/2006/relationships/footer" Target="footer18.xml" /><Relationship Id="rId67" Type="http://schemas.openxmlformats.org/officeDocument/2006/relationships/header" Target="header19.xml" /><Relationship Id="rId68" Type="http://schemas.openxmlformats.org/officeDocument/2006/relationships/header" Target="header20.xml" /><Relationship Id="rId69" Type="http://schemas.openxmlformats.org/officeDocument/2006/relationships/footer" Target="footer19.xml" /><Relationship Id="rId7" Type="http://schemas.openxmlformats.org/officeDocument/2006/relationships/footer" Target="footer1.xml" /><Relationship Id="rId70" Type="http://schemas.openxmlformats.org/officeDocument/2006/relationships/footer" Target="footer20.xml" /><Relationship Id="rId71" Type="http://schemas.openxmlformats.org/officeDocument/2006/relationships/image" Target="media/image27.png" /><Relationship Id="rId72" Type="http://schemas.openxmlformats.org/officeDocument/2006/relationships/image" Target="media/image28.png" /><Relationship Id="rId73" Type="http://schemas.openxmlformats.org/officeDocument/2006/relationships/hyperlink" Target="https://d.book118.com/197021166034006050" TargetMode="External" /><Relationship Id="rId74" Type="http://schemas.openxmlformats.org/officeDocument/2006/relationships/header" Target="header21.xml" /><Relationship Id="rId75" Type="http://schemas.openxmlformats.org/officeDocument/2006/relationships/header" Target="header22.xml" /><Relationship Id="rId76" Type="http://schemas.openxmlformats.org/officeDocument/2006/relationships/footer" Target="footer21.xml" /><Relationship Id="rId77" Type="http://schemas.openxmlformats.org/officeDocument/2006/relationships/footer" Target="footer22.xml" /><Relationship Id="rId78" Type="http://schemas.openxmlformats.org/officeDocument/2006/relationships/theme" Target="theme/theme1.xml" /><Relationship Id="rId79" Type="http://schemas.openxmlformats.org/officeDocument/2006/relationships/numbering" Target="numbering.xml" /><Relationship Id="rId8" Type="http://schemas.openxmlformats.org/officeDocument/2006/relationships/footer" Target="footer2.xml" /><Relationship Id="rId80" Type="http://schemas.openxmlformats.org/officeDocument/2006/relationships/styles" Target="styles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13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