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非金属矿物制品：耐火项目规划设计方案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330" w:history="1">
        <w:r>
          <w:rPr>
            <w:rFonts w:ascii="仿宋" w:eastAsia="仿宋" w:hAnsi="仿宋" w:cs="仿宋" w:hint="eastAsia"/>
            <w:lang w:eastAsia="zh-CN"/>
          </w:rPr>
          <w:t>序言</w:t>
        </w:r>
        <w:r>
          <w:tab/>
        </w:r>
        <w:r>
          <w:fldChar w:fldCharType="begin"/>
        </w:r>
        <w:r>
          <w:instrText xml:space="preserve"> PAGEREF _Toc16330 \h </w:instrText>
        </w:r>
        <w:r>
          <w:fldChar w:fldCharType="separate"/>
        </w:r>
        <w:r>
          <w:t>3</w:t>
        </w:r>
        <w:r>
          <w:fldChar w:fldCharType="end"/>
        </w:r>
      </w:hyperlink>
    </w:p>
    <w:p>
      <w:pPr>
        <w:pStyle w:val="TOC1"/>
        <w:tabs>
          <w:tab w:val="right" w:leader="dot" w:pos="8306"/>
        </w:tabs>
      </w:pPr>
      <w:hyperlink w:anchor="_Toc21318" w:history="1">
        <w:r>
          <w:rPr>
            <w:rFonts w:ascii="仿宋" w:eastAsia="仿宋" w:hAnsi="仿宋" w:cs="仿宋" w:hint="eastAsia"/>
            <w:lang w:eastAsia="zh-CN"/>
          </w:rPr>
          <w:t>一、非金属矿物制品：耐火项目土建工程</w:t>
        </w:r>
        <w:r>
          <w:tab/>
        </w:r>
        <w:r>
          <w:fldChar w:fldCharType="begin"/>
        </w:r>
        <w:r>
          <w:instrText xml:space="preserve"> PAGEREF _Toc21318 \h </w:instrText>
        </w:r>
        <w:r>
          <w:fldChar w:fldCharType="separate"/>
        </w:r>
        <w:r>
          <w:t>3</w:t>
        </w:r>
        <w:r>
          <w:fldChar w:fldCharType="end"/>
        </w:r>
      </w:hyperlink>
    </w:p>
    <w:p>
      <w:pPr>
        <w:pStyle w:val="TOC2"/>
        <w:tabs>
          <w:tab w:val="right" w:leader="dot" w:pos="8306"/>
        </w:tabs>
      </w:pPr>
      <w:hyperlink w:anchor="_Toc1881" w:history="1">
        <w:r>
          <w:rPr>
            <w:rFonts w:ascii="仿宋" w:eastAsia="仿宋" w:hAnsi="仿宋" w:cs="仿宋" w:hint="eastAsia"/>
            <w:lang w:eastAsia="zh-CN"/>
          </w:rPr>
          <w:t>(一)、建筑工程设计原则</w:t>
        </w:r>
        <w:r>
          <w:tab/>
        </w:r>
        <w:r>
          <w:fldChar w:fldCharType="begin"/>
        </w:r>
        <w:r>
          <w:instrText xml:space="preserve"> PAGEREF _Toc1881 \h </w:instrText>
        </w:r>
        <w:r>
          <w:fldChar w:fldCharType="separate"/>
        </w:r>
        <w:r>
          <w:t>3</w:t>
        </w:r>
        <w:r>
          <w:fldChar w:fldCharType="end"/>
        </w:r>
      </w:hyperlink>
    </w:p>
    <w:p>
      <w:pPr>
        <w:pStyle w:val="TOC2"/>
        <w:tabs>
          <w:tab w:val="right" w:leader="dot" w:pos="8306"/>
        </w:tabs>
      </w:pPr>
      <w:hyperlink w:anchor="_Toc24952" w:history="1">
        <w:r>
          <w:rPr>
            <w:rFonts w:ascii="仿宋" w:eastAsia="仿宋" w:hAnsi="仿宋" w:cs="仿宋" w:hint="eastAsia"/>
            <w:lang w:eastAsia="zh-CN"/>
          </w:rPr>
          <w:t>(二)、土建工程设计年限及安全等级</w:t>
        </w:r>
        <w:r>
          <w:tab/>
        </w:r>
        <w:r>
          <w:fldChar w:fldCharType="begin"/>
        </w:r>
        <w:r>
          <w:instrText xml:space="preserve"> PAGEREF _Toc24952 \h </w:instrText>
        </w:r>
        <w:r>
          <w:fldChar w:fldCharType="separate"/>
        </w:r>
        <w:r>
          <w:t>4</w:t>
        </w:r>
        <w:r>
          <w:fldChar w:fldCharType="end"/>
        </w:r>
      </w:hyperlink>
    </w:p>
    <w:p>
      <w:pPr>
        <w:pStyle w:val="TOC2"/>
        <w:tabs>
          <w:tab w:val="right" w:leader="dot" w:pos="8306"/>
        </w:tabs>
      </w:pPr>
      <w:hyperlink w:anchor="_Toc27201" w:history="1">
        <w:r>
          <w:rPr>
            <w:rFonts w:ascii="仿宋" w:eastAsia="仿宋" w:hAnsi="仿宋" w:cs="仿宋" w:hint="eastAsia"/>
            <w:lang w:eastAsia="zh-CN"/>
          </w:rPr>
          <w:t>(三)、建筑工程设计总体要求</w:t>
        </w:r>
        <w:r>
          <w:tab/>
        </w:r>
        <w:r>
          <w:fldChar w:fldCharType="begin"/>
        </w:r>
        <w:r>
          <w:instrText xml:space="preserve"> PAGEREF _Toc27201 \h </w:instrText>
        </w:r>
        <w:r>
          <w:fldChar w:fldCharType="separate"/>
        </w:r>
        <w:r>
          <w:t>5</w:t>
        </w:r>
        <w:r>
          <w:fldChar w:fldCharType="end"/>
        </w:r>
      </w:hyperlink>
    </w:p>
    <w:p>
      <w:pPr>
        <w:pStyle w:val="TOC2"/>
        <w:tabs>
          <w:tab w:val="right" w:leader="dot" w:pos="8306"/>
        </w:tabs>
      </w:pPr>
      <w:hyperlink w:anchor="_Toc23526" w:history="1">
        <w:r>
          <w:rPr>
            <w:rFonts w:ascii="仿宋" w:eastAsia="仿宋" w:hAnsi="仿宋" w:cs="仿宋" w:hint="eastAsia"/>
            <w:lang w:eastAsia="zh-CN"/>
          </w:rPr>
          <w:t>(四)、土建工程建设指标</w:t>
        </w:r>
        <w:r>
          <w:tab/>
        </w:r>
        <w:r>
          <w:fldChar w:fldCharType="begin"/>
        </w:r>
        <w:r>
          <w:instrText xml:space="preserve"> PAGEREF _Toc23526 \h </w:instrText>
        </w:r>
        <w:r>
          <w:fldChar w:fldCharType="separate"/>
        </w:r>
        <w:r>
          <w:t>6</w:t>
        </w:r>
        <w:r>
          <w:fldChar w:fldCharType="end"/>
        </w:r>
      </w:hyperlink>
    </w:p>
    <w:p>
      <w:pPr>
        <w:pStyle w:val="TOC1"/>
        <w:tabs>
          <w:tab w:val="right" w:leader="dot" w:pos="8306"/>
        </w:tabs>
      </w:pPr>
      <w:hyperlink w:anchor="_Toc11946" w:history="1">
        <w:r>
          <w:rPr>
            <w:rFonts w:ascii="仿宋" w:eastAsia="仿宋" w:hAnsi="仿宋" w:cs="仿宋" w:hint="eastAsia"/>
            <w:lang w:eastAsia="zh-CN"/>
          </w:rPr>
          <w:t>二、非金属矿物制品：耐火项目可持续发展</w:t>
        </w:r>
        <w:r>
          <w:tab/>
        </w:r>
        <w:r>
          <w:fldChar w:fldCharType="begin"/>
        </w:r>
        <w:r>
          <w:instrText xml:space="preserve"> PAGEREF _Toc11946 \h </w:instrText>
        </w:r>
        <w:r>
          <w:fldChar w:fldCharType="separate"/>
        </w:r>
        <w:r>
          <w:t>6</w:t>
        </w:r>
        <w:r>
          <w:fldChar w:fldCharType="end"/>
        </w:r>
      </w:hyperlink>
    </w:p>
    <w:p>
      <w:pPr>
        <w:pStyle w:val="TOC2"/>
        <w:tabs>
          <w:tab w:val="right" w:leader="dot" w:pos="8306"/>
        </w:tabs>
      </w:pPr>
      <w:hyperlink w:anchor="_Toc7223" w:history="1">
        <w:r>
          <w:rPr>
            <w:rFonts w:ascii="仿宋" w:eastAsia="仿宋" w:hAnsi="仿宋" w:cs="仿宋" w:hint="eastAsia"/>
            <w:lang w:eastAsia="zh-CN"/>
          </w:rPr>
          <w:t>(一)、可持续战略与实践</w:t>
        </w:r>
        <w:r>
          <w:tab/>
        </w:r>
        <w:r>
          <w:fldChar w:fldCharType="begin"/>
        </w:r>
        <w:r>
          <w:instrText xml:space="preserve"> PAGEREF _Toc7223 \h </w:instrText>
        </w:r>
        <w:r>
          <w:fldChar w:fldCharType="separate"/>
        </w:r>
        <w:r>
          <w:t>6</w:t>
        </w:r>
        <w:r>
          <w:fldChar w:fldCharType="end"/>
        </w:r>
      </w:hyperlink>
    </w:p>
    <w:p>
      <w:pPr>
        <w:pStyle w:val="TOC2"/>
        <w:tabs>
          <w:tab w:val="right" w:leader="dot" w:pos="8306"/>
        </w:tabs>
      </w:pPr>
      <w:hyperlink w:anchor="_Toc19253" w:history="1">
        <w:r>
          <w:rPr>
            <w:rFonts w:ascii="仿宋" w:eastAsia="仿宋" w:hAnsi="仿宋" w:cs="仿宋" w:hint="eastAsia"/>
            <w:lang w:eastAsia="zh-CN"/>
          </w:rPr>
          <w:t>(二)、环保与社会责任</w:t>
        </w:r>
        <w:r>
          <w:tab/>
        </w:r>
        <w:r>
          <w:fldChar w:fldCharType="begin"/>
        </w:r>
        <w:r>
          <w:instrText xml:space="preserve"> PAGEREF _Toc19253 \h </w:instrText>
        </w:r>
        <w:r>
          <w:fldChar w:fldCharType="separate"/>
        </w:r>
        <w:r>
          <w:t>7</w:t>
        </w:r>
        <w:r>
          <w:fldChar w:fldCharType="end"/>
        </w:r>
      </w:hyperlink>
    </w:p>
    <w:p>
      <w:pPr>
        <w:pStyle w:val="TOC1"/>
        <w:tabs>
          <w:tab w:val="right" w:leader="dot" w:pos="8306"/>
        </w:tabs>
      </w:pPr>
      <w:hyperlink w:anchor="_Toc7097" w:history="1">
        <w:r>
          <w:rPr>
            <w:rFonts w:ascii="仿宋" w:eastAsia="仿宋" w:hAnsi="仿宋" w:cs="仿宋" w:hint="eastAsia"/>
            <w:lang w:eastAsia="zh-CN"/>
          </w:rPr>
          <w:t>三、非金属矿物制品：耐火项目概论</w:t>
        </w:r>
        <w:r>
          <w:tab/>
        </w:r>
        <w:r>
          <w:fldChar w:fldCharType="begin"/>
        </w:r>
        <w:r>
          <w:instrText xml:space="preserve"> PAGEREF _Toc7097 \h </w:instrText>
        </w:r>
        <w:r>
          <w:fldChar w:fldCharType="separate"/>
        </w:r>
        <w:r>
          <w:t>8</w:t>
        </w:r>
        <w:r>
          <w:fldChar w:fldCharType="end"/>
        </w:r>
      </w:hyperlink>
    </w:p>
    <w:p>
      <w:pPr>
        <w:pStyle w:val="TOC2"/>
        <w:tabs>
          <w:tab w:val="right" w:leader="dot" w:pos="8306"/>
        </w:tabs>
      </w:pPr>
      <w:hyperlink w:anchor="_Toc1125" w:history="1">
        <w:r>
          <w:rPr>
            <w:rFonts w:ascii="仿宋" w:eastAsia="仿宋" w:hAnsi="仿宋" w:cs="仿宋" w:hint="eastAsia"/>
            <w:lang w:eastAsia="zh-CN"/>
          </w:rPr>
          <w:t>(一)、非金属矿物制品：耐火项目概况</w:t>
        </w:r>
        <w:r>
          <w:tab/>
        </w:r>
        <w:r>
          <w:fldChar w:fldCharType="begin"/>
        </w:r>
        <w:r>
          <w:instrText xml:space="preserve"> PAGEREF _Toc1125 \h </w:instrText>
        </w:r>
        <w:r>
          <w:fldChar w:fldCharType="separate"/>
        </w:r>
        <w:r>
          <w:t>8</w:t>
        </w:r>
        <w:r>
          <w:fldChar w:fldCharType="end"/>
        </w:r>
      </w:hyperlink>
    </w:p>
    <w:p>
      <w:pPr>
        <w:pStyle w:val="TOC2"/>
        <w:tabs>
          <w:tab w:val="right" w:leader="dot" w:pos="8306"/>
        </w:tabs>
      </w:pPr>
      <w:hyperlink w:anchor="_Toc9125" w:history="1">
        <w:r>
          <w:rPr>
            <w:rFonts w:ascii="仿宋" w:eastAsia="仿宋" w:hAnsi="仿宋" w:cs="仿宋" w:hint="eastAsia"/>
            <w:lang w:eastAsia="zh-CN"/>
          </w:rPr>
          <w:t>(二)、非金属矿物制品：耐火项目目标</w:t>
        </w:r>
        <w:r>
          <w:tab/>
        </w:r>
        <w:r>
          <w:fldChar w:fldCharType="begin"/>
        </w:r>
        <w:r>
          <w:instrText xml:space="preserve"> PAGEREF _Toc9125 \h </w:instrText>
        </w:r>
        <w:r>
          <w:fldChar w:fldCharType="separate"/>
        </w:r>
        <w:r>
          <w:t>11</w:t>
        </w:r>
        <w:r>
          <w:fldChar w:fldCharType="end"/>
        </w:r>
      </w:hyperlink>
    </w:p>
    <w:p>
      <w:pPr>
        <w:pStyle w:val="TOC2"/>
        <w:tabs>
          <w:tab w:val="right" w:leader="dot" w:pos="8306"/>
        </w:tabs>
      </w:pPr>
      <w:hyperlink w:anchor="_Toc16968" w:history="1">
        <w:r>
          <w:rPr>
            <w:rFonts w:ascii="仿宋" w:eastAsia="仿宋" w:hAnsi="仿宋" w:cs="仿宋" w:hint="eastAsia"/>
            <w:lang w:eastAsia="zh-CN"/>
          </w:rPr>
          <w:t>(三)、非金属矿物制品：耐火项目提出的理由</w:t>
        </w:r>
        <w:r>
          <w:tab/>
        </w:r>
        <w:r>
          <w:fldChar w:fldCharType="begin"/>
        </w:r>
        <w:r>
          <w:instrText xml:space="preserve"> PAGEREF _Toc16968 \h </w:instrText>
        </w:r>
        <w:r>
          <w:fldChar w:fldCharType="separate"/>
        </w:r>
        <w:r>
          <w:t>12</w:t>
        </w:r>
        <w:r>
          <w:fldChar w:fldCharType="end"/>
        </w:r>
      </w:hyperlink>
    </w:p>
    <w:p>
      <w:pPr>
        <w:pStyle w:val="TOC2"/>
        <w:tabs>
          <w:tab w:val="right" w:leader="dot" w:pos="8306"/>
        </w:tabs>
      </w:pPr>
      <w:hyperlink w:anchor="_Toc6311" w:history="1">
        <w:r>
          <w:rPr>
            <w:rFonts w:ascii="仿宋" w:eastAsia="仿宋" w:hAnsi="仿宋" w:cs="仿宋" w:hint="eastAsia"/>
            <w:lang w:eastAsia="zh-CN"/>
          </w:rPr>
          <w:t>(四)、非金属矿物制品：耐火项目意义</w:t>
        </w:r>
        <w:r>
          <w:tab/>
        </w:r>
        <w:r>
          <w:fldChar w:fldCharType="begin"/>
        </w:r>
        <w:r>
          <w:instrText xml:space="preserve"> PAGEREF _Toc6311 \h </w:instrText>
        </w:r>
        <w:r>
          <w:fldChar w:fldCharType="separate"/>
        </w:r>
        <w:r>
          <w:t>13</w:t>
        </w:r>
        <w:r>
          <w:fldChar w:fldCharType="end"/>
        </w:r>
      </w:hyperlink>
    </w:p>
    <w:p>
      <w:pPr>
        <w:pStyle w:val="TOC2"/>
        <w:tabs>
          <w:tab w:val="right" w:leader="dot" w:pos="8306"/>
        </w:tabs>
      </w:pPr>
      <w:hyperlink w:anchor="_Toc18535" w:history="1">
        <w:r>
          <w:rPr>
            <w:rFonts w:ascii="仿宋" w:eastAsia="仿宋" w:hAnsi="仿宋" w:cs="仿宋" w:hint="eastAsia"/>
            <w:lang w:eastAsia="zh-CN"/>
          </w:rPr>
          <w:t>(五)、非金属矿物制品：耐火项目背景</w:t>
        </w:r>
        <w:r>
          <w:tab/>
        </w:r>
        <w:r>
          <w:fldChar w:fldCharType="begin"/>
        </w:r>
        <w:r>
          <w:instrText xml:space="preserve"> PAGEREF _Toc18535 \h </w:instrText>
        </w:r>
        <w:r>
          <w:fldChar w:fldCharType="separate"/>
        </w:r>
        <w:r>
          <w:t>14</w:t>
        </w:r>
        <w:r>
          <w:fldChar w:fldCharType="end"/>
        </w:r>
      </w:hyperlink>
    </w:p>
    <w:p>
      <w:pPr>
        <w:pStyle w:val="TOC1"/>
        <w:tabs>
          <w:tab w:val="right" w:leader="dot" w:pos="8306"/>
        </w:tabs>
      </w:pPr>
      <w:hyperlink w:anchor="_Toc899" w:history="1">
        <w:r>
          <w:rPr>
            <w:rFonts w:ascii="仿宋" w:eastAsia="仿宋" w:hAnsi="仿宋" w:cs="仿宋" w:hint="eastAsia"/>
            <w:lang w:eastAsia="zh-CN"/>
          </w:rPr>
          <w:t>四、非金属矿物制品：耐火项目绩效评估</w:t>
        </w:r>
        <w:r>
          <w:tab/>
        </w:r>
        <w:r>
          <w:fldChar w:fldCharType="begin"/>
        </w:r>
        <w:r>
          <w:instrText xml:space="preserve"> PAGEREF _Toc899 \h </w:instrText>
        </w:r>
        <w:r>
          <w:fldChar w:fldCharType="separate"/>
        </w:r>
        <w:r>
          <w:t>15</w:t>
        </w:r>
        <w:r>
          <w:fldChar w:fldCharType="end"/>
        </w:r>
      </w:hyperlink>
    </w:p>
    <w:p>
      <w:pPr>
        <w:pStyle w:val="TOC2"/>
        <w:tabs>
          <w:tab w:val="right" w:leader="dot" w:pos="8306"/>
        </w:tabs>
      </w:pPr>
      <w:hyperlink w:anchor="_Toc2634" w:history="1">
        <w:r>
          <w:rPr>
            <w:rFonts w:ascii="仿宋" w:eastAsia="仿宋" w:hAnsi="仿宋" w:cs="仿宋" w:hint="eastAsia"/>
            <w:lang w:eastAsia="zh-CN"/>
          </w:rPr>
          <w:t>(一)、绩效评估指标</w:t>
        </w:r>
        <w:r>
          <w:tab/>
        </w:r>
        <w:r>
          <w:fldChar w:fldCharType="begin"/>
        </w:r>
        <w:r>
          <w:instrText xml:space="preserve"> PAGEREF _Toc2634 \h </w:instrText>
        </w:r>
        <w:r>
          <w:fldChar w:fldCharType="separate"/>
        </w:r>
        <w:r>
          <w:t>15</w:t>
        </w:r>
        <w:r>
          <w:fldChar w:fldCharType="end"/>
        </w:r>
      </w:hyperlink>
    </w:p>
    <w:p>
      <w:pPr>
        <w:pStyle w:val="TOC2"/>
        <w:tabs>
          <w:tab w:val="right" w:leader="dot" w:pos="8306"/>
        </w:tabs>
      </w:pPr>
      <w:hyperlink w:anchor="_Toc18449" w:history="1">
        <w:r>
          <w:rPr>
            <w:rFonts w:ascii="仿宋" w:eastAsia="仿宋" w:hAnsi="仿宋" w:cs="仿宋" w:hint="eastAsia"/>
            <w:lang w:eastAsia="zh-CN"/>
          </w:rPr>
          <w:t>(二)、绩效评估方法</w:t>
        </w:r>
        <w:r>
          <w:tab/>
        </w:r>
        <w:r>
          <w:fldChar w:fldCharType="begin"/>
        </w:r>
        <w:r>
          <w:instrText xml:space="preserve"> PAGEREF _Toc18449 \h </w:instrText>
        </w:r>
        <w:r>
          <w:fldChar w:fldCharType="separate"/>
        </w:r>
        <w:r>
          <w:t>16</w:t>
        </w:r>
        <w:r>
          <w:fldChar w:fldCharType="end"/>
        </w:r>
      </w:hyperlink>
    </w:p>
    <w:p>
      <w:pPr>
        <w:pStyle w:val="TOC2"/>
        <w:tabs>
          <w:tab w:val="right" w:leader="dot" w:pos="8306"/>
        </w:tabs>
      </w:pPr>
      <w:hyperlink w:anchor="_Toc26903" w:history="1">
        <w:r>
          <w:rPr>
            <w:rFonts w:ascii="仿宋" w:eastAsia="仿宋" w:hAnsi="仿宋" w:cs="仿宋" w:hint="eastAsia"/>
            <w:lang w:eastAsia="zh-CN"/>
          </w:rPr>
          <w:t>(三)、绩效评估周期</w:t>
        </w:r>
        <w:r>
          <w:tab/>
        </w:r>
        <w:r>
          <w:fldChar w:fldCharType="begin"/>
        </w:r>
        <w:r>
          <w:instrText xml:space="preserve"> PAGEREF _Toc26903 \h </w:instrText>
        </w:r>
        <w:r>
          <w:fldChar w:fldCharType="separate"/>
        </w:r>
        <w:r>
          <w:t>18</w:t>
        </w:r>
        <w:r>
          <w:fldChar w:fldCharType="end"/>
        </w:r>
      </w:hyperlink>
    </w:p>
    <w:p>
      <w:pPr>
        <w:pStyle w:val="TOC1"/>
        <w:tabs>
          <w:tab w:val="right" w:leader="dot" w:pos="8306"/>
        </w:tabs>
      </w:pPr>
      <w:hyperlink w:anchor="_Toc17637" w:history="1">
        <w:r>
          <w:rPr>
            <w:rFonts w:ascii="仿宋" w:eastAsia="仿宋" w:hAnsi="仿宋" w:cs="仿宋" w:hint="eastAsia"/>
            <w:lang w:eastAsia="zh-CN"/>
          </w:rPr>
          <w:t>五、非金属矿物制品：耐火项目危机管理</w:t>
        </w:r>
        <w:r>
          <w:tab/>
        </w:r>
        <w:r>
          <w:fldChar w:fldCharType="begin"/>
        </w:r>
        <w:r>
          <w:instrText xml:space="preserve"> PAGEREF _Toc17637 \h </w:instrText>
        </w:r>
        <w:r>
          <w:fldChar w:fldCharType="separate"/>
        </w:r>
        <w:r>
          <w:t>19</w:t>
        </w:r>
        <w:r>
          <w:fldChar w:fldCharType="end"/>
        </w:r>
      </w:hyperlink>
    </w:p>
    <w:p>
      <w:pPr>
        <w:pStyle w:val="TOC2"/>
        <w:tabs>
          <w:tab w:val="right" w:leader="dot" w:pos="8306"/>
        </w:tabs>
      </w:pPr>
      <w:hyperlink w:anchor="_Toc19210" w:history="1">
        <w:r>
          <w:rPr>
            <w:rFonts w:ascii="仿宋" w:eastAsia="仿宋" w:hAnsi="仿宋" w:cs="仿宋" w:hint="eastAsia"/>
            <w:lang w:eastAsia="zh-CN"/>
          </w:rPr>
          <w:t>(一)、危机预警与识别</w:t>
        </w:r>
        <w:r>
          <w:tab/>
        </w:r>
        <w:r>
          <w:fldChar w:fldCharType="begin"/>
        </w:r>
        <w:r>
          <w:instrText xml:space="preserve"> PAGEREF _Toc19210 \h </w:instrText>
        </w:r>
        <w:r>
          <w:fldChar w:fldCharType="separate"/>
        </w:r>
        <w:r>
          <w:t>19</w:t>
        </w:r>
        <w:r>
          <w:fldChar w:fldCharType="end"/>
        </w:r>
      </w:hyperlink>
    </w:p>
    <w:p>
      <w:pPr>
        <w:pStyle w:val="TOC2"/>
        <w:tabs>
          <w:tab w:val="right" w:leader="dot" w:pos="8306"/>
        </w:tabs>
      </w:pPr>
      <w:hyperlink w:anchor="_Toc10586" w:history="1">
        <w:r>
          <w:rPr>
            <w:rFonts w:ascii="仿宋" w:eastAsia="仿宋" w:hAnsi="仿宋" w:cs="仿宋" w:hint="eastAsia"/>
            <w:lang w:eastAsia="zh-CN"/>
          </w:rPr>
          <w:t>(二)、危机应对与恢复</w:t>
        </w:r>
        <w:r>
          <w:tab/>
        </w:r>
        <w:r>
          <w:fldChar w:fldCharType="begin"/>
        </w:r>
        <w:r>
          <w:instrText xml:space="preserve"> PAGEREF _Toc10586 \h </w:instrText>
        </w:r>
        <w:r>
          <w:fldChar w:fldCharType="separate"/>
        </w:r>
        <w:r>
          <w:t>20</w:t>
        </w:r>
        <w:r>
          <w:fldChar w:fldCharType="end"/>
        </w:r>
      </w:hyperlink>
    </w:p>
    <w:p>
      <w:pPr>
        <w:pStyle w:val="TOC1"/>
        <w:tabs>
          <w:tab w:val="right" w:leader="dot" w:pos="8306"/>
        </w:tabs>
      </w:pPr>
      <w:hyperlink w:anchor="_Toc17377" w:history="1">
        <w:r>
          <w:rPr>
            <w:rFonts w:ascii="仿宋" w:eastAsia="仿宋" w:hAnsi="仿宋" w:cs="仿宋" w:hint="eastAsia"/>
            <w:lang w:eastAsia="zh-CN"/>
          </w:rPr>
          <w:t>六、市场分析、调研</w:t>
        </w:r>
        <w:r>
          <w:tab/>
        </w:r>
        <w:r>
          <w:fldChar w:fldCharType="begin"/>
        </w:r>
        <w:r>
          <w:instrText xml:space="preserve"> PAGEREF _Toc17377 \h </w:instrText>
        </w:r>
        <w:r>
          <w:fldChar w:fldCharType="separate"/>
        </w:r>
        <w:r>
          <w:t>21</w:t>
        </w:r>
        <w:r>
          <w:fldChar w:fldCharType="end"/>
        </w:r>
      </w:hyperlink>
    </w:p>
    <w:p>
      <w:pPr>
        <w:pStyle w:val="TOC2"/>
        <w:tabs>
          <w:tab w:val="right" w:leader="dot" w:pos="8306"/>
        </w:tabs>
      </w:pPr>
      <w:hyperlink w:anchor="_Toc31964" w:history="1">
        <w:r>
          <w:rPr>
            <w:rFonts w:ascii="仿宋" w:eastAsia="仿宋" w:hAnsi="仿宋" w:cs="仿宋" w:hint="eastAsia"/>
            <w:lang w:eastAsia="zh-CN"/>
          </w:rPr>
          <w:t>(一)、非金属矿物制品：耐火行业分析</w:t>
        </w:r>
        <w:r>
          <w:tab/>
        </w:r>
        <w:r>
          <w:fldChar w:fldCharType="begin"/>
        </w:r>
        <w:r>
          <w:instrText xml:space="preserve"> PAGEREF _Toc31964 \h </w:instrText>
        </w:r>
        <w:r>
          <w:fldChar w:fldCharType="separate"/>
        </w:r>
        <w:r>
          <w:t>21</w:t>
        </w:r>
        <w:r>
          <w:fldChar w:fldCharType="end"/>
        </w:r>
      </w:hyperlink>
    </w:p>
    <w:p>
      <w:pPr>
        <w:pStyle w:val="TOC2"/>
        <w:tabs>
          <w:tab w:val="right" w:leader="dot" w:pos="8306"/>
        </w:tabs>
      </w:pPr>
      <w:hyperlink w:anchor="_Toc32108" w:history="1">
        <w:r>
          <w:rPr>
            <w:rFonts w:ascii="仿宋" w:eastAsia="仿宋" w:hAnsi="仿宋" w:cs="仿宋" w:hint="eastAsia"/>
            <w:lang w:eastAsia="zh-CN"/>
          </w:rPr>
          <w:t>(二)、非金属矿物制品：耐火市场分析预测</w:t>
        </w:r>
        <w:r>
          <w:tab/>
        </w:r>
        <w:r>
          <w:fldChar w:fldCharType="begin"/>
        </w:r>
        <w:r>
          <w:instrText xml:space="preserve"> PAGEREF _Toc32108 \h </w:instrText>
        </w:r>
        <w:r>
          <w:fldChar w:fldCharType="separate"/>
        </w:r>
        <w:r>
          <w:t>22</w:t>
        </w:r>
        <w:r>
          <w:fldChar w:fldCharType="end"/>
        </w:r>
      </w:hyperlink>
    </w:p>
    <w:p>
      <w:pPr>
        <w:pStyle w:val="TOC1"/>
        <w:tabs>
          <w:tab w:val="right" w:leader="dot" w:pos="8306"/>
        </w:tabs>
      </w:pPr>
      <w:hyperlink w:anchor="_Toc27046" w:history="1">
        <w:r>
          <w:rPr>
            <w:rFonts w:ascii="仿宋" w:eastAsia="仿宋" w:hAnsi="仿宋" w:cs="仿宋" w:hint="eastAsia"/>
            <w:lang w:eastAsia="zh-CN"/>
          </w:rPr>
          <w:t>七、生产安全保护</w:t>
        </w:r>
        <w:r>
          <w:tab/>
        </w:r>
        <w:r>
          <w:fldChar w:fldCharType="begin"/>
        </w:r>
        <w:r>
          <w:instrText xml:space="preserve"> PAGEREF _Toc27046 \h </w:instrText>
        </w:r>
        <w:r>
          <w:fldChar w:fldCharType="separate"/>
        </w:r>
        <w:r>
          <w:t>23</w:t>
        </w:r>
        <w:r>
          <w:fldChar w:fldCharType="end"/>
        </w:r>
      </w:hyperlink>
    </w:p>
    <w:p>
      <w:pPr>
        <w:pStyle w:val="TOC2"/>
        <w:tabs>
          <w:tab w:val="right" w:leader="dot" w:pos="8306"/>
        </w:tabs>
      </w:pPr>
      <w:hyperlink w:anchor="_Toc18918" w:history="1">
        <w:r>
          <w:rPr>
            <w:rFonts w:ascii="仿宋" w:eastAsia="仿宋" w:hAnsi="仿宋" w:cs="仿宋" w:hint="eastAsia"/>
            <w:lang w:eastAsia="zh-CN"/>
          </w:rPr>
          <w:t>(一)、消防安全</w:t>
        </w:r>
        <w:r>
          <w:tab/>
        </w:r>
        <w:r>
          <w:fldChar w:fldCharType="begin"/>
        </w:r>
        <w:r>
          <w:instrText xml:space="preserve"> PAGEREF _Toc18918 \h </w:instrText>
        </w:r>
        <w:r>
          <w:fldChar w:fldCharType="separate"/>
        </w:r>
        <w:r>
          <w:t>23</w:t>
        </w:r>
        <w:r>
          <w:fldChar w:fldCharType="end"/>
        </w:r>
      </w:hyperlink>
    </w:p>
    <w:p>
      <w:pPr>
        <w:pStyle w:val="TOC2"/>
        <w:tabs>
          <w:tab w:val="right" w:leader="dot" w:pos="8306"/>
        </w:tabs>
      </w:pPr>
      <w:hyperlink w:anchor="_Toc11857" w:history="1">
        <w:r>
          <w:rPr>
            <w:rFonts w:ascii="仿宋" w:eastAsia="仿宋" w:hAnsi="仿宋" w:cs="仿宋" w:hint="eastAsia"/>
            <w:lang w:eastAsia="zh-CN"/>
          </w:rPr>
          <w:t>(二)、防火防爆总图布置措施</w:t>
        </w:r>
        <w:r>
          <w:tab/>
        </w:r>
        <w:r>
          <w:fldChar w:fldCharType="begin"/>
        </w:r>
        <w:r>
          <w:instrText xml:space="preserve"> PAGEREF _Toc11857 \h </w:instrText>
        </w:r>
        <w:r>
          <w:fldChar w:fldCharType="separate"/>
        </w:r>
        <w:r>
          <w:t>25</w:t>
        </w:r>
        <w:r>
          <w:fldChar w:fldCharType="end"/>
        </w:r>
      </w:hyperlink>
    </w:p>
    <w:p>
      <w:pPr>
        <w:pStyle w:val="TOC2"/>
        <w:tabs>
          <w:tab w:val="right" w:leader="dot" w:pos="8306"/>
        </w:tabs>
      </w:pPr>
      <w:hyperlink w:anchor="_Toc21948" w:history="1">
        <w:r>
          <w:rPr>
            <w:rFonts w:ascii="仿宋" w:eastAsia="仿宋" w:hAnsi="仿宋" w:cs="仿宋" w:hint="eastAsia"/>
            <w:lang w:eastAsia="zh-CN"/>
          </w:rPr>
          <w:t>(三)、自然灾害防范措施</w:t>
        </w:r>
        <w:r>
          <w:tab/>
        </w:r>
        <w:r>
          <w:fldChar w:fldCharType="begin"/>
        </w:r>
        <w:r>
          <w:instrText xml:space="preserve"> PAGEREF _Toc21948 \h </w:instrText>
        </w:r>
        <w:r>
          <w:fldChar w:fldCharType="separate"/>
        </w:r>
        <w:r>
          <w:t>25</w:t>
        </w:r>
        <w:r>
          <w:fldChar w:fldCharType="end"/>
        </w:r>
      </w:hyperlink>
    </w:p>
    <w:p>
      <w:pPr>
        <w:pStyle w:val="TOC2"/>
        <w:tabs>
          <w:tab w:val="right" w:leader="dot" w:pos="8306"/>
        </w:tabs>
      </w:pPr>
      <w:hyperlink w:anchor="_Toc29921" w:history="1">
        <w:r>
          <w:rPr>
            <w:rFonts w:ascii="仿宋" w:eastAsia="仿宋" w:hAnsi="仿宋" w:cs="仿宋" w:hint="eastAsia"/>
            <w:lang w:eastAsia="zh-CN"/>
          </w:rPr>
          <w:t>(四)、安全色及安全标志使用要求</w:t>
        </w:r>
        <w:r>
          <w:tab/>
        </w:r>
        <w:r>
          <w:fldChar w:fldCharType="begin"/>
        </w:r>
        <w:r>
          <w:instrText xml:space="preserve"> PAGEREF _Toc29921 \h </w:instrText>
        </w:r>
        <w:r>
          <w:fldChar w:fldCharType="separate"/>
        </w:r>
        <w:r>
          <w:t>27</w:t>
        </w:r>
        <w:r>
          <w:fldChar w:fldCharType="end"/>
        </w:r>
      </w:hyperlink>
    </w:p>
    <w:p>
      <w:pPr>
        <w:pStyle w:val="TOC2"/>
        <w:tabs>
          <w:tab w:val="right" w:leader="dot" w:pos="8306"/>
        </w:tabs>
      </w:pPr>
      <w:hyperlink w:anchor="_Toc23793" w:history="1">
        <w:r>
          <w:rPr>
            <w:rFonts w:ascii="仿宋" w:eastAsia="仿宋" w:hAnsi="仿宋" w:cs="仿宋" w:hint="eastAsia"/>
            <w:lang w:eastAsia="zh-CN"/>
          </w:rPr>
          <w:t>(五)、防尘防毒措施</w:t>
        </w:r>
        <w:r>
          <w:tab/>
        </w:r>
        <w:r>
          <w:fldChar w:fldCharType="begin"/>
        </w:r>
        <w:r>
          <w:instrText xml:space="preserve"> PAGEREF _Toc23793 \h </w:instrText>
        </w:r>
        <w:r>
          <w:fldChar w:fldCharType="separate"/>
        </w:r>
        <w:r>
          <w:t>28</w:t>
        </w:r>
        <w:r>
          <w:fldChar w:fldCharType="end"/>
        </w:r>
      </w:hyperlink>
    </w:p>
    <w:p>
      <w:pPr>
        <w:pStyle w:val="TOC2"/>
        <w:tabs>
          <w:tab w:val="right" w:leader="dot" w:pos="8306"/>
        </w:tabs>
      </w:pPr>
      <w:hyperlink w:anchor="_Toc820" w:history="1">
        <w:r>
          <w:rPr>
            <w:rFonts w:ascii="仿宋" w:eastAsia="仿宋" w:hAnsi="仿宋" w:cs="仿宋" w:hint="eastAsia"/>
            <w:lang w:eastAsia="zh-CN"/>
          </w:rPr>
          <w:t>(六)、防静电、触电防护及防雷措施</w:t>
        </w:r>
        <w:r>
          <w:tab/>
        </w:r>
        <w:r>
          <w:fldChar w:fldCharType="begin"/>
        </w:r>
        <w:r>
          <w:instrText xml:space="preserve"> PAGEREF _Toc820 \h </w:instrText>
        </w:r>
        <w:r>
          <w:fldChar w:fldCharType="separate"/>
        </w:r>
        <w:r>
          <w:t>29</w:t>
        </w:r>
        <w:r>
          <w:fldChar w:fldCharType="end"/>
        </w:r>
      </w:hyperlink>
    </w:p>
    <w:p>
      <w:pPr>
        <w:pStyle w:val="TOC2"/>
        <w:tabs>
          <w:tab w:val="right" w:leader="dot" w:pos="8306"/>
        </w:tabs>
      </w:pPr>
      <w:hyperlink w:anchor="_Toc10306" w:history="1">
        <w:r>
          <w:rPr>
            <w:rFonts w:ascii="仿宋" w:eastAsia="仿宋" w:hAnsi="仿宋" w:cs="仿宋" w:hint="eastAsia"/>
            <w:lang w:eastAsia="zh-CN"/>
          </w:rPr>
          <w:t>(七)、机械设备安全保障措施</w:t>
        </w:r>
        <w:r>
          <w:tab/>
        </w:r>
        <w:r>
          <w:fldChar w:fldCharType="begin"/>
        </w:r>
        <w:r>
          <w:instrText xml:space="preserve"> PAGEREF _Toc10306 \h </w:instrText>
        </w:r>
        <w:r>
          <w:fldChar w:fldCharType="separate"/>
        </w:r>
        <w:r>
          <w:t>30</w:t>
        </w:r>
        <w:r>
          <w:fldChar w:fldCharType="end"/>
        </w:r>
      </w:hyperlink>
    </w:p>
    <w:p>
      <w:pPr>
        <w:pStyle w:val="TOC1"/>
        <w:tabs>
          <w:tab w:val="right" w:leader="dot" w:pos="8306"/>
        </w:tabs>
      </w:pPr>
      <w:hyperlink w:anchor="_Toc6148" w:history="1">
        <w:r>
          <w:rPr>
            <w:rFonts w:ascii="仿宋" w:eastAsia="仿宋" w:hAnsi="仿宋" w:cs="仿宋" w:hint="eastAsia"/>
            <w:lang w:eastAsia="zh-CN"/>
          </w:rPr>
          <w:t>八、非金属矿物制品：耐火项目财务管理</w:t>
        </w:r>
        <w:r>
          <w:tab/>
        </w:r>
        <w:r>
          <w:fldChar w:fldCharType="begin"/>
        </w:r>
        <w:r>
          <w:instrText xml:space="preserve"> PAGEREF _Toc6148 \h </w:instrText>
        </w:r>
        <w:r>
          <w:fldChar w:fldCharType="separate"/>
        </w:r>
        <w:r>
          <w:t>32</w:t>
        </w:r>
        <w:r>
          <w:fldChar w:fldCharType="end"/>
        </w:r>
      </w:hyperlink>
    </w:p>
    <w:p>
      <w:pPr>
        <w:pStyle w:val="TOC2"/>
        <w:tabs>
          <w:tab w:val="right" w:leader="dot" w:pos="8306"/>
        </w:tabs>
      </w:pPr>
      <w:hyperlink w:anchor="_Toc30893" w:history="1">
        <w:r>
          <w:rPr>
            <w:rFonts w:ascii="仿宋" w:eastAsia="仿宋" w:hAnsi="仿宋" w:cs="仿宋" w:hint="eastAsia"/>
            <w:lang w:eastAsia="zh-CN"/>
          </w:rPr>
          <w:t>(一)、资金需求大</w:t>
        </w:r>
        <w:r>
          <w:tab/>
        </w:r>
        <w:r>
          <w:fldChar w:fldCharType="begin"/>
        </w:r>
        <w:r>
          <w:instrText xml:space="preserve"> PAGEREF _Toc30893 \h </w:instrText>
        </w:r>
        <w:r>
          <w:fldChar w:fldCharType="separate"/>
        </w:r>
        <w:r>
          <w:t>32</w:t>
        </w:r>
        <w:r>
          <w:fldChar w:fldCharType="end"/>
        </w:r>
      </w:hyperlink>
    </w:p>
    <w:p>
      <w:pPr>
        <w:pStyle w:val="TOC2"/>
        <w:tabs>
          <w:tab w:val="right" w:leader="dot" w:pos="8306"/>
        </w:tabs>
      </w:pPr>
      <w:hyperlink w:anchor="_Toc8407" w:history="1">
        <w:r>
          <w:rPr>
            <w:rFonts w:ascii="仿宋" w:eastAsia="仿宋" w:hAnsi="仿宋" w:cs="仿宋" w:hint="eastAsia"/>
            <w:lang w:eastAsia="zh-CN"/>
          </w:rPr>
          <w:t>(二)、研发周期长</w:t>
        </w:r>
        <w:r>
          <w:tab/>
        </w:r>
        <w:r>
          <w:fldChar w:fldCharType="begin"/>
        </w:r>
        <w:r>
          <w:instrText xml:space="preserve"> PAGEREF _Toc8407 \h </w:instrText>
        </w:r>
        <w:r>
          <w:fldChar w:fldCharType="separate"/>
        </w:r>
        <w:r>
          <w:t>33</w:t>
        </w:r>
        <w:r>
          <w:fldChar w:fldCharType="end"/>
        </w:r>
      </w:hyperlink>
    </w:p>
    <w:p>
      <w:pPr>
        <w:pStyle w:val="TOC2"/>
        <w:tabs>
          <w:tab w:val="right" w:leader="dot" w:pos="8306"/>
        </w:tabs>
      </w:pPr>
      <w:hyperlink w:anchor="_Toc31767" w:history="1">
        <w:r>
          <w:rPr>
            <w:rFonts w:ascii="仿宋" w:eastAsia="仿宋" w:hAnsi="仿宋" w:cs="仿宋" w:hint="eastAsia"/>
            <w:lang w:eastAsia="zh-CN"/>
          </w:rPr>
          <w:t>(三)、市场风险大</w:t>
        </w:r>
        <w:r>
          <w:tab/>
        </w:r>
        <w:r>
          <w:fldChar w:fldCharType="begin"/>
        </w:r>
        <w:r>
          <w:instrText xml:space="preserve"> PAGEREF _Toc31767 \h </w:instrText>
        </w:r>
        <w:r>
          <w:fldChar w:fldCharType="separate"/>
        </w:r>
        <w:r>
          <w:t>34</w:t>
        </w:r>
        <w:r>
          <w:fldChar w:fldCharType="end"/>
        </w:r>
      </w:hyperlink>
    </w:p>
    <w:p>
      <w:pPr>
        <w:pStyle w:val="TOC2"/>
        <w:tabs>
          <w:tab w:val="right" w:leader="dot" w:pos="8306"/>
        </w:tabs>
      </w:pPr>
      <w:hyperlink w:anchor="_Toc6291" w:history="1">
        <w:r>
          <w:rPr>
            <w:rFonts w:ascii="仿宋" w:eastAsia="仿宋" w:hAnsi="仿宋" w:cs="仿宋" w:hint="eastAsia"/>
            <w:lang w:eastAsia="zh-CN"/>
          </w:rPr>
          <w:t>(四)、利润率高</w:t>
        </w:r>
        <w:r>
          <w:tab/>
        </w:r>
        <w:r>
          <w:fldChar w:fldCharType="begin"/>
        </w:r>
        <w:r>
          <w:instrText xml:space="preserve"> PAGEREF _Toc6291 \h </w:instrText>
        </w:r>
        <w:r>
          <w:fldChar w:fldCharType="separate"/>
        </w:r>
        <w:r>
          <w:t>37</w:t>
        </w:r>
        <w:r>
          <w:fldChar w:fldCharType="end"/>
        </w:r>
      </w:hyperlink>
    </w:p>
    <w:p>
      <w:pPr>
        <w:pStyle w:val="TOC1"/>
        <w:tabs>
          <w:tab w:val="right" w:leader="dot" w:pos="8306"/>
        </w:tabs>
      </w:pPr>
      <w:hyperlink w:anchor="_Toc31766" w:history="1">
        <w:r>
          <w:rPr>
            <w:rFonts w:ascii="仿宋" w:eastAsia="仿宋" w:hAnsi="仿宋" w:cs="仿宋" w:hint="eastAsia"/>
            <w:lang w:eastAsia="zh-CN"/>
          </w:rPr>
          <w:t>九、非金属矿物制品：耐火项目社会影响</w:t>
        </w:r>
        <w:r>
          <w:tab/>
        </w:r>
        <w:r>
          <w:fldChar w:fldCharType="begin"/>
        </w:r>
        <w:r>
          <w:instrText xml:space="preserve"> PAGEREF _Toc31766 \h </w:instrText>
        </w:r>
        <w:r>
          <w:fldChar w:fldCharType="separate"/>
        </w:r>
        <w:r>
          <w:t>39</w:t>
        </w:r>
        <w:r>
          <w:fldChar w:fldCharType="end"/>
        </w:r>
      </w:hyperlink>
    </w:p>
    <w:p>
      <w:pPr>
        <w:pStyle w:val="TOC2"/>
        <w:tabs>
          <w:tab w:val="right" w:leader="dot" w:pos="8306"/>
        </w:tabs>
      </w:pPr>
      <w:hyperlink w:anchor="_Toc7060" w:history="1">
        <w:r>
          <w:rPr>
            <w:rFonts w:ascii="仿宋" w:eastAsia="仿宋" w:hAnsi="仿宋" w:cs="仿宋" w:hint="eastAsia"/>
            <w:lang w:eastAsia="zh-CN"/>
          </w:rPr>
          <w:t>(一)、社会责任与义务</w:t>
        </w:r>
        <w:r>
          <w:tab/>
        </w:r>
        <w:r>
          <w:fldChar w:fldCharType="begin"/>
        </w:r>
        <w:r>
          <w:instrText xml:space="preserve"> PAGEREF _Toc7060 \h </w:instrText>
        </w:r>
        <w:r>
          <w:fldChar w:fldCharType="separate"/>
        </w:r>
        <w:r>
          <w:t>39</w:t>
        </w:r>
        <w:r>
          <w:fldChar w:fldCharType="end"/>
        </w:r>
      </w:hyperlink>
    </w:p>
    <w:p>
      <w:pPr>
        <w:pStyle w:val="TOC2"/>
        <w:tabs>
          <w:tab w:val="right" w:leader="dot" w:pos="8306"/>
        </w:tabs>
      </w:pPr>
      <w:hyperlink w:anchor="_Toc16439" w:history="1">
        <w:r>
          <w:rPr>
            <w:rFonts w:ascii="仿宋" w:eastAsia="仿宋" w:hAnsi="仿宋" w:cs="仿宋" w:hint="eastAsia"/>
            <w:lang w:eastAsia="zh-CN"/>
          </w:rPr>
          <w:t>(二)、社会参与与沟通</w:t>
        </w:r>
        <w:r>
          <w:tab/>
        </w:r>
        <w:r>
          <w:fldChar w:fldCharType="begin"/>
        </w:r>
        <w:r>
          <w:instrText xml:space="preserve"> PAGEREF _Toc16439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962" w:history="1">
        <w:r>
          <w:rPr>
            <w:rFonts w:ascii="仿宋" w:eastAsia="仿宋" w:hAnsi="仿宋" w:cs="仿宋" w:hint="eastAsia"/>
            <w:lang w:eastAsia="zh-CN"/>
          </w:rPr>
          <w:t>十、非金属矿物制品：耐火项目投资规划</w:t>
        </w:r>
        <w:r>
          <w:tab/>
        </w:r>
        <w:r>
          <w:fldChar w:fldCharType="begin"/>
        </w:r>
        <w:r>
          <w:instrText xml:space="preserve"> PAGEREF _Toc25962 \h </w:instrText>
        </w:r>
        <w:r>
          <w:fldChar w:fldCharType="separate"/>
        </w:r>
        <w:r>
          <w:t>41</w:t>
        </w:r>
        <w:r>
          <w:fldChar w:fldCharType="end"/>
        </w:r>
      </w:hyperlink>
    </w:p>
    <w:p>
      <w:pPr>
        <w:pStyle w:val="TOC2"/>
        <w:tabs>
          <w:tab w:val="right" w:leader="dot" w:pos="8306"/>
        </w:tabs>
      </w:pPr>
      <w:hyperlink w:anchor="_Toc10030" w:history="1">
        <w:r>
          <w:rPr>
            <w:rFonts w:ascii="仿宋" w:eastAsia="仿宋" w:hAnsi="仿宋" w:cs="仿宋" w:hint="eastAsia"/>
            <w:lang w:eastAsia="zh-CN"/>
          </w:rPr>
          <w:t>(一)、非金属矿物制品：耐火项目总投资估算</w:t>
        </w:r>
        <w:r>
          <w:tab/>
        </w:r>
        <w:r>
          <w:fldChar w:fldCharType="begin"/>
        </w:r>
        <w:r>
          <w:instrText xml:space="preserve"> PAGEREF _Toc10030 \h </w:instrText>
        </w:r>
        <w:r>
          <w:fldChar w:fldCharType="separate"/>
        </w:r>
        <w:r>
          <w:t>41</w:t>
        </w:r>
        <w:r>
          <w:fldChar w:fldCharType="end"/>
        </w:r>
      </w:hyperlink>
    </w:p>
    <w:p>
      <w:pPr>
        <w:pStyle w:val="TOC2"/>
        <w:tabs>
          <w:tab w:val="right" w:leader="dot" w:pos="8306"/>
        </w:tabs>
      </w:pPr>
      <w:hyperlink w:anchor="_Toc19894" w:history="1">
        <w:r>
          <w:rPr>
            <w:rFonts w:ascii="仿宋" w:eastAsia="仿宋" w:hAnsi="仿宋" w:cs="仿宋" w:hint="eastAsia"/>
            <w:lang w:eastAsia="zh-CN"/>
          </w:rPr>
          <w:t>(二)、资金筹措</w:t>
        </w:r>
        <w:r>
          <w:tab/>
        </w:r>
        <w:r>
          <w:fldChar w:fldCharType="begin"/>
        </w:r>
        <w:r>
          <w:instrText xml:space="preserve"> PAGEREF _Toc19894 \h </w:instrText>
        </w:r>
        <w:r>
          <w:fldChar w:fldCharType="separate"/>
        </w:r>
        <w:r>
          <w:t>42</w:t>
        </w:r>
        <w:r>
          <w:fldChar w:fldCharType="end"/>
        </w:r>
      </w:hyperlink>
    </w:p>
    <w:p>
      <w:pPr>
        <w:pStyle w:val="TOC1"/>
        <w:tabs>
          <w:tab w:val="right" w:leader="dot" w:pos="8306"/>
        </w:tabs>
      </w:pPr>
      <w:hyperlink w:anchor="_Toc22230" w:history="1">
        <w:r>
          <w:rPr>
            <w:rFonts w:ascii="仿宋" w:eastAsia="仿宋" w:hAnsi="仿宋" w:cs="仿宋" w:hint="eastAsia"/>
            <w:lang w:eastAsia="zh-CN"/>
          </w:rPr>
          <w:t>十一、非金属矿物制品：耐火项目经营效益</w:t>
        </w:r>
        <w:r>
          <w:tab/>
        </w:r>
        <w:r>
          <w:fldChar w:fldCharType="begin"/>
        </w:r>
        <w:r>
          <w:instrText xml:space="preserve"> PAGEREF _Toc22230 \h </w:instrText>
        </w:r>
        <w:r>
          <w:fldChar w:fldCharType="separate"/>
        </w:r>
        <w:r>
          <w:t>43</w:t>
        </w:r>
        <w:r>
          <w:fldChar w:fldCharType="end"/>
        </w:r>
      </w:hyperlink>
    </w:p>
    <w:p>
      <w:pPr>
        <w:pStyle w:val="TOC2"/>
        <w:tabs>
          <w:tab w:val="right" w:leader="dot" w:pos="8306"/>
        </w:tabs>
      </w:pPr>
      <w:hyperlink w:anchor="_Toc17594" w:history="1">
        <w:r>
          <w:rPr>
            <w:rFonts w:ascii="仿宋" w:eastAsia="仿宋" w:hAnsi="仿宋" w:cs="仿宋" w:hint="eastAsia"/>
            <w:lang w:eastAsia="zh-CN"/>
          </w:rPr>
          <w:t>(一)、经济评价财务测算</w:t>
        </w:r>
        <w:r>
          <w:tab/>
        </w:r>
        <w:r>
          <w:fldChar w:fldCharType="begin"/>
        </w:r>
        <w:r>
          <w:instrText xml:space="preserve"> PAGEREF _Toc17594 \h </w:instrText>
        </w:r>
        <w:r>
          <w:fldChar w:fldCharType="separate"/>
        </w:r>
        <w:r>
          <w:t>43</w:t>
        </w:r>
        <w:r>
          <w:fldChar w:fldCharType="end"/>
        </w:r>
      </w:hyperlink>
    </w:p>
    <w:p>
      <w:pPr>
        <w:pStyle w:val="TOC2"/>
        <w:tabs>
          <w:tab w:val="right" w:leader="dot" w:pos="8306"/>
        </w:tabs>
      </w:pPr>
      <w:hyperlink w:anchor="_Toc8433" w:history="1">
        <w:r>
          <w:rPr>
            <w:rFonts w:ascii="仿宋" w:eastAsia="仿宋" w:hAnsi="仿宋" w:cs="仿宋" w:hint="eastAsia"/>
            <w:lang w:eastAsia="zh-CN"/>
          </w:rPr>
          <w:t>(二)、非金属矿物制品：耐火项目盈利能力分析</w:t>
        </w:r>
        <w:r>
          <w:tab/>
        </w:r>
        <w:r>
          <w:fldChar w:fldCharType="begin"/>
        </w:r>
        <w:r>
          <w:instrText xml:space="preserve"> PAGEREF _Toc8433 \h </w:instrText>
        </w:r>
        <w:r>
          <w:fldChar w:fldCharType="separate"/>
        </w:r>
        <w:r>
          <w:t>44</w:t>
        </w:r>
        <w:r>
          <w:fldChar w:fldCharType="end"/>
        </w:r>
      </w:hyperlink>
    </w:p>
    <w:p>
      <w:pPr>
        <w:pStyle w:val="TOC1"/>
        <w:tabs>
          <w:tab w:val="right" w:leader="dot" w:pos="8306"/>
        </w:tabs>
      </w:pPr>
      <w:hyperlink w:anchor="_Toc5527" w:history="1">
        <w:r>
          <w:rPr>
            <w:rFonts w:ascii="仿宋" w:eastAsia="仿宋" w:hAnsi="仿宋" w:cs="仿宋" w:hint="eastAsia"/>
            <w:lang w:eastAsia="zh-CN"/>
          </w:rPr>
          <w:t>十二、非金属矿物制品：耐火项目人力资源管理</w:t>
        </w:r>
        <w:r>
          <w:tab/>
        </w:r>
        <w:r>
          <w:fldChar w:fldCharType="begin"/>
        </w:r>
        <w:r>
          <w:instrText xml:space="preserve"> PAGEREF _Toc5527 \h </w:instrText>
        </w:r>
        <w:r>
          <w:fldChar w:fldCharType="separate"/>
        </w:r>
        <w:r>
          <w:t>45</w:t>
        </w:r>
        <w:r>
          <w:fldChar w:fldCharType="end"/>
        </w:r>
      </w:hyperlink>
    </w:p>
    <w:p>
      <w:pPr>
        <w:pStyle w:val="TOC2"/>
        <w:tabs>
          <w:tab w:val="right" w:leader="dot" w:pos="8306"/>
        </w:tabs>
      </w:pPr>
      <w:hyperlink w:anchor="_Toc27384" w:history="1">
        <w:r>
          <w:rPr>
            <w:rFonts w:ascii="仿宋" w:eastAsia="仿宋" w:hAnsi="仿宋" w:cs="仿宋" w:hint="eastAsia"/>
            <w:lang w:eastAsia="zh-CN"/>
          </w:rPr>
          <w:t>(一)、建立健全的预算管理制度</w:t>
        </w:r>
        <w:r>
          <w:tab/>
        </w:r>
        <w:r>
          <w:fldChar w:fldCharType="begin"/>
        </w:r>
        <w:r>
          <w:instrText xml:space="preserve"> PAGEREF _Toc27384 \h </w:instrText>
        </w:r>
        <w:r>
          <w:fldChar w:fldCharType="separate"/>
        </w:r>
        <w:r>
          <w:t>45</w:t>
        </w:r>
        <w:r>
          <w:fldChar w:fldCharType="end"/>
        </w:r>
      </w:hyperlink>
    </w:p>
    <w:p>
      <w:pPr>
        <w:pStyle w:val="TOC2"/>
        <w:tabs>
          <w:tab w:val="right" w:leader="dot" w:pos="8306"/>
        </w:tabs>
      </w:pPr>
      <w:hyperlink w:anchor="_Toc9039" w:history="1">
        <w:r>
          <w:rPr>
            <w:rFonts w:ascii="仿宋" w:eastAsia="仿宋" w:hAnsi="仿宋" w:cs="仿宋" w:hint="eastAsia"/>
            <w:lang w:eastAsia="zh-CN"/>
          </w:rPr>
          <w:t>(二)、加强资金流动监控</w:t>
        </w:r>
        <w:r>
          <w:tab/>
        </w:r>
        <w:r>
          <w:fldChar w:fldCharType="begin"/>
        </w:r>
        <w:r>
          <w:instrText xml:space="preserve"> PAGEREF _Toc9039 \h </w:instrText>
        </w:r>
        <w:r>
          <w:fldChar w:fldCharType="separate"/>
        </w:r>
        <w:r>
          <w:t>47</w:t>
        </w:r>
        <w:r>
          <w:fldChar w:fldCharType="end"/>
        </w:r>
      </w:hyperlink>
    </w:p>
    <w:p>
      <w:pPr>
        <w:pStyle w:val="TOC2"/>
        <w:tabs>
          <w:tab w:val="right" w:leader="dot" w:pos="8306"/>
        </w:tabs>
      </w:pPr>
      <w:hyperlink w:anchor="_Toc6538" w:history="1">
        <w:r>
          <w:rPr>
            <w:rFonts w:ascii="仿宋" w:eastAsia="仿宋" w:hAnsi="仿宋" w:cs="仿宋" w:hint="eastAsia"/>
            <w:lang w:eastAsia="zh-CN"/>
          </w:rPr>
          <w:t>(三)、制定完善的风险控制机制</w:t>
        </w:r>
        <w:r>
          <w:tab/>
        </w:r>
        <w:r>
          <w:fldChar w:fldCharType="begin"/>
        </w:r>
        <w:r>
          <w:instrText xml:space="preserve"> PAGEREF _Toc6538 \h </w:instrText>
        </w:r>
        <w:r>
          <w:fldChar w:fldCharType="separate"/>
        </w:r>
        <w:r>
          <w:t>48</w:t>
        </w:r>
        <w:r>
          <w:fldChar w:fldCharType="end"/>
        </w:r>
      </w:hyperlink>
    </w:p>
    <w:p>
      <w:pPr>
        <w:pStyle w:val="TOC2"/>
        <w:tabs>
          <w:tab w:val="right" w:leader="dot" w:pos="8306"/>
        </w:tabs>
      </w:pPr>
      <w:hyperlink w:anchor="_Toc16133" w:history="1">
        <w:r>
          <w:rPr>
            <w:rFonts w:ascii="仿宋" w:eastAsia="仿宋" w:hAnsi="仿宋" w:cs="仿宋" w:hint="eastAsia"/>
            <w:lang w:eastAsia="zh-CN"/>
          </w:rPr>
          <w:t>(四)、优化成本管理</w:t>
        </w:r>
        <w:r>
          <w:tab/>
        </w:r>
        <w:r>
          <w:fldChar w:fldCharType="begin"/>
        </w:r>
        <w:r>
          <w:instrText xml:space="preserve"> PAGEREF _Toc16133 \h </w:instrText>
        </w:r>
        <w:r>
          <w:fldChar w:fldCharType="separate"/>
        </w:r>
        <w:r>
          <w:t>50</w:t>
        </w:r>
        <w:r>
          <w:fldChar w:fldCharType="end"/>
        </w:r>
      </w:hyperlink>
    </w:p>
    <w:p>
      <w:pPr>
        <w:pStyle w:val="TOC1"/>
        <w:tabs>
          <w:tab w:val="right" w:leader="dot" w:pos="8306"/>
        </w:tabs>
      </w:pPr>
      <w:hyperlink w:anchor="_Toc17468" w:history="1">
        <w:r>
          <w:rPr>
            <w:rFonts w:ascii="仿宋" w:eastAsia="仿宋" w:hAnsi="仿宋" w:cs="仿宋" w:hint="eastAsia"/>
            <w:lang w:eastAsia="zh-CN"/>
          </w:rPr>
          <w:t>十三、非金属矿物制品：耐火项目实施保障措施</w:t>
        </w:r>
        <w:r>
          <w:tab/>
        </w:r>
        <w:r>
          <w:fldChar w:fldCharType="begin"/>
        </w:r>
        <w:r>
          <w:instrText xml:space="preserve"> PAGEREF _Toc17468 \h </w:instrText>
        </w:r>
        <w:r>
          <w:fldChar w:fldCharType="separate"/>
        </w:r>
        <w:r>
          <w:t>51</w:t>
        </w:r>
        <w:r>
          <w:fldChar w:fldCharType="end"/>
        </w:r>
      </w:hyperlink>
    </w:p>
    <w:p>
      <w:pPr>
        <w:pStyle w:val="TOC2"/>
        <w:tabs>
          <w:tab w:val="right" w:leader="dot" w:pos="8306"/>
        </w:tabs>
      </w:pPr>
      <w:hyperlink w:anchor="_Toc26900" w:history="1">
        <w:r>
          <w:rPr>
            <w:rFonts w:ascii="仿宋" w:eastAsia="仿宋" w:hAnsi="仿宋" w:cs="仿宋" w:hint="eastAsia"/>
            <w:lang w:eastAsia="zh-CN"/>
          </w:rPr>
          <w:t>(一)、非金属矿物制品：耐火项目实施保障机制</w:t>
        </w:r>
        <w:r>
          <w:tab/>
        </w:r>
        <w:r>
          <w:fldChar w:fldCharType="begin"/>
        </w:r>
        <w:r>
          <w:instrText xml:space="preserve"> PAGEREF _Toc26900 \h </w:instrText>
        </w:r>
        <w:r>
          <w:fldChar w:fldCharType="separate"/>
        </w:r>
        <w:r>
          <w:t>51</w:t>
        </w:r>
        <w:r>
          <w:fldChar w:fldCharType="end"/>
        </w:r>
      </w:hyperlink>
    </w:p>
    <w:p>
      <w:pPr>
        <w:pStyle w:val="TOC2"/>
        <w:tabs>
          <w:tab w:val="right" w:leader="dot" w:pos="8306"/>
        </w:tabs>
      </w:pPr>
      <w:hyperlink w:anchor="_Toc23751" w:history="1">
        <w:r>
          <w:rPr>
            <w:rFonts w:ascii="仿宋" w:eastAsia="仿宋" w:hAnsi="仿宋" w:cs="仿宋" w:hint="eastAsia"/>
            <w:lang w:eastAsia="zh-CN"/>
          </w:rPr>
          <w:t>(二)、非金属矿物制品：耐火项目法律合规要求</w:t>
        </w:r>
        <w:r>
          <w:tab/>
        </w:r>
        <w:r>
          <w:fldChar w:fldCharType="begin"/>
        </w:r>
        <w:r>
          <w:instrText xml:space="preserve"> PAGEREF _Toc23751 \h </w:instrText>
        </w:r>
        <w:r>
          <w:fldChar w:fldCharType="separate"/>
        </w:r>
        <w:r>
          <w:t>55</w:t>
        </w:r>
        <w:r>
          <w:fldChar w:fldCharType="end"/>
        </w:r>
      </w:hyperlink>
    </w:p>
    <w:p>
      <w:pPr>
        <w:pStyle w:val="TOC2"/>
        <w:tabs>
          <w:tab w:val="right" w:leader="dot" w:pos="8306"/>
        </w:tabs>
      </w:pPr>
      <w:hyperlink w:anchor="_Toc7146" w:history="1">
        <w:r>
          <w:rPr>
            <w:rFonts w:ascii="仿宋" w:eastAsia="仿宋" w:hAnsi="仿宋" w:cs="仿宋" w:hint="eastAsia"/>
            <w:lang w:eastAsia="zh-CN"/>
          </w:rPr>
          <w:t>(三)、非金属矿物制品：耐火项目合同管理与法律事务</w:t>
        </w:r>
        <w:r>
          <w:tab/>
        </w:r>
        <w:r>
          <w:fldChar w:fldCharType="begin"/>
        </w:r>
        <w:r>
          <w:instrText xml:space="preserve"> PAGEREF _Toc7146 \h </w:instrText>
        </w:r>
        <w:r>
          <w:fldChar w:fldCharType="separate"/>
        </w:r>
        <w:r>
          <w:t>60</w:t>
        </w:r>
        <w:r>
          <w:fldChar w:fldCharType="end"/>
        </w:r>
      </w:hyperlink>
    </w:p>
    <w:p>
      <w:pPr>
        <w:pStyle w:val="TOC2"/>
        <w:tabs>
          <w:tab w:val="right" w:leader="dot" w:pos="8306"/>
        </w:tabs>
      </w:pPr>
      <w:hyperlink w:anchor="_Toc3320" w:history="1">
        <w:r>
          <w:rPr>
            <w:rFonts w:ascii="仿宋" w:eastAsia="仿宋" w:hAnsi="仿宋" w:cs="仿宋" w:hint="eastAsia"/>
            <w:lang w:eastAsia="zh-CN"/>
          </w:rPr>
          <w:t>(四)、非金属矿物制品：耐火项目知识产权保护策略</w:t>
        </w:r>
        <w:r>
          <w:tab/>
        </w:r>
        <w:r>
          <w:fldChar w:fldCharType="begin"/>
        </w:r>
        <w:r>
          <w:instrText xml:space="preserve"> PAGEREF _Toc3320 \h </w:instrText>
        </w:r>
        <w:r>
          <w:fldChar w:fldCharType="separate"/>
        </w:r>
        <w:r>
          <w:t>66</w:t>
        </w:r>
        <w:r>
          <w:fldChar w:fldCharType="end"/>
        </w:r>
      </w:hyperlink>
    </w:p>
    <w:p>
      <w:pPr>
        <w:pStyle w:val="TOC1"/>
        <w:tabs>
          <w:tab w:val="right" w:leader="dot" w:pos="8306"/>
        </w:tabs>
      </w:pPr>
      <w:hyperlink w:anchor="_Toc30424" w:history="1">
        <w:r>
          <w:rPr>
            <w:rFonts w:ascii="仿宋" w:eastAsia="仿宋" w:hAnsi="仿宋" w:cs="仿宋" w:hint="eastAsia"/>
            <w:lang w:eastAsia="zh-CN"/>
          </w:rPr>
          <w:t>十四、非金属矿物制品：耐火项目治理与监督</w:t>
        </w:r>
        <w:r>
          <w:tab/>
        </w:r>
        <w:r>
          <w:fldChar w:fldCharType="begin"/>
        </w:r>
        <w:r>
          <w:instrText xml:space="preserve"> PAGEREF _Toc30424 \h </w:instrText>
        </w:r>
        <w:r>
          <w:fldChar w:fldCharType="separate"/>
        </w:r>
        <w:r>
          <w:t>69</w:t>
        </w:r>
        <w:r>
          <w:fldChar w:fldCharType="end"/>
        </w:r>
      </w:hyperlink>
    </w:p>
    <w:p>
      <w:pPr>
        <w:pStyle w:val="TOC2"/>
        <w:tabs>
          <w:tab w:val="right" w:leader="dot" w:pos="8306"/>
        </w:tabs>
      </w:pPr>
      <w:hyperlink w:anchor="_Toc26827" w:history="1">
        <w:r>
          <w:rPr>
            <w:rFonts w:ascii="仿宋" w:eastAsia="仿宋" w:hAnsi="仿宋" w:cs="仿宋" w:hint="eastAsia"/>
            <w:lang w:eastAsia="zh-CN"/>
          </w:rPr>
          <w:t>(一)、非金属矿物制品：耐火项目治理结构</w:t>
        </w:r>
        <w:r>
          <w:tab/>
        </w:r>
        <w:r>
          <w:fldChar w:fldCharType="begin"/>
        </w:r>
        <w:r>
          <w:instrText xml:space="preserve"> PAGEREF _Toc26827 \h </w:instrText>
        </w:r>
        <w:r>
          <w:fldChar w:fldCharType="separate"/>
        </w:r>
        <w:r>
          <w:t>69</w:t>
        </w:r>
        <w:r>
          <w:fldChar w:fldCharType="end"/>
        </w:r>
      </w:hyperlink>
    </w:p>
    <w:p>
      <w:pPr>
        <w:pStyle w:val="TOC2"/>
        <w:tabs>
          <w:tab w:val="right" w:leader="dot" w:pos="8306"/>
        </w:tabs>
      </w:pPr>
      <w:hyperlink w:anchor="_Toc4140" w:history="1">
        <w:r>
          <w:rPr>
            <w:rFonts w:ascii="仿宋" w:eastAsia="仿宋" w:hAnsi="仿宋" w:cs="仿宋" w:hint="eastAsia"/>
            <w:lang w:eastAsia="zh-CN"/>
          </w:rPr>
          <w:t>(二)、监督与审计</w:t>
        </w:r>
        <w:r>
          <w:tab/>
        </w:r>
        <w:r>
          <w:fldChar w:fldCharType="begin"/>
        </w:r>
        <w:r>
          <w:instrText xml:space="preserve"> PAGEREF _Toc4140 \h </w:instrText>
        </w:r>
        <w:r>
          <w:fldChar w:fldCharType="separate"/>
        </w:r>
        <w:r>
          <w:t>71</w:t>
        </w:r>
        <w:r>
          <w:fldChar w:fldCharType="end"/>
        </w:r>
      </w:hyperlink>
    </w:p>
    <w:p>
      <w:pPr>
        <w:pStyle w:val="TOC1"/>
        <w:tabs>
          <w:tab w:val="right" w:leader="dot" w:pos="8306"/>
        </w:tabs>
      </w:pPr>
      <w:hyperlink w:anchor="_Toc16011" w:history="1">
        <w:r>
          <w:rPr>
            <w:rFonts w:ascii="仿宋" w:eastAsia="仿宋" w:hAnsi="仿宋" w:cs="仿宋" w:hint="eastAsia"/>
            <w:lang w:eastAsia="zh-CN"/>
          </w:rPr>
          <w:t>十五、供应链管理</w:t>
        </w:r>
        <w:r>
          <w:tab/>
        </w:r>
        <w:r>
          <w:fldChar w:fldCharType="begin"/>
        </w:r>
        <w:r>
          <w:instrText xml:space="preserve"> PAGEREF _Toc16011 \h </w:instrText>
        </w:r>
        <w:r>
          <w:fldChar w:fldCharType="separate"/>
        </w:r>
        <w:r>
          <w:t>72</w:t>
        </w:r>
        <w:r>
          <w:fldChar w:fldCharType="end"/>
        </w:r>
      </w:hyperlink>
    </w:p>
    <w:p>
      <w:pPr>
        <w:pStyle w:val="TOC2"/>
        <w:tabs>
          <w:tab w:val="right" w:leader="dot" w:pos="8306"/>
        </w:tabs>
      </w:pPr>
      <w:hyperlink w:anchor="_Toc12626" w:history="1">
        <w:r>
          <w:rPr>
            <w:rFonts w:ascii="仿宋" w:eastAsia="仿宋" w:hAnsi="仿宋" w:cs="仿宋" w:hint="eastAsia"/>
            <w:lang w:eastAsia="zh-CN"/>
          </w:rPr>
          <w:t>(一)、供应链战略规划</w:t>
        </w:r>
        <w:r>
          <w:tab/>
        </w:r>
        <w:r>
          <w:fldChar w:fldCharType="begin"/>
        </w:r>
        <w:r>
          <w:instrText xml:space="preserve"> PAGEREF _Toc12626 \h </w:instrText>
        </w:r>
        <w:r>
          <w:fldChar w:fldCharType="separate"/>
        </w:r>
        <w:r>
          <w:t>72</w:t>
        </w:r>
        <w:r>
          <w:fldChar w:fldCharType="end"/>
        </w:r>
      </w:hyperlink>
    </w:p>
    <w:p>
      <w:pPr>
        <w:pStyle w:val="TOC2"/>
        <w:tabs>
          <w:tab w:val="right" w:leader="dot" w:pos="8306"/>
        </w:tabs>
      </w:pPr>
      <w:hyperlink w:anchor="_Toc23811" w:history="1">
        <w:r>
          <w:rPr>
            <w:rFonts w:ascii="仿宋" w:eastAsia="仿宋" w:hAnsi="仿宋" w:cs="仿宋" w:hint="eastAsia"/>
            <w:lang w:eastAsia="zh-CN"/>
          </w:rPr>
          <w:t>(二)、供应商选择与合作</w:t>
        </w:r>
        <w:r>
          <w:tab/>
        </w:r>
        <w:r>
          <w:fldChar w:fldCharType="begin"/>
        </w:r>
        <w:r>
          <w:instrText xml:space="preserve"> PAGEREF _Toc23811 \h </w:instrText>
        </w:r>
        <w:r>
          <w:fldChar w:fldCharType="separate"/>
        </w:r>
        <w:r>
          <w:t>74</w:t>
        </w:r>
        <w:r>
          <w:fldChar w:fldCharType="end"/>
        </w:r>
      </w:hyperlink>
    </w:p>
    <w:p>
      <w:pPr>
        <w:pStyle w:val="TOC2"/>
        <w:tabs>
          <w:tab w:val="right" w:leader="dot" w:pos="8306"/>
        </w:tabs>
      </w:pPr>
      <w:hyperlink w:anchor="_Toc5331" w:history="1">
        <w:r>
          <w:rPr>
            <w:rFonts w:ascii="仿宋" w:eastAsia="仿宋" w:hAnsi="仿宋" w:cs="仿宋" w:hint="eastAsia"/>
            <w:lang w:eastAsia="zh-CN"/>
          </w:rPr>
          <w:t>(三)、物流与库存管理</w:t>
        </w:r>
        <w:r>
          <w:tab/>
        </w:r>
        <w:r>
          <w:fldChar w:fldCharType="begin"/>
        </w:r>
        <w:r>
          <w:instrText xml:space="preserve"> PAGEREF _Toc5331 \h </w:instrText>
        </w:r>
        <w:r>
          <w:fldChar w:fldCharType="separate"/>
        </w:r>
        <w:r>
          <w:t>75</w:t>
        </w:r>
        <w:r>
          <w:fldChar w:fldCharType="end"/>
        </w:r>
      </w:hyperlink>
    </w:p>
    <w:p>
      <w:pPr>
        <w:pStyle w:val="TOC1"/>
        <w:tabs>
          <w:tab w:val="right" w:leader="dot" w:pos="8306"/>
        </w:tabs>
      </w:pPr>
      <w:hyperlink w:anchor="_Toc10223" w:history="1">
        <w:r>
          <w:rPr>
            <w:rFonts w:ascii="仿宋" w:eastAsia="仿宋" w:hAnsi="仿宋" w:cs="仿宋" w:hint="eastAsia"/>
            <w:lang w:eastAsia="zh-CN"/>
          </w:rPr>
          <w:t>十六、风险识别与分类</w:t>
        </w:r>
        <w:r>
          <w:tab/>
        </w:r>
        <w:r>
          <w:fldChar w:fldCharType="begin"/>
        </w:r>
        <w:r>
          <w:instrText xml:space="preserve"> PAGEREF _Toc10223 \h </w:instrText>
        </w:r>
        <w:r>
          <w:fldChar w:fldCharType="separate"/>
        </w:r>
        <w:r>
          <w:t>76</w:t>
        </w:r>
        <w:r>
          <w:fldChar w:fldCharType="end"/>
        </w:r>
      </w:hyperlink>
    </w:p>
    <w:p>
      <w:pPr>
        <w:pStyle w:val="TOC2"/>
        <w:tabs>
          <w:tab w:val="right" w:leader="dot" w:pos="8306"/>
        </w:tabs>
      </w:pPr>
      <w:hyperlink w:anchor="_Toc15715" w:history="1">
        <w:r>
          <w:rPr>
            <w:rFonts w:ascii="仿宋" w:eastAsia="仿宋" w:hAnsi="仿宋" w:cs="仿宋" w:hint="eastAsia"/>
            <w:lang w:eastAsia="zh-CN"/>
          </w:rPr>
          <w:t>(一)、风险识别</w:t>
        </w:r>
        <w:r>
          <w:tab/>
        </w:r>
        <w:r>
          <w:fldChar w:fldCharType="begin"/>
        </w:r>
        <w:r>
          <w:instrText xml:space="preserve"> PAGEREF _Toc15715 \h </w:instrText>
        </w:r>
        <w:r>
          <w:fldChar w:fldCharType="separate"/>
        </w:r>
        <w:r>
          <w:t>76</w:t>
        </w:r>
        <w:r>
          <w:fldChar w:fldCharType="end"/>
        </w:r>
      </w:hyperlink>
    </w:p>
    <w:p>
      <w:pPr>
        <w:pStyle w:val="TOC2"/>
        <w:tabs>
          <w:tab w:val="right" w:leader="dot" w:pos="8306"/>
        </w:tabs>
      </w:pPr>
      <w:hyperlink w:anchor="_Toc21851" w:history="1">
        <w:r>
          <w:rPr>
            <w:rFonts w:ascii="仿宋" w:eastAsia="仿宋" w:hAnsi="仿宋" w:cs="仿宋" w:hint="eastAsia"/>
            <w:lang w:eastAsia="zh-CN"/>
          </w:rPr>
          <w:t>(二)、风险分类</w:t>
        </w:r>
        <w:r>
          <w:tab/>
        </w:r>
        <w:r>
          <w:fldChar w:fldCharType="begin"/>
        </w:r>
        <w:r>
          <w:instrText xml:space="preserve"> PAGEREF _Toc21851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33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318"/>
      <w:r>
        <w:rPr>
          <w:rFonts w:ascii="仿宋" w:eastAsia="仿宋" w:hAnsi="仿宋" w:cs="仿宋" w:hint="eastAsia"/>
          <w:sz w:val="28"/>
          <w:lang w:eastAsia="zh-CN"/>
        </w:rPr>
        <w:t>一、非金属矿物制品：耐火项目土建工程</w:t>
      </w:r>
      <w:bookmarkEnd w:id="2"/>
    </w:p>
    <w:p>
      <w:pPr>
        <w:pStyle w:val="Heading2"/>
        <w:rPr>
          <w:rFonts w:ascii="仿宋" w:eastAsia="仿宋" w:hAnsi="仿宋" w:cs="仿宋" w:hint="eastAsia"/>
          <w:lang w:eastAsia="zh-CN"/>
        </w:rPr>
      </w:pPr>
      <w:bookmarkStart w:id="3" w:name="_Toc188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在非金属矿物制品：耐火项目的建筑工程设计中，我们将秉承一系列重要的设计原则，以确保非金属矿物制品：耐火项目建筑在功能、美观、可持续性等方面达到最佳效果。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首要原则是确保建筑的功能性得到最大化的发挥。我们将充分理解非金属矿物制品：耐火项目的实际需求，合理布局各个功能区域，保证建筑在满足业务需求的同时，提供高效的工作环境。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在建筑设计中，我们将综合考虑建设和运营成本。通过精细的经济效益分析，确保设计方案在高效利用资源的同时，对非金属矿物制品：耐火项目的长期盈利能力有积极的贡献。</w:t>
      </w:r>
    </w:p>
    <w:p>
      <w:pPr>
        <w:pStyle w:val="Heading2"/>
        <w:ind w:firstLine="560" w:firstLineChars="200"/>
        <w:rPr>
          <w:rFonts w:ascii="仿宋" w:eastAsia="仿宋" w:hAnsi="仿宋" w:cs="仿宋" w:hint="eastAsia"/>
          <w:sz w:val="28"/>
          <w:lang w:eastAsia="zh-CN"/>
        </w:rPr>
      </w:pPr>
      <w:bookmarkStart w:id="4" w:name="_Toc24952"/>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的土建工程设计中，我们将精准设定设计年限，结合非金属矿物制品：耐火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非金属矿物制品：耐火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7201"/>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非金属矿物制品：耐火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非金属矿物制品：耐火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非金属矿物制品：耐火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352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本期工程非金属矿物制品：耐火项目预计总建筑面积XXX平方米，其中：计容建筑面积XXX平方米，计划建筑工程投资XX万元，占非金属矿物制品：耐火项目总投资的XX%。</w:t>
      </w:r>
    </w:p>
    <w:p>
      <w:pPr>
        <w:pStyle w:val="Heading1"/>
        <w:ind w:firstLine="560" w:firstLineChars="200"/>
        <w:rPr>
          <w:rFonts w:ascii="仿宋" w:eastAsia="仿宋" w:hAnsi="仿宋" w:cs="仿宋" w:hint="eastAsia"/>
          <w:sz w:val="28"/>
          <w:lang w:eastAsia="zh-CN"/>
        </w:rPr>
      </w:pPr>
      <w:bookmarkStart w:id="7" w:name="_Toc11946"/>
      <w:r>
        <w:rPr>
          <w:rFonts w:ascii="仿宋" w:eastAsia="仿宋" w:hAnsi="仿宋" w:cs="仿宋" w:hint="eastAsia"/>
          <w:sz w:val="28"/>
          <w:lang w:eastAsia="zh-CN"/>
        </w:rPr>
        <w:t>二、非金属矿物制品：耐火项目可持续发展</w:t>
      </w:r>
      <w:bookmarkEnd w:id="7"/>
    </w:p>
    <w:p>
      <w:pPr>
        <w:pStyle w:val="Heading2"/>
        <w:rPr>
          <w:rFonts w:ascii="仿宋" w:eastAsia="仿宋" w:hAnsi="仿宋" w:cs="仿宋" w:hint="eastAsia"/>
          <w:lang w:eastAsia="zh-CN"/>
        </w:rPr>
      </w:pPr>
      <w:bookmarkStart w:id="8" w:name="_Toc7223"/>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中，非金属矿物制品：耐火项目团队着眼于未来，明确了可持续发展的战略方向。制定的具体可持续发展目标包括降低资源使用、采用环保技术、最大化社会效益等。这一步骤不仅有助于非金属矿物制品：耐火项目在环保和社会责任方面达到最高标准，也为未来提供了明确的指引，确保非金属矿物制品：耐火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可持续实践的融入非金属矿物制品：耐火项目管理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非金属矿物制品：耐火项目管理周期。从非金属矿物制品：耐火项目规划开始，非金属矿物制品：耐火项目团队就考虑了环境和社会的因素。在执行阶段，非金属矿物制品：耐火项目团队积极推动绿色技术的应用，优化资源利用。此外，关注员工的社会责任，通过培训和沟通活动提高员工对可持续发展的认知，使他们能够在日常工作中践行可持续实践。这些举措不仅为非金属矿物制品：耐火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9253"/>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非金属矿物制品：耐火项目的可持续发展理念，我们深信环保与社会责任是非金属矿物制品：耐火项目成功的关键支柱。在非金属矿物制品：耐火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团队通过引入先进的环保技术、建立高效的废物处理系统以及推动能源节约措施，积极履行环保责任。定期的环保监测和评估确保非金属矿物制品：耐火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不仅致力于自身可持续发展，还注重对社会的回馈。通过支持社区非金属矿物制品：耐火项目、参与慈善事业、提供培训机会等方式，非金属矿物制品：耐火项目积极履行社会责任。与当地社区建立积极互动，关注员工的工作与生活平衡，以及员工的身心健康，是非金属矿物制品：耐火项目在社会责任层面的关键举措。这样的实践不仅增强了非金属矿物制品：耐火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7097"/>
      <w:r>
        <w:rPr>
          <w:rFonts w:ascii="仿宋" w:eastAsia="仿宋" w:hAnsi="仿宋" w:cs="仿宋" w:hint="eastAsia"/>
          <w:sz w:val="28"/>
          <w:lang w:eastAsia="zh-CN"/>
        </w:rPr>
        <w:t>三、非金属矿物制品：耐火项目概论</w:t>
      </w:r>
      <w:bookmarkEnd w:id="10"/>
    </w:p>
    <w:p>
      <w:pPr>
        <w:pStyle w:val="Heading2"/>
        <w:rPr>
          <w:rFonts w:ascii="仿宋" w:eastAsia="仿宋" w:hAnsi="仿宋" w:cs="仿宋" w:hint="eastAsia"/>
          <w:lang w:eastAsia="zh-CN"/>
        </w:rPr>
      </w:pPr>
      <w:bookmarkStart w:id="11" w:name="_Toc1125"/>
      <w:r>
        <w:rPr>
          <w:rFonts w:ascii="仿宋" w:eastAsia="仿宋" w:hAnsi="仿宋" w:cs="仿宋" w:hint="eastAsia"/>
          <w:lang w:eastAsia="zh-CN"/>
        </w:rPr>
        <w:t>(一)、非金属矿物制品：耐火项目概况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起源追溯至对市场的深入洞察。市场的不断演变与变革为非金属矿物制品：耐火项目提供了难得的机遇。当前市场存在的需求缺口和变革的大环境共同构成了非金属矿物制品：耐火项目的背景。这个非金属矿物制品：耐火项目旨在充分利用市场机遇，填补行业中尚未满足的需求，为客户提供全新的解决方案。市场的变革和需求的增长使得这个非金属矿物制品：耐火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非金属矿物制品：耐火项目名称</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正式命名为非金属矿物制品：耐火。这个名称不仅仅是一个标识，更代表了非金属矿物制品：耐火项目的核心理念和愿景。它蕴含着非金属矿物制品：耐火项目所要解决问题的关键字，具有强烈的表达和辨识度，为非金属矿物制品：耐火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非金属矿物制品：耐火项目目标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核心目标是提供一种全新、高效的解决方案，满足客户日益增长的需求。非金属矿物制品：耐火项目追求的不仅仅是满足市场需求，更是在市场中获得卓越的竞争优势。通过不断提升产品或服务的质量和创新水平，非金属矿物制品：耐火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非金属矿物制品：耐火项目范围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全面涵盖了产品研发、制造、市场推广和售后服务，确保从产品设计到最终用户体验的全方位关注。这一全面的非金属矿物制品：耐火项目范围是为了确保非金属矿物制品：耐火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非金属矿物制品：耐火项目时间表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计划在未来18个月内完成，包括研发、测试、市场试点和正式推出等不同阶段。这个时间表的合理设计是为了确保非金属矿物制品：耐火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非金属矿物制品：耐火项目预算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总预算估算为XX百万美元，主要分配在研发、市场推广、人员培训和运营等方面。这一充足的预算为非金属矿物制品：耐火项目提供了充足的资源，确保非金属矿物制品：耐火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非金属矿物制品：耐火项目风险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可能面临的风险包括市场接受度低、技术难题、竞争激烈等。非金属矿物制品：耐火项目团队已经制定了相应的风险应对计划，通过前瞻性的风险管理，确保非金属矿物制品：耐火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非金属矿物制品：耐火项目团队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汇聚了一支经验丰富、多领域专业素养的核心团队，确保非金属矿物制品：耐火项目在各个方面都能拥有高水平的执行力。团队的协同作战是非金属矿物制品：耐火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非金属矿物制品：耐火项目背景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非金属矿物制品：耐火项目的背景根植于市场对更高效、创新产品的渴望，同时也受到科技发展对行业格局的深刻改变的影响。这为非金属矿物制品：耐火项目提供了广阔的发展空间和市场需求。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非金属矿物制品：耐火项目现状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截至目前，非金属矿物制品：耐火项目已完成市场调研和技术验证，取得了初步的成功。这为非金属矿物制品：耐火项目在未来的发展奠定了坚实的基础，为更远大的目标打下了坚实的基石。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9125"/>
      <w:r>
        <w:rPr>
          <w:rFonts w:ascii="仿宋" w:eastAsia="仿宋" w:hAnsi="仿宋" w:cs="仿宋" w:hint="eastAsia"/>
          <w:sz w:val="28"/>
          <w:lang w:eastAsia="zh-CN"/>
        </w:rPr>
        <w:t>(二)、非金属矿物制品：耐火项目目标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非金属矿物制品：耐火项目首要业务目标是在市场中占据有利地位，实现产品/服务的成功推广和销售。通过不断提升产品质量、创新性，非金属矿物制品：耐火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在科技迅速发展的时代，非金属矿物制品：耐火项目着眼于技术创新。通过持续的研发和技术升级，非金属矿物制品：耐火项目旨在推出更具创新性的产品或服务，以满足市场对新鲜、先进解决方案的需求。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非金属矿物制品：耐火项目设定了客户满意度目标。通过提供卓越的产品质量和优质的客户服务，非金属矿物制品：耐火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非金属矿物制品：耐火项目注重社会责任和可持续发展。通过实施环保、社会责任非金属矿物制品：耐火项目，非金属矿物制品：耐火项目致力于在经济发展的同时保护环境，促进社会公平，实现可持续经营。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非金属矿物制品：耐火项目的团队是实现目标的核心驱动力。因此，非金属矿物制品：耐火项目设定了团队发展目标，包括提升团队成员的专业技能、培养领导力，以及搭建协同高效的团队工作氛围。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6968"/>
      <w:r>
        <w:rPr>
          <w:rFonts w:ascii="仿宋" w:eastAsia="仿宋" w:hAnsi="仿宋" w:cs="仿宋" w:hint="eastAsia"/>
          <w:sz w:val="28"/>
          <w:lang w:eastAsia="zh-CN"/>
        </w:rPr>
        <w:t>(三)、非金属矿物制品：耐火项目提出的理由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非金属矿物制品：耐火项目提出的理由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提出源于对市场机遇的深刻洞察。当前市场中存在的需求缺口和行业发展趋势表明，有巨大的商业机会等待被开发。通过准确捕捉市场机遇，非金属矿物制品：耐火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理念基于对技术创新的信仰。通过持续的研发和技术投入，非金属矿物制品：耐火项目有望推出更具创新性的产品或服务。在科技飞速发展的当下，非金属矿物制品：耐火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提出是为了增强企业的行业竞争力。通过提升产品或服务的质量和独特性，非金属矿物制品：耐火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响应了消费者需求的变化。随着社会和科技的不断发展，消费者对产品和服务的需求也在发生变化。通过深入了解并及时回应消费者的新需求，非金属矿物制品：耐火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提出是企业战略发展规划的一部分。在面对日益激烈的市场竞争和不断变化的商业环境中，非金属矿物制品：耐火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提出不仅仅是基于商业考量，还注重社会责任。通过推出环保、社会责任等方面的非金属矿物制品：耐火项目，非金属矿物制品：耐火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提出反映了对利益相关者期望的关注。包括客户、员工、投资者等利益相关者在企业发展中都有着各自的期望，非金属矿物制品：耐火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6311"/>
      <w:r>
        <w:rPr>
          <w:rFonts w:ascii="仿宋" w:eastAsia="仿宋" w:hAnsi="仿宋" w:cs="仿宋" w:hint="eastAsia"/>
          <w:sz w:val="28"/>
          <w:lang w:eastAsia="zh-CN"/>
        </w:rPr>
        <w:t>(四)、非金属矿物制品：耐火项目意义</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在实施非金属矿物制品：耐火项目的过程中，我们不仅仅是在追逐商业成功，更是为企业和社会的多个层面创造了深远的意义。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的首要意义在于提升企业的市场竞争力。通过持续的创新和对产品质量的高标准要求，非金属矿物制品：耐火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非金属矿物制品：耐火项目的推进将促使行业技术水平的提升。通过引入先进技术和创新性解决方案，非金属矿物制品：耐火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非金属矿物制品：耐火项目不仅创造了大量就业机会，提高了就业水平，还注重社会责任和环保。通过参与社会公益事业和推动环保非金属矿物制品：耐火项目，非金属矿物制品：耐火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综合而言，非金属矿物制品：耐火项目意义重大，不仅推动了企业的发展，也为行业和社会的进步贡献了积极力量。这是一个全面而深刻的影响，将在未来产生可持续的正面效应。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8535"/>
      <w:r>
        <w:rPr>
          <w:rFonts w:ascii="仿宋" w:eastAsia="仿宋" w:hAnsi="仿宋" w:cs="仿宋" w:hint="eastAsia"/>
          <w:sz w:val="28"/>
          <w:lang w:eastAsia="zh-CN"/>
        </w:rPr>
        <w:t>(五)、非金属矿物制品：耐火项目背景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在当今迅猛发展的商业环境中，非金属矿物制品：耐火项目的动因根植于对多方面因素的审慎考量。这个非金属矿物制品：耐火项目的提出并非孤立的决策，而是对企业所处背景深入思考的产物。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非金属矿物制品：耐火项目背后的首要原因。科技的迅速发展和全球市场的快速变化使得企业必须灵活应对。非金属矿物制品：耐火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非金属矿物制品：耐火项目背景中不可忽视的一环。企业需要在激烈竞争中脱颖而出，为此，非金属矿物制品：耐火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技术的迅速发展为企业带来了机遇与挑战。作为非金属矿物制品：耐火项目启动的背景之一，对新兴技术的应用将有助于提升企业的技术水平，使其在不断演进的商业环境中保持竞争优势。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非金属矿物制品：耐火项目充分融入了社会责任的理念，通过可持续经营和社会公益非金属矿物制品：耐火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899"/>
      <w:r>
        <w:rPr>
          <w:rFonts w:ascii="仿宋" w:eastAsia="仿宋" w:hAnsi="仿宋" w:cs="仿宋" w:hint="eastAsia"/>
          <w:sz w:val="28"/>
          <w:lang w:eastAsia="zh-CN"/>
        </w:rPr>
        <w:t>四、非金属矿物制品：耐火项目绩效评估</w:t>
      </w:r>
      <w:bookmarkEnd w:id="16"/>
    </w:p>
    <w:p>
      <w:pPr>
        <w:pStyle w:val="Heading2"/>
        <w:rPr>
          <w:rFonts w:ascii="仿宋" w:eastAsia="仿宋" w:hAnsi="仿宋" w:cs="仿宋" w:hint="eastAsia"/>
          <w:lang w:eastAsia="zh-CN"/>
        </w:rPr>
      </w:pPr>
      <w:bookmarkStart w:id="17" w:name="_Toc2634"/>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非金属矿物制品：耐火项目中，我们设计了一套全面的绩效评估指标，以确保非金属矿物制品：耐火项目的可控和成功交付。这些指标跨足非金属矿物制品：耐火项目目标、成本、进度和质量等多个维度，为我们提供了全面洞察非金属矿物制品：耐火项目的健康状况。</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目标达成率是我们关注的首要指标。我们设定了明确的目标，并通过定期监测和评估，迅速发现并应对潜在的目标偏差。这为非金属矿物制品：耐火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成本绩效是另一个核心关注点。通过实际成本与预算成本的对比分析，我们深入了解成本差异的原因，及时调整资源分配，保持非金属矿物制品：耐火项目在经济效益方面的合理水平。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非金属矿物制品：耐火项目进度作为关键的绩效指标之一，得到了精心的关注。我们制定了详细的非金属矿物制品：耐火项目进度计划，并设立了进度符合度指标，确保实际进度与计划进度保持一致。这使我们能够快速发现和解决潜在的进度问题，保持非金属矿物制品：耐火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非金属矿物制品：耐火项目绩效的不可或缺的一环。我们引入了一系列的质量标准和客户满意度指标，以确保非金属矿物制品：耐火项目交付的成果在质量上达到或超越预期水平。通过持续监测这些指标，我们努力提升非金属矿物制品：耐火项目整体质量水平，为非金属矿物制品：耐火项目的成功交付提供有力保障。通过这些科学且全面的绩效评估，我们能够更好地引导非金属矿物制品：耐火项目的持续改进，确保非金属矿物制品：耐火项目目标的顺利达成。</w:t>
      </w:r>
    </w:p>
    <w:p>
      <w:pPr>
        <w:pStyle w:val="Heading2"/>
        <w:ind w:firstLine="560" w:firstLineChars="200"/>
        <w:rPr>
          <w:rFonts w:ascii="仿宋" w:eastAsia="仿宋" w:hAnsi="仿宋" w:cs="仿宋" w:hint="eastAsia"/>
          <w:sz w:val="28"/>
          <w:lang w:eastAsia="zh-CN"/>
        </w:rPr>
      </w:pPr>
      <w:bookmarkStart w:id="18" w:name="_Toc18449"/>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https://d.book118.com/197023150020006030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非金属矿物制品：耐火项目规划设计方案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436319"/>
    <w:rsid w:val="5343631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7023150020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2024-01-07T01:47:00Z</dcterms:created>
  <dcterms:modified xsi:type="dcterms:W3CDTF">2024-01-07T01:47:18Z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8865DF63CD3440EC97CFCF6F8273AF42_11</vt:lpwstr>
  </property>
  <property fmtid="{D5CDD505-2E9C-101B-9397-08002B2CF9AE}" pid="3" name="KSOProductBuildVer">
    <vt:lpwstr>2052-12.1.0.16120</vt:lpwstr>
  </property>
</Properties>
</file>