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1" w:line="234" w:lineRule="auto"/>
        <w:ind w:left="7571"/>
        <w:rPr>
          <w:rFonts w:ascii="SimHei" w:eastAsia="SimHei" w:hAnsi="SimHei" w:cs="SimHei"/>
        </w:rPr>
      </w:pPr>
      <w:r>
        <w:rPr>
          <w:rFonts w:ascii="SimHei" w:eastAsia="SimHei" w:hAnsi="SimHei" w:cs="SimHei"/>
          <w:spacing w:val="-1"/>
        </w:rPr>
        <w:t>T/QDAS</w:t>
      </w:r>
      <w:r>
        <w:rPr>
          <w:rFonts w:ascii="SimHei" w:eastAsia="SimHei" w:hAnsi="SimHei" w:cs="SimHei"/>
          <w:spacing w:val="-1"/>
        </w:rPr>
        <w:t xml:space="preserve"> </w:t>
      </w:r>
      <w:r>
        <w:rPr>
          <w:rFonts w:ascii="SimHei" w:eastAsia="SimHei" w:hAnsi="SimHei" w:cs="SimHei"/>
          <w:spacing w:val="-1"/>
        </w:rPr>
        <w:t>XXXX</w:t>
      </w:r>
      <w:r>
        <w:rPr>
          <w:spacing w:val="-1"/>
        </w:rPr>
        <w:t>—</w:t>
      </w:r>
      <w:r>
        <w:rPr>
          <w:rFonts w:ascii="SimHei" w:eastAsia="SimHei" w:hAnsi="SimHei" w:cs="SimHei"/>
          <w:spacing w:val="-1"/>
        </w:rPr>
        <w:t>XXXX</w:t>
      </w:r>
    </w:p>
    <w:p>
      <w:pPr>
        <w:spacing w:before="301" w:line="224" w:lineRule="auto"/>
        <w:ind w:left="2446"/>
        <w:outlineLvl w:val="0"/>
        <w:rPr>
          <w:rFonts w:ascii="SimHei" w:eastAsia="SimHei" w:hAnsi="SimHei" w:cs="SimHei"/>
          <w:sz w:val="31"/>
          <w:szCs w:val="31"/>
        </w:rPr>
      </w:pPr>
      <w:r>
        <w:rPr>
          <w:rFonts w:ascii="SimHei" w:eastAsia="SimHei" w:hAnsi="SimHei" w:cs="SimHei"/>
          <w:spacing w:val="8"/>
          <w:sz w:val="31"/>
          <w:szCs w:val="31"/>
        </w:rPr>
        <w:t>艾草玻尿酸改性植物基粘胶纤维</w:t>
      </w:r>
    </w:p>
    <w:p>
      <w:pPr>
        <w:spacing w:line="465" w:lineRule="auto"/>
        <w:rPr>
          <w:rFonts w:ascii="Arial"/>
          <w:sz w:val="21"/>
        </w:rPr>
      </w:pPr>
    </w:p>
    <w:p>
      <w:pPr>
        <w:spacing w:before="68" w:line="221" w:lineRule="auto"/>
        <w:ind w:left="12"/>
        <w:rPr>
          <w:rFonts w:ascii="SimHei" w:eastAsia="SimHei" w:hAnsi="SimHei" w:cs="SimHei"/>
          <w:sz w:val="21"/>
          <w:szCs w:val="21"/>
        </w:rPr>
      </w:pPr>
      <w:r>
        <w:rPr>
          <w:rFonts w:ascii="SimHei" w:eastAsia="SimHei" w:hAnsi="SimHei" w:cs="SimHei"/>
          <w:spacing w:val="-8"/>
          <w:sz w:val="21"/>
          <w:szCs w:val="21"/>
        </w:rPr>
        <w:t>1</w:t>
      </w:r>
      <w:r>
        <w:rPr>
          <w:rFonts w:ascii="SimHei" w:eastAsia="SimHei" w:hAnsi="SimHei" w:cs="SimHei"/>
          <w:spacing w:val="5"/>
          <w:sz w:val="21"/>
          <w:szCs w:val="21"/>
        </w:rPr>
        <w:t xml:space="preserve">  </w:t>
      </w:r>
      <w:r>
        <w:rPr>
          <w:rFonts w:ascii="SimHei" w:eastAsia="SimHei" w:hAnsi="SimHei" w:cs="SimHei"/>
          <w:spacing w:val="-8"/>
          <w:sz w:val="21"/>
          <w:szCs w:val="21"/>
        </w:rPr>
        <w:t>范围</w:t>
      </w:r>
    </w:p>
    <w:p>
      <w:pPr>
        <w:pStyle w:val="BodyText"/>
        <w:spacing w:before="263" w:line="229" w:lineRule="auto"/>
        <w:ind w:right="59" w:firstLine="421"/>
      </w:pPr>
      <w:r>
        <w:rPr>
          <w:spacing w:val="-2"/>
        </w:rPr>
        <w:t>本文件规定了艾草玻尿酸改性植物基粘胶纤维的术语和定义、产</w:t>
      </w:r>
      <w:r>
        <w:rPr>
          <w:spacing w:val="-3"/>
        </w:rPr>
        <w:t>品分类、技术要求、检验方法、检</w:t>
      </w:r>
      <w:r>
        <w:t xml:space="preserve"> </w:t>
      </w:r>
      <w:r>
        <w:rPr>
          <w:spacing w:val="-1"/>
        </w:rPr>
        <w:t>验规则、标志、包装、运输和贮存的要求。</w:t>
      </w:r>
    </w:p>
    <w:p>
      <w:pPr>
        <w:pStyle w:val="BodyText"/>
        <w:spacing w:before="23" w:line="229" w:lineRule="auto"/>
        <w:ind w:left="2" w:right="61" w:firstLine="420"/>
      </w:pPr>
      <w:r>
        <w:t>本文件适用于线密度为0.66dtex～333.3dtex，圆形截面的半消光、全消光、有光艾草玻尿酸改性</w:t>
      </w:r>
      <w:r>
        <w:rPr>
          <w:spacing w:val="1"/>
        </w:rPr>
        <w:t xml:space="preserve"> </w:t>
      </w:r>
      <w:r>
        <w:rPr>
          <w:spacing w:val="-1"/>
        </w:rPr>
        <w:t>植物基粘胶纤维，其他规格、类型的艾草玻尿酸改性植物基粘胶纤维可参照使用。</w:t>
      </w:r>
    </w:p>
    <w:p>
      <w:pPr>
        <w:spacing w:before="263" w:line="220"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规范性引用文件</w:t>
      </w:r>
    </w:p>
    <w:p>
      <w:pPr>
        <w:pStyle w:val="BodyText"/>
        <w:spacing w:before="261" w:line="233" w:lineRule="auto"/>
        <w:ind w:firstLine="428"/>
        <w:jc w:val="both"/>
      </w:pPr>
      <w:r>
        <w:rPr>
          <w:spacing w:val="-6"/>
        </w:rPr>
        <w:t>下列文件中的内容通过文中的规范性引用而构成本文件必不可少的条款。其中，注日期的引用文件，</w:t>
      </w:r>
      <w:r>
        <w:rPr>
          <w:spacing w:val="7"/>
        </w:rPr>
        <w:t xml:space="preserve"> </w:t>
      </w:r>
      <w:r>
        <w:rPr>
          <w:spacing w:val="-4"/>
        </w:rPr>
        <w:t>仅该日期对应的版本适用于本文件；</w:t>
      </w:r>
      <w:r>
        <w:rPr>
          <w:spacing w:val="-26"/>
        </w:rPr>
        <w:t xml:space="preserve"> </w:t>
      </w:r>
      <w:r>
        <w:rPr>
          <w:spacing w:val="-4"/>
        </w:rPr>
        <w:t>不注日期的引用文件，其最新版本（包括所有的修改单）适用于本</w:t>
      </w:r>
      <w:r>
        <w:t xml:space="preserve"> </w:t>
      </w:r>
      <w:r>
        <w:rPr>
          <w:spacing w:val="-8"/>
        </w:rPr>
        <w:t>文件。</w:t>
      </w:r>
    </w:p>
    <w:p>
      <w:pPr>
        <w:pStyle w:val="BodyText"/>
        <w:spacing w:before="23" w:line="221" w:lineRule="auto"/>
        <w:ind w:left="419"/>
      </w:pPr>
      <w:r>
        <w:rPr>
          <w:spacing w:val="-2"/>
        </w:rPr>
        <w:t>GB/T</w:t>
      </w:r>
      <w:r>
        <w:rPr>
          <w:spacing w:val="31"/>
        </w:rPr>
        <w:t xml:space="preserve"> </w:t>
      </w:r>
      <w:r>
        <w:rPr>
          <w:spacing w:val="-2"/>
        </w:rPr>
        <w:t>191  包装储运图示标志</w:t>
      </w:r>
    </w:p>
    <w:p>
      <w:pPr>
        <w:pStyle w:val="BodyText"/>
        <w:spacing w:before="20" w:line="220" w:lineRule="auto"/>
        <w:ind w:left="419"/>
      </w:pPr>
      <w:r>
        <w:rPr>
          <w:spacing w:val="-3"/>
        </w:rPr>
        <w:t>GB/T 3291.1  纺织 纺织材料性能和试验术语 第1部分：</w:t>
      </w:r>
      <w:r>
        <w:rPr>
          <w:spacing w:val="9"/>
        </w:rPr>
        <w:t xml:space="preserve"> </w:t>
      </w:r>
      <w:r>
        <w:rPr>
          <w:spacing w:val="-3"/>
        </w:rPr>
        <w:t>纤维和纱线</w:t>
      </w:r>
    </w:p>
    <w:p>
      <w:pPr>
        <w:pStyle w:val="BodyText"/>
        <w:spacing w:before="24" w:line="238" w:lineRule="auto"/>
        <w:ind w:left="419"/>
      </w:pPr>
      <w:r>
        <w:rPr>
          <w:spacing w:val="-3"/>
        </w:rPr>
        <w:t>GB/T 3291.3  纺织 纺织材料性能和</w:t>
      </w:r>
      <w:r>
        <w:rPr>
          <w:spacing w:val="-4"/>
        </w:rPr>
        <w:t>试验术语</w:t>
      </w:r>
      <w:r>
        <w:rPr>
          <w:spacing w:val="7"/>
        </w:rPr>
        <w:t xml:space="preserve"> </w:t>
      </w:r>
      <w:r>
        <w:rPr>
          <w:spacing w:val="-4"/>
        </w:rPr>
        <w:t>第3部分：</w:t>
      </w:r>
      <w:r>
        <w:rPr>
          <w:spacing w:val="4"/>
        </w:rPr>
        <w:t xml:space="preserve"> </w:t>
      </w:r>
      <w:r>
        <w:rPr>
          <w:spacing w:val="-4"/>
        </w:rPr>
        <w:t>通用</w:t>
      </w:r>
    </w:p>
    <w:p>
      <w:pPr>
        <w:pStyle w:val="BodyText"/>
        <w:spacing w:line="220" w:lineRule="auto"/>
        <w:ind w:left="419"/>
      </w:pPr>
      <w:r>
        <w:rPr>
          <w:spacing w:val="-6"/>
        </w:rPr>
        <w:t>GB/T 4146</w:t>
      </w:r>
      <w:r>
        <w:rPr>
          <w:spacing w:val="65"/>
        </w:rPr>
        <w:t xml:space="preserve"> </w:t>
      </w:r>
      <w:r>
        <w:rPr>
          <w:spacing w:val="-6"/>
        </w:rPr>
        <w:t>（所有部分）</w:t>
      </w:r>
      <w:r>
        <w:rPr>
          <w:spacing w:val="69"/>
        </w:rPr>
        <w:t xml:space="preserve"> </w:t>
      </w:r>
      <w:r>
        <w:rPr>
          <w:spacing w:val="-6"/>
        </w:rPr>
        <w:t>纺织品 化学纤维</w:t>
      </w:r>
    </w:p>
    <w:p>
      <w:pPr>
        <w:pStyle w:val="BodyText"/>
        <w:spacing w:before="23" w:line="221" w:lineRule="auto"/>
        <w:ind w:left="419"/>
      </w:pPr>
      <w:r>
        <w:rPr>
          <w:spacing w:val="-1"/>
        </w:rPr>
        <w:t>GB/T 6502  化学纤维</w:t>
      </w:r>
      <w:r>
        <w:rPr>
          <w:spacing w:val="19"/>
        </w:rPr>
        <w:t xml:space="preserve"> </w:t>
      </w:r>
      <w:r>
        <w:rPr>
          <w:spacing w:val="-1"/>
        </w:rPr>
        <w:t>长丝取样方法</w:t>
      </w:r>
    </w:p>
    <w:p>
      <w:pPr>
        <w:pStyle w:val="BodyText"/>
        <w:spacing w:before="19" w:line="221" w:lineRule="auto"/>
        <w:ind w:left="419"/>
      </w:pPr>
      <w:r>
        <w:rPr>
          <w:spacing w:val="-2"/>
        </w:rPr>
        <w:t>GB/T 6503  化学纤维</w:t>
      </w:r>
      <w:r>
        <w:rPr>
          <w:spacing w:val="42"/>
        </w:rPr>
        <w:t xml:space="preserve"> </w:t>
      </w:r>
      <w:r>
        <w:rPr>
          <w:spacing w:val="-2"/>
        </w:rPr>
        <w:t>回潮率试验方法</w:t>
      </w:r>
    </w:p>
    <w:p>
      <w:pPr>
        <w:pStyle w:val="BodyText"/>
        <w:spacing w:before="23" w:line="221" w:lineRule="auto"/>
        <w:ind w:left="419"/>
      </w:pPr>
      <w:r>
        <w:t>GB/T 6504  化学纤维 含油率试验</w:t>
      </w:r>
      <w:r>
        <w:rPr>
          <w:spacing w:val="-1"/>
        </w:rPr>
        <w:t>方法</w:t>
      </w:r>
    </w:p>
    <w:p>
      <w:pPr>
        <w:pStyle w:val="BodyText"/>
        <w:spacing w:before="20" w:line="221" w:lineRule="auto"/>
        <w:ind w:left="419"/>
      </w:pPr>
      <w:r>
        <w:t>GB/T 6682  分析实验室用水规格和</w:t>
      </w:r>
      <w:r>
        <w:rPr>
          <w:spacing w:val="-1"/>
        </w:rPr>
        <w:t>试验方法</w:t>
      </w:r>
    </w:p>
    <w:p>
      <w:pPr>
        <w:pStyle w:val="BodyText"/>
        <w:spacing w:before="23" w:line="238" w:lineRule="auto"/>
        <w:ind w:left="419"/>
      </w:pPr>
      <w:r>
        <w:t>GB/T 8170  数值修约规则与极限数值的表</w:t>
      </w:r>
      <w:r>
        <w:rPr>
          <w:spacing w:val="-1"/>
        </w:rPr>
        <w:t>示和判定</w:t>
      </w:r>
    </w:p>
    <w:p>
      <w:pPr>
        <w:pStyle w:val="BodyText"/>
        <w:spacing w:before="1" w:line="220" w:lineRule="auto"/>
        <w:ind w:left="419"/>
      </w:pPr>
      <w:r>
        <w:rPr>
          <w:spacing w:val="-2"/>
        </w:rPr>
        <w:t>GB/T</w:t>
      </w:r>
      <w:r>
        <w:rPr>
          <w:spacing w:val="26"/>
        </w:rPr>
        <w:t xml:space="preserve"> </w:t>
      </w:r>
      <w:r>
        <w:rPr>
          <w:spacing w:val="-2"/>
        </w:rPr>
        <w:t>13758  粘胶长丝</w:t>
      </w:r>
    </w:p>
    <w:p>
      <w:pPr>
        <w:pStyle w:val="BodyText"/>
        <w:spacing w:before="22" w:line="221" w:lineRule="auto"/>
        <w:ind w:left="419"/>
      </w:pPr>
      <w:r>
        <w:rPr>
          <w:spacing w:val="-1"/>
        </w:rPr>
        <w:t>GB/T 14334-2006  化学纤维</w:t>
      </w:r>
      <w:r>
        <w:rPr>
          <w:spacing w:val="24"/>
        </w:rPr>
        <w:t xml:space="preserve"> </w:t>
      </w:r>
      <w:r>
        <w:rPr>
          <w:spacing w:val="-1"/>
        </w:rPr>
        <w:t>短纤维取样方法</w:t>
      </w:r>
    </w:p>
    <w:p>
      <w:pPr>
        <w:pStyle w:val="BodyText"/>
        <w:spacing w:before="20" w:line="221" w:lineRule="auto"/>
        <w:ind w:left="419"/>
      </w:pPr>
      <w:r>
        <w:rPr>
          <w:spacing w:val="-1"/>
        </w:rPr>
        <w:t>GB/T 14335-2008  化学纤维</w:t>
      </w:r>
      <w:r>
        <w:rPr>
          <w:spacing w:val="27"/>
        </w:rPr>
        <w:t xml:space="preserve"> </w:t>
      </w:r>
      <w:r>
        <w:rPr>
          <w:spacing w:val="-1"/>
        </w:rPr>
        <w:t>短纤维线密度试验方法</w:t>
      </w:r>
    </w:p>
    <w:p>
      <w:pPr>
        <w:pStyle w:val="BodyText"/>
        <w:spacing w:before="22" w:line="221" w:lineRule="auto"/>
        <w:ind w:left="419"/>
      </w:pPr>
      <w:r>
        <w:rPr>
          <w:spacing w:val="-1"/>
        </w:rPr>
        <w:t>GB/T 14336</w:t>
      </w:r>
      <w:r>
        <w:rPr>
          <w:spacing w:val="5"/>
        </w:rPr>
        <w:t xml:space="preserve">  </w:t>
      </w:r>
      <w:r>
        <w:rPr>
          <w:spacing w:val="-1"/>
        </w:rPr>
        <w:t>化学纤维</w:t>
      </w:r>
      <w:r>
        <w:rPr>
          <w:spacing w:val="10"/>
        </w:rPr>
        <w:t xml:space="preserve"> </w:t>
      </w:r>
      <w:r>
        <w:rPr>
          <w:spacing w:val="-1"/>
        </w:rPr>
        <w:t>短纤维长度试验方法</w:t>
      </w:r>
    </w:p>
    <w:p>
      <w:pPr>
        <w:pStyle w:val="BodyText"/>
        <w:spacing w:before="21" w:line="238" w:lineRule="auto"/>
        <w:ind w:left="419"/>
      </w:pPr>
      <w:r>
        <w:rPr>
          <w:spacing w:val="-1"/>
        </w:rPr>
        <w:t>GB/T 14337  化学纤维</w:t>
      </w:r>
      <w:r>
        <w:rPr>
          <w:spacing w:val="24"/>
        </w:rPr>
        <w:t xml:space="preserve"> </w:t>
      </w:r>
      <w:r>
        <w:rPr>
          <w:spacing w:val="-1"/>
        </w:rPr>
        <w:t>短纤维拉伸性能试验方法</w:t>
      </w:r>
    </w:p>
    <w:p>
      <w:pPr>
        <w:pStyle w:val="BodyText"/>
        <w:spacing w:line="220" w:lineRule="auto"/>
        <w:ind w:left="419"/>
      </w:pPr>
      <w:r>
        <w:rPr>
          <w:spacing w:val="-1"/>
        </w:rPr>
        <w:t>GB/T 14338  化学纤维</w:t>
      </w:r>
      <w:r>
        <w:rPr>
          <w:spacing w:val="24"/>
        </w:rPr>
        <w:t xml:space="preserve"> </w:t>
      </w:r>
      <w:r>
        <w:rPr>
          <w:spacing w:val="-1"/>
        </w:rPr>
        <w:t>短纤维卷曲性能试验方法</w:t>
      </w:r>
    </w:p>
    <w:p>
      <w:pPr>
        <w:pStyle w:val="BodyText"/>
        <w:spacing w:before="23" w:line="221" w:lineRule="auto"/>
        <w:ind w:left="419"/>
      </w:pPr>
      <w:r>
        <w:rPr>
          <w:spacing w:val="-1"/>
        </w:rPr>
        <w:t>GB/T 14339-2008  化学纤维</w:t>
      </w:r>
      <w:r>
        <w:rPr>
          <w:spacing w:val="26"/>
        </w:rPr>
        <w:t xml:space="preserve"> </w:t>
      </w:r>
      <w:r>
        <w:rPr>
          <w:spacing w:val="-1"/>
        </w:rPr>
        <w:t>短纤维疵点试验方法</w:t>
      </w:r>
    </w:p>
    <w:p>
      <w:pPr>
        <w:pStyle w:val="BodyText"/>
        <w:spacing w:before="19" w:line="221" w:lineRule="auto"/>
        <w:ind w:left="419"/>
      </w:pPr>
      <w:r>
        <w:rPr>
          <w:spacing w:val="-1"/>
        </w:rPr>
        <w:t>GB/T 14343  化学纤维</w:t>
      </w:r>
      <w:r>
        <w:rPr>
          <w:spacing w:val="22"/>
        </w:rPr>
        <w:t xml:space="preserve"> </w:t>
      </w:r>
      <w:r>
        <w:rPr>
          <w:spacing w:val="-1"/>
        </w:rPr>
        <w:t>长丝线密度试验方法</w:t>
      </w:r>
    </w:p>
    <w:p>
      <w:pPr>
        <w:pStyle w:val="BodyText"/>
        <w:spacing w:before="23" w:line="221" w:lineRule="auto"/>
        <w:ind w:left="419"/>
      </w:pPr>
      <w:r>
        <w:rPr>
          <w:spacing w:val="-1"/>
        </w:rPr>
        <w:t>GB/T 14344  化学纤维</w:t>
      </w:r>
      <w:r>
        <w:rPr>
          <w:spacing w:val="23"/>
        </w:rPr>
        <w:t xml:space="preserve"> </w:t>
      </w:r>
      <w:r>
        <w:rPr>
          <w:spacing w:val="-1"/>
        </w:rPr>
        <w:t>长丝拉伸性能试验方法</w:t>
      </w:r>
    </w:p>
    <w:p>
      <w:pPr>
        <w:pStyle w:val="BodyText"/>
        <w:spacing w:before="19" w:line="221" w:lineRule="auto"/>
        <w:ind w:left="419"/>
      </w:pPr>
      <w:r>
        <w:rPr>
          <w:spacing w:val="-1"/>
        </w:rPr>
        <w:t>GB/T 14345</w:t>
      </w:r>
      <w:r>
        <w:rPr>
          <w:spacing w:val="5"/>
        </w:rPr>
        <w:t xml:space="preserve">  </w:t>
      </w:r>
      <w:r>
        <w:rPr>
          <w:spacing w:val="-1"/>
        </w:rPr>
        <w:t>化学纤维</w:t>
      </w:r>
      <w:r>
        <w:rPr>
          <w:spacing w:val="9"/>
        </w:rPr>
        <w:t xml:space="preserve"> </w:t>
      </w:r>
      <w:r>
        <w:rPr>
          <w:spacing w:val="-1"/>
        </w:rPr>
        <w:t>长丝捻度试验方法</w:t>
      </w:r>
    </w:p>
    <w:p>
      <w:pPr>
        <w:pStyle w:val="BodyText"/>
        <w:spacing w:before="23" w:line="221" w:lineRule="auto"/>
        <w:ind w:left="419"/>
      </w:pPr>
      <w:r>
        <w:rPr>
          <w:spacing w:val="-2"/>
        </w:rPr>
        <w:t>GB/T</w:t>
      </w:r>
      <w:r>
        <w:rPr>
          <w:spacing w:val="28"/>
        </w:rPr>
        <w:t xml:space="preserve"> </w:t>
      </w:r>
      <w:r>
        <w:rPr>
          <w:spacing w:val="-2"/>
        </w:rPr>
        <w:t>14463  粘胶短纤维</w:t>
      </w:r>
    </w:p>
    <w:p>
      <w:pPr>
        <w:pStyle w:val="BodyText"/>
        <w:spacing w:before="20" w:line="241" w:lineRule="auto"/>
        <w:ind w:left="419"/>
        <w:sectPr>
          <w:footerReference w:type="default" r:id="rId4"/>
          <w:pgSz w:w="11907" w:h="16839"/>
          <w:pgMar w:top="1405" w:right="1068" w:bottom="1309" w:left="1425" w:header="0" w:footer="1133" w:gutter="0"/>
          <w:cols w:space="708"/>
        </w:sectPr>
      </w:pPr>
      <w:r>
        <w:rPr>
          <w:spacing w:val="-3"/>
        </w:rPr>
        <w:t>GB/T 20944.3  纺织品 抗菌性能的评价</w:t>
      </w:r>
      <w:r>
        <w:rPr>
          <w:spacing w:val="16"/>
        </w:rPr>
        <w:t xml:space="preserve"> </w:t>
      </w:r>
      <w:r>
        <w:rPr>
          <w:spacing w:val="-3"/>
        </w:rPr>
        <w:t>第3部分：</w:t>
      </w:r>
      <w:r>
        <w:rPr>
          <w:spacing w:val="-23"/>
        </w:rPr>
        <w:t xml:space="preserve"> </w:t>
      </w:r>
      <w:r>
        <w:rPr>
          <w:spacing w:val="-3"/>
        </w:rPr>
        <w:t>振荡法</w:t>
      </w:r>
    </w:p>
    <w:p>
      <w:pPr>
        <w:pStyle w:val="BodyText"/>
        <w:spacing w:before="1" w:line="220" w:lineRule="auto"/>
        <w:ind w:left="418"/>
      </w:pPr>
      <w:r>
        <w:rPr>
          <w:spacing w:val="-2"/>
        </w:rPr>
        <w:t>FZ/T 01057.1  纺织纤维鉴</w:t>
      </w:r>
      <w:r>
        <w:rPr>
          <w:spacing w:val="-3"/>
        </w:rPr>
        <w:t>别试验方法 第1部分：</w:t>
      </w:r>
      <w:r>
        <w:rPr>
          <w:spacing w:val="-22"/>
        </w:rPr>
        <w:t xml:space="preserve"> </w:t>
      </w:r>
      <w:r>
        <w:rPr>
          <w:spacing w:val="-3"/>
        </w:rPr>
        <w:t>通用说明</w:t>
      </w:r>
    </w:p>
    <w:p>
      <w:pPr>
        <w:pStyle w:val="BodyText"/>
        <w:spacing w:before="20" w:line="220" w:lineRule="auto"/>
        <w:ind w:left="418"/>
      </w:pPr>
      <w:r>
        <w:rPr>
          <w:spacing w:val="-3"/>
        </w:rPr>
        <w:t>FZ/T 01057.2  纺织纤维鉴别试验方法 第2部分：</w:t>
      </w:r>
      <w:r>
        <w:rPr>
          <w:spacing w:val="-4"/>
        </w:rPr>
        <w:t xml:space="preserve"> </w:t>
      </w:r>
      <w:r>
        <w:rPr>
          <w:spacing w:val="-3"/>
        </w:rPr>
        <w:t>燃烧法</w:t>
      </w:r>
    </w:p>
    <w:p>
      <w:pPr>
        <w:pStyle w:val="BodyText"/>
        <w:spacing w:before="24" w:line="238" w:lineRule="auto"/>
        <w:ind w:left="418"/>
      </w:pPr>
      <w:r>
        <w:rPr>
          <w:spacing w:val="-3"/>
        </w:rPr>
        <w:t>FZ/T 01057.3  纺织纤维鉴别试验方法 第3部分： 显微镜法</w:t>
      </w:r>
    </w:p>
    <w:p>
      <w:pPr>
        <w:pStyle w:val="BodyText"/>
        <w:spacing w:line="220" w:lineRule="auto"/>
        <w:ind w:left="418"/>
      </w:pPr>
      <w:r>
        <w:rPr>
          <w:spacing w:val="-3"/>
        </w:rPr>
        <w:t>FZ/T 01057.4  纺织纤维鉴别试验方法 第4部分： 溶解法</w:t>
      </w:r>
    </w:p>
    <w:p>
      <w:pPr>
        <w:pStyle w:val="BodyText"/>
        <w:spacing w:before="23" w:line="221" w:lineRule="auto"/>
        <w:ind w:left="418"/>
      </w:pPr>
      <w:r>
        <w:t>FZ/T 50014  纤维素化学纤维 残硫量测定方法 直接碘量法</w:t>
      </w:r>
    </w:p>
    <w:p>
      <w:pPr>
        <w:spacing w:before="259" w:line="221" w:lineRule="auto"/>
        <w:ind w:left="1"/>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术语和定义</w:t>
      </w:r>
    </w:p>
    <w:p>
      <w:pPr>
        <w:pStyle w:val="BodyText"/>
        <w:spacing w:before="263" w:line="220" w:lineRule="auto"/>
        <w:ind w:left="419"/>
      </w:pPr>
      <w:r>
        <w:t>GB/T 3291.1、GB/T 3291.3、GB/T 4146（所有部分）界定的以</w:t>
      </w:r>
      <w:r>
        <w:rPr>
          <w:spacing w:val="-1"/>
        </w:rPr>
        <w:t>及下列术语和定义适用于本文件。</w:t>
      </w:r>
    </w:p>
    <w:p>
      <w:pPr>
        <w:spacing w:line="258" w:lineRule="auto"/>
        <w:rPr>
          <w:rFonts w:ascii="Arial"/>
          <w:sz w:val="21"/>
        </w:rPr>
      </w:pPr>
    </w:p>
    <w:p>
      <w:pPr>
        <w:spacing w:before="68" w:line="184" w:lineRule="auto"/>
        <w:ind w:left="1"/>
        <w:rPr>
          <w:rFonts w:ascii="SimHei" w:eastAsia="SimHei" w:hAnsi="SimHei" w:cs="SimHei"/>
          <w:sz w:val="21"/>
          <w:szCs w:val="21"/>
        </w:rPr>
      </w:pPr>
      <w:r>
        <w:rPr>
          <w:rFonts w:ascii="SimHei" w:eastAsia="SimHei" w:hAnsi="SimHei" w:cs="SimHei"/>
          <w:spacing w:val="-2"/>
          <w:sz w:val="21"/>
          <w:szCs w:val="21"/>
        </w:rPr>
        <w:t>3.1</w:t>
      </w:r>
    </w:p>
    <w:p>
      <w:pPr>
        <w:spacing w:before="30" w:line="216" w:lineRule="auto"/>
        <w:ind w:left="424"/>
        <w:rPr>
          <w:rFonts w:ascii="SimHei" w:eastAsia="SimHei" w:hAnsi="SimHei" w:cs="SimHei"/>
          <w:sz w:val="21"/>
          <w:szCs w:val="21"/>
        </w:rPr>
      </w:pPr>
      <w:r>
        <w:rPr>
          <w:rFonts w:ascii="SimHei" w:eastAsia="SimHei" w:hAnsi="SimHei" w:cs="SimHei"/>
          <w:sz w:val="21"/>
          <w:szCs w:val="21"/>
        </w:rPr>
        <w:t>艾草玻尿酸改性植物基粘胶纤维</w:t>
      </w:r>
      <w:r>
        <w:rPr>
          <w:rFonts w:ascii="SimHei" w:eastAsia="SimHei" w:hAnsi="SimHei" w:cs="SimHei"/>
          <w:sz w:val="21"/>
          <w:szCs w:val="21"/>
        </w:rPr>
        <w:t xml:space="preserve">  </w:t>
      </w:r>
      <w:r>
        <w:rPr>
          <w:rFonts w:ascii="SimHei" w:eastAsia="SimHei" w:hAnsi="SimHei" w:cs="SimHei"/>
          <w:sz w:val="21"/>
          <w:szCs w:val="21"/>
        </w:rPr>
        <w:t>Viscose</w:t>
      </w:r>
      <w:r>
        <w:rPr>
          <w:rFonts w:ascii="SimHei" w:eastAsia="SimHei" w:hAnsi="SimHei" w:cs="SimHei"/>
          <w:sz w:val="21"/>
          <w:szCs w:val="21"/>
        </w:rPr>
        <w:t xml:space="preserve"> </w:t>
      </w:r>
      <w:r>
        <w:rPr>
          <w:rFonts w:ascii="SimHei" w:eastAsia="SimHei" w:hAnsi="SimHei" w:cs="SimHei"/>
          <w:sz w:val="21"/>
          <w:szCs w:val="21"/>
        </w:rPr>
        <w:t>fiber</w:t>
      </w:r>
      <w:r>
        <w:rPr>
          <w:rFonts w:ascii="SimHei" w:eastAsia="SimHei" w:hAnsi="SimHei" w:cs="SimHei"/>
          <w:sz w:val="21"/>
          <w:szCs w:val="21"/>
        </w:rPr>
        <w:t xml:space="preserve"> </w:t>
      </w:r>
      <w:r>
        <w:rPr>
          <w:rFonts w:ascii="SimHei" w:eastAsia="SimHei" w:hAnsi="SimHei" w:cs="SimHei"/>
          <w:sz w:val="21"/>
          <w:szCs w:val="21"/>
        </w:rPr>
        <w:t>modified</w:t>
      </w:r>
      <w:r>
        <w:rPr>
          <w:rFonts w:ascii="SimHei" w:eastAsia="SimHei" w:hAnsi="SimHei" w:cs="SimHei"/>
          <w:sz w:val="21"/>
          <w:szCs w:val="21"/>
        </w:rPr>
        <w:t xml:space="preserve"> </w:t>
      </w:r>
      <w:r>
        <w:rPr>
          <w:rFonts w:ascii="SimHei" w:eastAsia="SimHei" w:hAnsi="SimHei" w:cs="SimHei"/>
          <w:sz w:val="21"/>
          <w:szCs w:val="21"/>
        </w:rPr>
        <w:t>by</w:t>
      </w:r>
      <w:r>
        <w:rPr>
          <w:rFonts w:ascii="SimHei" w:eastAsia="SimHei" w:hAnsi="SimHei" w:cs="SimHei"/>
          <w:sz w:val="21"/>
          <w:szCs w:val="21"/>
        </w:rPr>
        <w:t xml:space="preserve"> </w:t>
      </w:r>
      <w:r>
        <w:rPr>
          <w:rFonts w:ascii="SimHei" w:eastAsia="SimHei" w:hAnsi="SimHei" w:cs="SimHei"/>
          <w:sz w:val="21"/>
          <w:szCs w:val="21"/>
        </w:rPr>
        <w:t>artemisia</w:t>
      </w:r>
      <w:r>
        <w:rPr>
          <w:rFonts w:ascii="SimHei" w:eastAsia="SimHei" w:hAnsi="SimHei" w:cs="SimHei"/>
          <w:sz w:val="21"/>
          <w:szCs w:val="21"/>
        </w:rPr>
        <w:t xml:space="preserve"> </w:t>
      </w:r>
      <w:r>
        <w:rPr>
          <w:rFonts w:ascii="SimHei" w:eastAsia="SimHei" w:hAnsi="SimHei" w:cs="SimHei"/>
          <w:sz w:val="21"/>
          <w:szCs w:val="21"/>
        </w:rPr>
        <w:t>and</w:t>
      </w:r>
      <w:r>
        <w:rPr>
          <w:rFonts w:ascii="SimHei" w:eastAsia="SimHei" w:hAnsi="SimHei" w:cs="SimHei"/>
          <w:sz w:val="21"/>
          <w:szCs w:val="21"/>
        </w:rPr>
        <w:t xml:space="preserve"> </w:t>
      </w:r>
      <w:r>
        <w:rPr>
          <w:rFonts w:ascii="SimHei" w:eastAsia="SimHei" w:hAnsi="SimHei" w:cs="SimHei"/>
          <w:sz w:val="21"/>
          <w:szCs w:val="21"/>
        </w:rPr>
        <w:t>hyaluro</w:t>
      </w:r>
      <w:r>
        <w:rPr>
          <w:rFonts w:ascii="SimHei" w:eastAsia="SimHei" w:hAnsi="SimHei" w:cs="SimHei"/>
          <w:spacing w:val="-1"/>
          <w:sz w:val="21"/>
          <w:szCs w:val="21"/>
        </w:rPr>
        <w:t>nic</w:t>
      </w:r>
      <w:r>
        <w:rPr>
          <w:rFonts w:ascii="SimHei" w:eastAsia="SimHei" w:hAnsi="SimHei" w:cs="SimHei"/>
          <w:spacing w:val="-1"/>
          <w:sz w:val="21"/>
          <w:szCs w:val="21"/>
        </w:rPr>
        <w:t xml:space="preserve"> </w:t>
      </w:r>
      <w:r>
        <w:rPr>
          <w:rFonts w:ascii="SimHei" w:eastAsia="SimHei" w:hAnsi="SimHei" w:cs="SimHei"/>
          <w:spacing w:val="-1"/>
          <w:sz w:val="21"/>
          <w:szCs w:val="21"/>
        </w:rPr>
        <w:t>acid</w:t>
      </w:r>
    </w:p>
    <w:p>
      <w:pPr>
        <w:spacing w:line="216" w:lineRule="auto"/>
        <w:rPr>
          <w:rFonts w:ascii="SimHei" w:eastAsia="SimHei" w:hAnsi="SimHei" w:cs="SimHei"/>
          <w:sz w:val="21"/>
          <w:szCs w:val="21"/>
        </w:rPr>
        <w:sectPr>
          <w:footerReference w:type="default" r:id="rId5"/>
          <w:type w:val="nextPage"/>
          <w:pgSz w:w="11907" w:h="16839"/>
          <w:pgMar w:top="1405" w:right="1068" w:bottom="1309" w:left="1425" w:header="0" w:footer="1133" w:gutter="0"/>
          <w:pgNumType w:start="2"/>
          <w:cols w:space="708"/>
          <w:titlePg w:val="0"/>
        </w:sectPr>
      </w:pPr>
    </w:p>
    <w:p>
      <w:pPr>
        <w:pStyle w:val="BodyText"/>
        <w:spacing w:before="41" w:line="234" w:lineRule="auto"/>
        <w:ind w:right="18"/>
        <w:jc w:val="right"/>
        <w:rPr>
          <w:rFonts w:ascii="SimHei" w:eastAsia="SimHei" w:hAnsi="SimHei" w:cs="SimHei"/>
        </w:rPr>
      </w:pPr>
      <w:r>
        <w:rPr>
          <w:rFonts w:ascii="SimHei" w:eastAsia="SimHei" w:hAnsi="SimHei" w:cs="SimHei"/>
          <w:spacing w:val="-1"/>
        </w:rPr>
        <w:t>T/QDAS</w:t>
      </w:r>
      <w:r>
        <w:rPr>
          <w:rFonts w:ascii="SimHei" w:eastAsia="SimHei" w:hAnsi="SimHei" w:cs="SimHei"/>
          <w:spacing w:val="-1"/>
        </w:rPr>
        <w:t xml:space="preserve"> </w:t>
      </w:r>
      <w:r>
        <w:rPr>
          <w:rFonts w:ascii="SimHei" w:eastAsia="SimHei" w:hAnsi="SimHei" w:cs="SimHei"/>
          <w:spacing w:val="-1"/>
        </w:rPr>
        <w:t>XXXX</w:t>
      </w:r>
      <w:r>
        <w:rPr>
          <w:spacing w:val="-1"/>
        </w:rPr>
        <w:t>—</w:t>
      </w:r>
      <w:r>
        <w:rPr>
          <w:rFonts w:ascii="SimHei" w:eastAsia="SimHei" w:hAnsi="SimHei" w:cs="SimHei"/>
          <w:spacing w:val="-1"/>
        </w:rPr>
        <w:t>XXXX</w:t>
      </w:r>
    </w:p>
    <w:p>
      <w:pPr>
        <w:pStyle w:val="BodyText"/>
        <w:spacing w:before="242" w:line="231" w:lineRule="auto"/>
        <w:ind w:left="44" w:right="16" w:firstLine="402"/>
      </w:pPr>
      <w:r>
        <w:rPr>
          <w:spacing w:val="-2"/>
        </w:rPr>
        <w:t>通过将天然植物艾草的有效成分和玻尿酸与粘胶纺丝液混合，经</w:t>
      </w:r>
      <w:r>
        <w:rPr>
          <w:spacing w:val="-3"/>
        </w:rPr>
        <w:t>纺丝成形后得到的具有抑菌等功能</w:t>
      </w:r>
      <w:r>
        <w:t xml:space="preserve"> </w:t>
      </w:r>
      <w:r>
        <w:rPr>
          <w:spacing w:val="-4"/>
        </w:rPr>
        <w:t>的粘胶纤维。</w:t>
      </w:r>
    </w:p>
    <w:p>
      <w:pPr>
        <w:spacing w:before="259" w:line="221" w:lineRule="auto"/>
        <w:ind w:left="21"/>
        <w:rPr>
          <w:rFonts w:ascii="SimHei" w:eastAsia="SimHei" w:hAnsi="SimHei" w:cs="SimHei"/>
          <w:sz w:val="21"/>
          <w:szCs w:val="21"/>
        </w:rPr>
      </w:pP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技术要求</w:t>
      </w:r>
    </w:p>
    <w:p>
      <w:pPr>
        <w:spacing w:before="262" w:line="221" w:lineRule="auto"/>
        <w:ind w:left="21"/>
        <w:rPr>
          <w:rFonts w:ascii="SimHei" w:eastAsia="SimHei" w:hAnsi="SimHei" w:cs="SimHei"/>
          <w:sz w:val="21"/>
          <w:szCs w:val="21"/>
        </w:rPr>
      </w:pPr>
      <w:r>
        <w:rPr>
          <w:rFonts w:ascii="SimHei" w:eastAsia="SimHei" w:hAnsi="SimHei" w:cs="SimHei"/>
          <w:sz w:val="21"/>
          <w:szCs w:val="21"/>
        </w:rPr>
        <w:t>4.1</w:t>
      </w:r>
      <w:r>
        <w:rPr>
          <w:rFonts w:ascii="SimHei" w:eastAsia="SimHei" w:hAnsi="SimHei" w:cs="SimHei"/>
          <w:sz w:val="21"/>
          <w:szCs w:val="21"/>
        </w:rPr>
        <w:t xml:space="preserve">  </w:t>
      </w:r>
      <w:r>
        <w:rPr>
          <w:rFonts w:ascii="SimHei" w:eastAsia="SimHei" w:hAnsi="SimHei" w:cs="SimHei"/>
          <w:sz w:val="21"/>
          <w:szCs w:val="21"/>
        </w:rPr>
        <w:t>产品分等</w:t>
      </w:r>
    </w:p>
    <w:p>
      <w:pPr>
        <w:pStyle w:val="BodyText"/>
        <w:spacing w:before="139" w:line="231" w:lineRule="auto"/>
        <w:ind w:left="29" w:right="19" w:firstLine="420"/>
      </w:pPr>
      <w:r>
        <w:rPr>
          <w:spacing w:val="-2"/>
        </w:rPr>
        <w:t>艾草玻尿酸改性植物基粘胶短纤维常规性能指标按GB/T</w:t>
      </w:r>
      <w:r>
        <w:rPr>
          <w:spacing w:val="-12"/>
        </w:rPr>
        <w:t xml:space="preserve"> </w:t>
      </w:r>
      <w:r>
        <w:rPr>
          <w:spacing w:val="-2"/>
        </w:rPr>
        <w:t>14463规定执行，产品等级分为优等品、一</w:t>
      </w:r>
      <w:r>
        <w:t xml:space="preserve"> </w:t>
      </w:r>
      <w:r>
        <w:rPr>
          <w:spacing w:val="-6"/>
        </w:rPr>
        <w:t>等品、合格品，</w:t>
      </w:r>
      <w:r>
        <w:rPr>
          <w:spacing w:val="-18"/>
        </w:rPr>
        <w:t xml:space="preserve"> </w:t>
      </w:r>
      <w:r>
        <w:rPr>
          <w:spacing w:val="-6"/>
        </w:rPr>
        <w:t>低于合格品的为等外品。</w:t>
      </w:r>
    </w:p>
    <w:p>
      <w:pPr>
        <w:pStyle w:val="BodyText"/>
        <w:spacing w:before="19" w:line="231" w:lineRule="auto"/>
        <w:ind w:left="44" w:right="19" w:firstLine="405"/>
      </w:pPr>
      <w:r>
        <w:rPr>
          <w:spacing w:val="-3"/>
        </w:rPr>
        <w:t>艾草玻尿酸改性植物基粘胶长丝常规性能指标按GB/T</w:t>
      </w:r>
      <w:r>
        <w:rPr>
          <w:spacing w:val="-24"/>
        </w:rPr>
        <w:t xml:space="preserve"> </w:t>
      </w:r>
      <w:r>
        <w:rPr>
          <w:spacing w:val="-3"/>
        </w:rPr>
        <w:t>13758规定执行，</w:t>
      </w:r>
      <w:r>
        <w:rPr>
          <w:spacing w:val="-46"/>
        </w:rPr>
        <w:t xml:space="preserve"> </w:t>
      </w:r>
      <w:r>
        <w:rPr>
          <w:spacing w:val="-3"/>
        </w:rPr>
        <w:t>产品等级分为优等品、一等</w:t>
      </w:r>
      <w:r>
        <w:t xml:space="preserve"> </w:t>
      </w:r>
      <w:r>
        <w:rPr>
          <w:spacing w:val="-2"/>
        </w:rPr>
        <w:t>品、合格品，低于合格品的为等外品。</w:t>
      </w:r>
    </w:p>
    <w:p>
      <w:pPr>
        <w:spacing w:before="142" w:line="221" w:lineRule="auto"/>
        <w:ind w:left="21"/>
        <w:rPr>
          <w:rFonts w:ascii="SimHei" w:eastAsia="SimHei" w:hAnsi="SimHei" w:cs="SimHei"/>
          <w:sz w:val="21"/>
          <w:szCs w:val="21"/>
        </w:rPr>
      </w:pPr>
      <w:r>
        <w:rPr>
          <w:rFonts w:ascii="SimHei" w:eastAsia="SimHei" w:hAnsi="SimHei" w:cs="SimHei"/>
          <w:sz w:val="21"/>
          <w:szCs w:val="21"/>
        </w:rPr>
        <w:t>4.2</w:t>
      </w:r>
      <w:r>
        <w:rPr>
          <w:rFonts w:ascii="SimHei" w:eastAsia="SimHei" w:hAnsi="SimHei" w:cs="SimHei"/>
          <w:sz w:val="21"/>
          <w:szCs w:val="21"/>
        </w:rPr>
        <w:t xml:space="preserve">  </w:t>
      </w:r>
      <w:r>
        <w:rPr>
          <w:rFonts w:ascii="SimHei" w:eastAsia="SimHei" w:hAnsi="SimHei" w:cs="SimHei"/>
          <w:sz w:val="21"/>
          <w:szCs w:val="21"/>
        </w:rPr>
        <w:t>含油率</w:t>
      </w:r>
    </w:p>
    <w:p>
      <w:pPr>
        <w:pStyle w:val="BodyText"/>
        <w:spacing w:before="141" w:line="220" w:lineRule="auto"/>
        <w:ind w:left="472"/>
      </w:pPr>
      <w:r>
        <w:rPr>
          <w:spacing w:val="-3"/>
        </w:rPr>
        <w:t>由供需双方协商决定。</w:t>
      </w:r>
    </w:p>
    <w:p>
      <w:pPr>
        <w:spacing w:before="142" w:line="219" w:lineRule="auto"/>
        <w:ind w:left="21"/>
        <w:rPr>
          <w:rFonts w:ascii="SimHei" w:eastAsia="SimHei" w:hAnsi="SimHei" w:cs="SimHei"/>
          <w:sz w:val="21"/>
          <w:szCs w:val="21"/>
        </w:rPr>
      </w:pPr>
      <w:r>
        <w:rPr>
          <w:rFonts w:ascii="SimHei" w:eastAsia="SimHei" w:hAnsi="SimHei" w:cs="SimHei"/>
          <w:sz w:val="21"/>
          <w:szCs w:val="21"/>
        </w:rPr>
        <w:t>4.3</w:t>
      </w:r>
      <w:r>
        <w:rPr>
          <w:rFonts w:ascii="SimHei" w:eastAsia="SimHei" w:hAnsi="SimHei" w:cs="SimHei"/>
          <w:sz w:val="21"/>
          <w:szCs w:val="21"/>
        </w:rPr>
        <w:t xml:space="preserve">  </w:t>
      </w:r>
      <w:r>
        <w:rPr>
          <w:rFonts w:ascii="SimHei" w:eastAsia="SimHei" w:hAnsi="SimHei" w:cs="SimHei"/>
          <w:sz w:val="21"/>
          <w:szCs w:val="21"/>
        </w:rPr>
        <w:t>粘胶纤维的公定回潮率</w:t>
      </w:r>
    </w:p>
    <w:p>
      <w:pPr>
        <w:pStyle w:val="BodyText"/>
        <w:spacing w:before="145" w:line="229" w:lineRule="auto"/>
        <w:ind w:left="44" w:right="47" w:firstLine="409"/>
      </w:pPr>
      <w:r>
        <w:rPr>
          <w:spacing w:val="2"/>
        </w:rPr>
        <w:t>公定回潮率为13%，产品回潮率应控制在8%～1</w:t>
      </w:r>
      <w:r>
        <w:rPr>
          <w:spacing w:val="1"/>
        </w:rPr>
        <w:t>3%之间，平均值超过14%的该批或单个试样超过15%</w:t>
      </w:r>
      <w:r>
        <w:t xml:space="preserve"> </w:t>
      </w:r>
      <w:r>
        <w:rPr>
          <w:spacing w:val="-3"/>
        </w:rPr>
        <w:t>的该部分不得出厂。回潮率低于8%的产品应征得用户同意后，</w:t>
      </w:r>
      <w:r>
        <w:rPr>
          <w:spacing w:val="-23"/>
        </w:rPr>
        <w:t xml:space="preserve"> </w:t>
      </w:r>
      <w:r>
        <w:rPr>
          <w:spacing w:val="-3"/>
        </w:rPr>
        <w:t>方能</w:t>
      </w:r>
      <w:r>
        <w:rPr>
          <w:spacing w:val="-4"/>
        </w:rPr>
        <w:t>出厂。</w:t>
      </w:r>
    </w:p>
    <w:p>
      <w:pPr>
        <w:spacing w:before="143" w:line="219" w:lineRule="auto"/>
        <w:ind w:left="21"/>
        <w:rPr>
          <w:rFonts w:ascii="SimHei" w:eastAsia="SimHei" w:hAnsi="SimHei" w:cs="SimHei"/>
          <w:sz w:val="21"/>
          <w:szCs w:val="21"/>
        </w:rPr>
      </w:pPr>
      <w:r>
        <w:rPr>
          <w:rFonts w:ascii="SimHei" w:eastAsia="SimHei" w:hAnsi="SimHei" w:cs="SimHei"/>
          <w:sz w:val="21"/>
          <w:szCs w:val="21"/>
        </w:rPr>
        <w:t>4.4</w:t>
      </w:r>
      <w:r>
        <w:rPr>
          <w:rFonts w:ascii="SimHei" w:eastAsia="SimHei" w:hAnsi="SimHei" w:cs="SimHei"/>
          <w:sz w:val="21"/>
          <w:szCs w:val="21"/>
        </w:rPr>
        <w:t xml:space="preserve">  </w:t>
      </w:r>
      <w:r>
        <w:rPr>
          <w:rFonts w:ascii="SimHei" w:eastAsia="SimHei" w:hAnsi="SimHei" w:cs="SimHei"/>
          <w:sz w:val="21"/>
          <w:szCs w:val="21"/>
        </w:rPr>
        <w:t>特征活性成分与功能</w:t>
      </w:r>
    </w:p>
    <w:p>
      <w:pPr>
        <w:pStyle w:val="BodyText"/>
        <w:spacing w:before="141" w:line="221" w:lineRule="auto"/>
        <w:ind w:left="449"/>
      </w:pPr>
      <w:r>
        <w:t>艾草玻尿酸改性植物基粘胶纤维的特征活性成分指标及</w:t>
      </w:r>
      <w:r>
        <w:rPr>
          <w:spacing w:val="-1"/>
        </w:rPr>
        <w:t>功能见表1。</w:t>
      </w:r>
    </w:p>
    <w:p>
      <w:pPr>
        <w:spacing w:before="141" w:line="219" w:lineRule="auto"/>
        <w:ind w:left="1921"/>
        <w:rPr>
          <w:rFonts w:ascii="SimHei" w:eastAsia="SimHei" w:hAnsi="SimHei" w:cs="SimHei"/>
          <w:sz w:val="21"/>
          <w:szCs w:val="21"/>
        </w:rPr>
      </w:pPr>
      <w:r>
        <w:rPr>
          <w:rFonts w:ascii="SimHei" w:eastAsia="SimHei" w:hAnsi="SimHei" w:cs="SimHei"/>
          <w:sz w:val="21"/>
          <w:szCs w:val="21"/>
        </w:rPr>
        <w:t>表1</w:t>
      </w:r>
      <w:r>
        <w:rPr>
          <w:rFonts w:ascii="SimHei" w:eastAsia="SimHei" w:hAnsi="SimHei" w:cs="SimHei"/>
          <w:sz w:val="21"/>
          <w:szCs w:val="21"/>
        </w:rPr>
        <w:t xml:space="preserve">  </w:t>
      </w:r>
      <w:r>
        <w:rPr>
          <w:rFonts w:ascii="SimHei" w:eastAsia="SimHei" w:hAnsi="SimHei" w:cs="SimHei"/>
          <w:sz w:val="21"/>
          <w:szCs w:val="21"/>
        </w:rPr>
        <w:t>艾草玻尿酸改性植物基粘胶纤维的特征活</w:t>
      </w:r>
      <w:r>
        <w:rPr>
          <w:rFonts w:ascii="SimHei" w:eastAsia="SimHei" w:hAnsi="SimHei" w:cs="SimHei"/>
          <w:spacing w:val="-1"/>
          <w:sz w:val="21"/>
          <w:szCs w:val="21"/>
        </w:rPr>
        <w:t>性成分及功能</w:t>
      </w:r>
    </w:p>
    <w:p>
      <w:pPr>
        <w:spacing w:line="114" w:lineRule="exact"/>
      </w:pPr>
    </w:p>
    <w:tbl>
      <w:tblPr>
        <w:tblStyle w:val="TableNormal0"/>
        <w:tblW w:w="938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849"/>
        <w:gridCol w:w="1838"/>
        <w:gridCol w:w="1419"/>
        <w:gridCol w:w="3274"/>
      </w:tblGrid>
      <w:tr>
        <w:tblPrEx>
          <w:tblW w:w="938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8"/>
        </w:trPr>
        <w:tc>
          <w:tcPr>
            <w:tcW w:w="2849" w:type="dxa"/>
            <w:tcBorders>
              <w:right w:val="single" w:sz="2" w:space="0" w:color="000000"/>
            </w:tcBorders>
            <w:vAlign w:val="top"/>
          </w:tcPr>
          <w:p>
            <w:pPr>
              <w:spacing w:before="67" w:line="220" w:lineRule="auto"/>
              <w:ind w:left="1064"/>
              <w:rPr>
                <w:rFonts w:ascii="SimSun" w:eastAsia="SimSun" w:hAnsi="SimSun" w:cs="SimSun"/>
                <w:sz w:val="18"/>
                <w:szCs w:val="18"/>
              </w:rPr>
            </w:pPr>
            <w:r>
              <w:rPr>
                <w:rFonts w:ascii="SimSun" w:eastAsia="SimSun" w:hAnsi="SimSun" w:cs="SimSun"/>
                <w:spacing w:val="-2"/>
                <w:sz w:val="18"/>
                <w:szCs w:val="18"/>
              </w:rPr>
              <w:t>产品名称</w:t>
            </w:r>
          </w:p>
        </w:tc>
        <w:tc>
          <w:tcPr>
            <w:tcW w:w="1838" w:type="dxa"/>
            <w:tcBorders>
              <w:left w:val="single" w:sz="2" w:space="0" w:color="000000"/>
              <w:right w:val="single" w:sz="2" w:space="0" w:color="000000"/>
            </w:tcBorders>
            <w:vAlign w:val="top"/>
          </w:tcPr>
          <w:p>
            <w:pPr>
              <w:spacing w:before="67" w:line="220" w:lineRule="auto"/>
              <w:ind w:left="381"/>
              <w:rPr>
                <w:rFonts w:ascii="SimSun" w:eastAsia="SimSun" w:hAnsi="SimSun" w:cs="SimSun"/>
                <w:sz w:val="18"/>
                <w:szCs w:val="18"/>
              </w:rPr>
            </w:pPr>
            <w:r>
              <w:rPr>
                <w:rFonts w:ascii="SimSun" w:eastAsia="SimSun" w:hAnsi="SimSun" w:cs="SimSun"/>
                <w:spacing w:val="-1"/>
                <w:sz w:val="18"/>
                <w:szCs w:val="18"/>
              </w:rPr>
              <w:t>特征活性成分</w:t>
            </w:r>
          </w:p>
        </w:tc>
        <w:tc>
          <w:tcPr>
            <w:tcW w:w="1419" w:type="dxa"/>
            <w:tcBorders>
              <w:left w:val="single" w:sz="2" w:space="0" w:color="000000"/>
              <w:right w:val="single" w:sz="2" w:space="0" w:color="000000"/>
            </w:tcBorders>
            <w:vAlign w:val="top"/>
          </w:tcPr>
          <w:p>
            <w:pPr>
              <w:spacing w:before="68" w:line="220" w:lineRule="auto"/>
              <w:ind w:left="537"/>
              <w:rPr>
                <w:rFonts w:ascii="SimSun" w:eastAsia="SimSun" w:hAnsi="SimSun" w:cs="SimSun"/>
                <w:sz w:val="18"/>
                <w:szCs w:val="18"/>
              </w:rPr>
            </w:pPr>
            <w:r>
              <w:rPr>
                <w:rFonts w:ascii="SimSun" w:eastAsia="SimSun" w:hAnsi="SimSun" w:cs="SimSun"/>
                <w:spacing w:val="-3"/>
                <w:sz w:val="18"/>
                <w:szCs w:val="18"/>
              </w:rPr>
              <w:t>指标</w:t>
            </w:r>
          </w:p>
        </w:tc>
        <w:tc>
          <w:tcPr>
            <w:tcW w:w="3274" w:type="dxa"/>
            <w:tcBorders>
              <w:left w:val="single" w:sz="2" w:space="0" w:color="000000"/>
            </w:tcBorders>
            <w:vAlign w:val="top"/>
          </w:tcPr>
          <w:p>
            <w:pPr>
              <w:spacing w:before="67" w:line="221" w:lineRule="auto"/>
              <w:ind w:left="1460"/>
              <w:rPr>
                <w:rFonts w:ascii="SimSun" w:eastAsia="SimSun" w:hAnsi="SimSun" w:cs="SimSun"/>
                <w:sz w:val="18"/>
                <w:szCs w:val="18"/>
              </w:rPr>
            </w:pPr>
            <w:r>
              <w:rPr>
                <w:rFonts w:ascii="SimSun" w:eastAsia="SimSun" w:hAnsi="SimSun" w:cs="SimSun"/>
                <w:spacing w:val="-3"/>
                <w:sz w:val="18"/>
                <w:szCs w:val="18"/>
              </w:rPr>
              <w:t>功能</w:t>
            </w:r>
          </w:p>
        </w:tc>
      </w:tr>
      <w:tr>
        <w:tblPrEx>
          <w:tblW w:w="9380" w:type="dxa"/>
          <w:tblInd w:w="7" w:type="dxa"/>
          <w:tblLayout w:type="fixed"/>
        </w:tblPrEx>
        <w:trPr>
          <w:trHeight w:val="268"/>
        </w:trPr>
        <w:tc>
          <w:tcPr>
            <w:tcW w:w="2849" w:type="dxa"/>
            <w:vMerge w:val="restart"/>
            <w:tcBorders>
              <w:bottom w:val="nil"/>
              <w:right w:val="single" w:sz="2" w:space="0" w:color="000000"/>
            </w:tcBorders>
            <w:vAlign w:val="top"/>
          </w:tcPr>
          <w:p>
            <w:pPr>
              <w:spacing w:before="181" w:line="220" w:lineRule="auto"/>
              <w:ind w:left="166"/>
              <w:rPr>
                <w:rFonts w:ascii="SimSun" w:eastAsia="SimSun" w:hAnsi="SimSun" w:cs="SimSun"/>
                <w:sz w:val="18"/>
                <w:szCs w:val="18"/>
              </w:rPr>
            </w:pPr>
            <w:r>
              <w:rPr>
                <w:rFonts w:ascii="SimSun" w:eastAsia="SimSun" w:hAnsi="SimSun" w:cs="SimSun"/>
                <w:spacing w:val="-1"/>
                <w:sz w:val="18"/>
                <w:szCs w:val="18"/>
              </w:rPr>
              <w:t>艾草玻尿酸改性植物基粘胶纤维</w:t>
            </w:r>
          </w:p>
        </w:tc>
        <w:tc>
          <w:tcPr>
            <w:tcW w:w="1838" w:type="dxa"/>
            <w:tcBorders>
              <w:left w:val="single" w:sz="2" w:space="0" w:color="000000"/>
              <w:bottom w:val="single" w:sz="2" w:space="0" w:color="000000"/>
              <w:right w:val="single" w:sz="2" w:space="0" w:color="000000"/>
            </w:tcBorders>
            <w:vAlign w:val="top"/>
          </w:tcPr>
          <w:p>
            <w:pPr>
              <w:spacing w:before="47" w:line="216" w:lineRule="auto"/>
              <w:ind w:left="563"/>
              <w:rPr>
                <w:rFonts w:ascii="SimSun" w:eastAsia="SimSun" w:hAnsi="SimSun" w:cs="SimSun"/>
                <w:sz w:val="18"/>
                <w:szCs w:val="18"/>
              </w:rPr>
            </w:pPr>
            <w:r>
              <w:rPr>
                <w:rFonts w:ascii="SimSun" w:eastAsia="SimSun" w:hAnsi="SimSun" w:cs="SimSun"/>
                <w:spacing w:val="-3"/>
                <w:sz w:val="18"/>
                <w:szCs w:val="18"/>
              </w:rPr>
              <w:t>艾草黄酮</w:t>
            </w:r>
          </w:p>
        </w:tc>
        <w:tc>
          <w:tcPr>
            <w:tcW w:w="1419" w:type="dxa"/>
            <w:vMerge w:val="restart"/>
            <w:tcBorders>
              <w:left w:val="single" w:sz="2" w:space="0" w:color="000000"/>
              <w:bottom w:val="nil"/>
              <w:right w:val="single" w:sz="2" w:space="0" w:color="000000"/>
            </w:tcBorders>
            <w:vAlign w:val="top"/>
          </w:tcPr>
          <w:p>
            <w:pPr>
              <w:spacing w:before="181" w:line="220" w:lineRule="auto"/>
              <w:ind w:left="356"/>
              <w:rPr>
                <w:rFonts w:ascii="SimSun" w:eastAsia="SimSun" w:hAnsi="SimSun" w:cs="SimSun"/>
                <w:sz w:val="18"/>
                <w:szCs w:val="18"/>
              </w:rPr>
            </w:pPr>
            <w:r>
              <w:rPr>
                <w:rFonts w:ascii="SimSun" w:eastAsia="SimSun" w:hAnsi="SimSun" w:cs="SimSun"/>
                <w:spacing w:val="-2"/>
                <w:sz w:val="18"/>
                <w:szCs w:val="18"/>
              </w:rPr>
              <w:t>均有检出</w:t>
            </w:r>
          </w:p>
        </w:tc>
        <w:tc>
          <w:tcPr>
            <w:tcW w:w="3274" w:type="dxa"/>
            <w:vMerge w:val="restart"/>
            <w:tcBorders>
              <w:left w:val="single" w:sz="2" w:space="0" w:color="000000"/>
              <w:bottom w:val="nil"/>
            </w:tcBorders>
            <w:vAlign w:val="top"/>
          </w:tcPr>
          <w:p>
            <w:pPr>
              <w:spacing w:before="181" w:line="220" w:lineRule="auto"/>
              <w:ind w:left="62"/>
              <w:rPr>
                <w:rFonts w:ascii="SimSun" w:eastAsia="SimSun" w:hAnsi="SimSun" w:cs="SimSun"/>
                <w:sz w:val="18"/>
                <w:szCs w:val="18"/>
              </w:rPr>
            </w:pPr>
            <w:r>
              <w:rPr>
                <w:rFonts w:ascii="SimSun" w:eastAsia="SimSun" w:hAnsi="SimSun" w:cs="SimSun"/>
                <w:spacing w:val="-1"/>
                <w:sz w:val="18"/>
                <w:szCs w:val="18"/>
              </w:rPr>
              <w:t>抑菌率（洗前</w:t>
            </w:r>
            <w:r>
              <w:rPr>
                <w:rFonts w:ascii="SimSun" w:eastAsia="SimSun" w:hAnsi="SimSun" w:cs="SimSun"/>
                <w:spacing w:val="5"/>
                <w:sz w:val="18"/>
                <w:szCs w:val="18"/>
              </w:rPr>
              <w:t>）：</w:t>
            </w:r>
            <w:r>
              <w:rPr>
                <w:rFonts w:ascii="SimSun" w:eastAsia="SimSun" w:hAnsi="SimSun" w:cs="SimSun"/>
                <w:spacing w:val="-1"/>
                <w:sz w:val="18"/>
                <w:szCs w:val="18"/>
              </w:rPr>
              <w:t>金黄色葡萄球菌≥80%</w:t>
            </w:r>
          </w:p>
        </w:tc>
      </w:tr>
      <w:tr>
        <w:tblPrEx>
          <w:tblW w:w="9380" w:type="dxa"/>
          <w:tblInd w:w="7" w:type="dxa"/>
          <w:tblLayout w:type="fixed"/>
        </w:tblPrEx>
        <w:trPr>
          <w:trHeight w:val="274"/>
        </w:trPr>
        <w:tc>
          <w:tcPr>
            <w:tcW w:w="2849" w:type="dxa"/>
            <w:vMerge/>
            <w:tcBorders>
              <w:top w:val="nil"/>
              <w:right w:val="single" w:sz="2" w:space="0" w:color="000000"/>
            </w:tcBorders>
            <w:vAlign w:val="top"/>
          </w:tcPr>
          <w:p>
            <w:pPr>
              <w:rPr>
                <w:rFonts w:ascii="Arial"/>
                <w:sz w:val="21"/>
              </w:rPr>
            </w:pPr>
          </w:p>
        </w:tc>
        <w:tc>
          <w:tcPr>
            <w:tcW w:w="1838" w:type="dxa"/>
            <w:tcBorders>
              <w:top w:val="single" w:sz="2" w:space="0" w:color="000000"/>
              <w:left w:val="single" w:sz="2" w:space="0" w:color="000000"/>
              <w:right w:val="single" w:sz="2" w:space="0" w:color="000000"/>
            </w:tcBorders>
            <w:vAlign w:val="top"/>
          </w:tcPr>
          <w:p>
            <w:pPr>
              <w:spacing w:before="48" w:line="220" w:lineRule="auto"/>
              <w:ind w:left="655"/>
              <w:rPr>
                <w:rFonts w:ascii="SimSun" w:eastAsia="SimSun" w:hAnsi="SimSun" w:cs="SimSun"/>
                <w:sz w:val="18"/>
                <w:szCs w:val="18"/>
              </w:rPr>
            </w:pPr>
            <w:r>
              <w:rPr>
                <w:rFonts w:ascii="SimSun" w:eastAsia="SimSun" w:hAnsi="SimSun" w:cs="SimSun"/>
                <w:spacing w:val="-3"/>
                <w:sz w:val="18"/>
                <w:szCs w:val="18"/>
              </w:rPr>
              <w:t>玻尿酸</w:t>
            </w:r>
          </w:p>
        </w:tc>
        <w:tc>
          <w:tcPr>
            <w:tcW w:w="1419" w:type="dxa"/>
            <w:vMerge/>
            <w:tcBorders>
              <w:top w:val="nil"/>
              <w:left w:val="single" w:sz="2" w:space="0" w:color="000000"/>
              <w:right w:val="single" w:sz="2" w:space="0" w:color="000000"/>
            </w:tcBorders>
            <w:vAlign w:val="top"/>
          </w:tcPr>
          <w:p>
            <w:pPr>
              <w:rPr>
                <w:rFonts w:ascii="Arial"/>
                <w:sz w:val="21"/>
              </w:rPr>
            </w:pPr>
          </w:p>
        </w:tc>
        <w:tc>
          <w:tcPr>
            <w:tcW w:w="3274" w:type="dxa"/>
            <w:vMerge/>
            <w:tcBorders>
              <w:top w:val="nil"/>
              <w:left w:val="single" w:sz="2" w:space="0" w:color="000000"/>
            </w:tcBorders>
            <w:vAlign w:val="top"/>
          </w:tcPr>
          <w:p>
            <w:pPr>
              <w:rPr>
                <w:rFonts w:ascii="Arial"/>
                <w:sz w:val="21"/>
              </w:rPr>
            </w:pPr>
          </w:p>
        </w:tc>
      </w:tr>
    </w:tbl>
    <w:p>
      <w:pPr>
        <w:spacing w:before="270" w:line="219" w:lineRule="auto"/>
        <w:ind w:left="22"/>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pacing w:val="-1"/>
          <w:sz w:val="21"/>
          <w:szCs w:val="21"/>
        </w:rPr>
        <w:t xml:space="preserve">  </w:t>
      </w:r>
      <w:r>
        <w:rPr>
          <w:rFonts w:ascii="SimHei" w:eastAsia="SimHei" w:hAnsi="SimHei" w:cs="SimHei"/>
          <w:spacing w:val="-1"/>
          <w:sz w:val="21"/>
          <w:szCs w:val="21"/>
        </w:rPr>
        <w:t>检验方法</w:t>
      </w:r>
    </w:p>
    <w:p>
      <w:pPr>
        <w:spacing w:before="264" w:line="220" w:lineRule="auto"/>
        <w:ind w:left="22"/>
        <w:rPr>
          <w:rFonts w:ascii="SimHei" w:eastAsia="SimHei" w:hAnsi="SimHei" w:cs="SimHei"/>
          <w:sz w:val="21"/>
          <w:szCs w:val="21"/>
        </w:rPr>
      </w:pPr>
      <w:r>
        <w:rPr>
          <w:rFonts w:ascii="SimHei" w:eastAsia="SimHei" w:hAnsi="SimHei" w:cs="SimHei"/>
          <w:spacing w:val="-2"/>
          <w:sz w:val="21"/>
          <w:szCs w:val="21"/>
        </w:rPr>
        <w:t>5.1</w:t>
      </w:r>
      <w:r>
        <w:rPr>
          <w:rFonts w:ascii="SimHei" w:eastAsia="SimHei" w:hAnsi="SimHei" w:cs="SimHei"/>
          <w:spacing w:val="6"/>
          <w:sz w:val="21"/>
          <w:szCs w:val="21"/>
        </w:rPr>
        <w:t xml:space="preserve">  </w:t>
      </w:r>
      <w:r>
        <w:rPr>
          <w:rFonts w:ascii="SimHei" w:eastAsia="SimHei" w:hAnsi="SimHei" w:cs="SimHei"/>
          <w:spacing w:val="-2"/>
          <w:sz w:val="21"/>
          <w:szCs w:val="21"/>
        </w:rPr>
        <w:t>重量检验</w:t>
      </w:r>
    </w:p>
    <w:p>
      <w:pPr>
        <w:spacing w:before="141" w:line="220" w:lineRule="auto"/>
        <w:ind w:left="22"/>
        <w:rPr>
          <w:rFonts w:ascii="SimHei" w:eastAsia="SimHei" w:hAnsi="SimHei" w:cs="SimHei"/>
          <w:sz w:val="21"/>
          <w:szCs w:val="21"/>
        </w:rPr>
      </w:pPr>
      <w:r>
        <w:rPr>
          <w:rFonts w:ascii="SimHei" w:eastAsia="SimHei" w:hAnsi="SimHei" w:cs="SimHei"/>
          <w:spacing w:val="-2"/>
          <w:sz w:val="21"/>
          <w:szCs w:val="21"/>
        </w:rPr>
        <w:t>5.1.1</w:t>
      </w:r>
      <w:r>
        <w:rPr>
          <w:rFonts w:ascii="SimHei" w:eastAsia="SimHei" w:hAnsi="SimHei" w:cs="SimHei"/>
          <w:spacing w:val="9"/>
          <w:sz w:val="21"/>
          <w:szCs w:val="21"/>
        </w:rPr>
        <w:t xml:space="preserve">  </w:t>
      </w:r>
      <w:r>
        <w:rPr>
          <w:rFonts w:ascii="SimHei" w:eastAsia="SimHei" w:hAnsi="SimHei" w:cs="SimHei"/>
          <w:spacing w:val="-2"/>
          <w:sz w:val="21"/>
          <w:szCs w:val="21"/>
        </w:rPr>
        <w:t>回潮率检验</w:t>
      </w:r>
    </w:p>
    <w:p>
      <w:pPr>
        <w:pStyle w:val="BodyText"/>
        <w:spacing w:before="143" w:line="221" w:lineRule="auto"/>
        <w:ind w:left="449"/>
      </w:pPr>
      <w:r>
        <w:rPr>
          <w:spacing w:val="-2"/>
        </w:rPr>
        <w:t>按GB/T 6503规定执行。</w:t>
      </w:r>
    </w:p>
    <w:p>
      <w:pPr>
        <w:spacing w:before="141" w:line="219" w:lineRule="auto"/>
        <w:ind w:left="22"/>
        <w:rPr>
          <w:rFonts w:ascii="SimHei" w:eastAsia="SimHei" w:hAnsi="SimHei" w:cs="SimHei"/>
          <w:sz w:val="21"/>
          <w:szCs w:val="21"/>
        </w:rPr>
      </w:pPr>
      <w:r>
        <w:rPr>
          <w:rFonts w:ascii="SimHei" w:eastAsia="SimHei" w:hAnsi="SimHei" w:cs="SimHei"/>
          <w:sz w:val="21"/>
          <w:szCs w:val="21"/>
        </w:rPr>
        <w:t>5.1.2</w:t>
      </w:r>
      <w:r>
        <w:rPr>
          <w:rFonts w:ascii="SimHei" w:eastAsia="SimHei" w:hAnsi="SimHei" w:cs="SimHei"/>
          <w:sz w:val="21"/>
          <w:szCs w:val="21"/>
        </w:rPr>
        <w:t xml:space="preserve">  </w:t>
      </w:r>
      <w:r>
        <w:rPr>
          <w:rFonts w:ascii="SimHei" w:eastAsia="SimHei" w:hAnsi="SimHei" w:cs="SimHei"/>
          <w:sz w:val="21"/>
          <w:szCs w:val="21"/>
        </w:rPr>
        <w:t>艾草玻尿酸改性植物基粘纤维公定质量检验</w:t>
      </w:r>
    </w:p>
    <w:p>
      <w:pPr>
        <w:pStyle w:val="BodyText"/>
        <w:spacing w:before="144" w:line="217" w:lineRule="auto"/>
        <w:ind w:left="449"/>
      </w:pPr>
      <w:r>
        <w:rPr>
          <w:spacing w:val="-1"/>
        </w:rPr>
        <w:t>艾草玻尿酸改性植物基粘胶纤维的公定质量按式（1）计算：</w:t>
      </w:r>
    </w:p>
    <w:p>
      <w:pPr>
        <w:pStyle w:val="BodyText"/>
        <w:spacing w:before="1" w:line="231" w:lineRule="auto"/>
        <w:ind w:right="19"/>
        <w:jc w:val="right"/>
      </w:pPr>
      <w:r>
        <w:rPr>
          <w:rFonts w:ascii="Cambria Math" w:eastAsia="Cambria Math" w:hAnsi="Cambria Math" w:cs="Cambria Math"/>
          <w:spacing w:val="-1"/>
        </w:rPr>
        <w:t>m</w:t>
      </w:r>
      <w:r>
        <w:rPr>
          <w:rFonts w:ascii="Cambria Math" w:eastAsia="Cambria Math" w:hAnsi="Cambria Math" w:cs="Cambria Math"/>
          <w:spacing w:val="30"/>
          <w:w w:val="101"/>
        </w:rPr>
        <w:t xml:space="preserve"> </w:t>
      </w:r>
      <w:r>
        <w:rPr>
          <w:rFonts w:ascii="Cambria Math" w:eastAsia="Cambria Math" w:hAnsi="Cambria Math" w:cs="Cambria Math"/>
          <w:spacing w:val="-1"/>
        </w:rPr>
        <w:t>=</w:t>
      </w:r>
      <w:r>
        <w:rPr>
          <w:rFonts w:ascii="Cambria Math" w:eastAsia="Cambria Math" w:hAnsi="Cambria Math" w:cs="Cambria Math"/>
          <w:spacing w:val="14"/>
          <w:w w:val="101"/>
        </w:rPr>
        <w:t xml:space="preserve"> </w:t>
      </w:r>
      <w:r>
        <w:rPr>
          <w:rFonts w:ascii="Cambria Math" w:eastAsia="Cambria Math" w:hAnsi="Cambria Math" w:cs="Cambria Math"/>
          <w:spacing w:val="-1"/>
        </w:rPr>
        <w:t>m</w:t>
      </w:r>
      <w:r>
        <w:rPr>
          <w:rFonts w:ascii="Cambria Math" w:eastAsia="Cambria Math" w:hAnsi="Cambria Math" w:cs="Cambria Math"/>
          <w:spacing w:val="-1"/>
          <w:position w:val="-4"/>
          <w:sz w:val="15"/>
          <w:szCs w:val="15"/>
        </w:rPr>
        <w:t xml:space="preserve">1  </w:t>
      </w:r>
      <w:r>
        <w:rPr>
          <w:rFonts w:ascii="Cambria Math" w:eastAsia="Cambria Math" w:hAnsi="Cambria Math" w:cs="Cambria Math"/>
          <w:spacing w:val="-1"/>
        </w:rPr>
        <w:t xml:space="preserve">× </w:t>
      </w:r>
      <w:r>
        <w:rPr>
          <w:position w:val="-13"/>
        </w:rPr>
        <w:drawing>
          <wp:inline distT="0" distB="0" distL="0" distR="0">
            <wp:extent cx="234696" cy="24231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234696" cy="242315"/>
                    </a:xfrm>
                    <a:prstGeom prst="rect">
                      <a:avLst/>
                    </a:prstGeom>
                  </pic:spPr>
                </pic:pic>
              </a:graphicData>
            </a:graphic>
          </wp:inline>
        </w:drawing>
      </w:r>
      <w:r>
        <w:rPr>
          <w:rFonts w:ascii="Cambria Math" w:eastAsia="Cambria Math" w:hAnsi="Cambria Math" w:cs="Cambria Math"/>
          <w:spacing w:val="7"/>
        </w:rPr>
        <w:t xml:space="preserve"> </w:t>
      </w:r>
      <w:r>
        <w:rPr>
          <w:rFonts w:ascii="Microsoft YaHei" w:eastAsia="Microsoft YaHei" w:hAnsi="Microsoft YaHei" w:cs="Microsoft YaHei"/>
          <w:spacing w:val="-1"/>
        </w:rPr>
        <w:t>·······································································</w:t>
      </w:r>
      <w:r>
        <w:rPr>
          <w:rFonts w:ascii="Microsoft YaHei" w:eastAsia="Microsoft YaHei" w:hAnsi="Microsoft YaHei" w:cs="Microsoft YaHei"/>
          <w:spacing w:val="-2"/>
        </w:rPr>
        <w:t xml:space="preserve">· </w:t>
      </w:r>
      <w:r>
        <w:rPr>
          <w:spacing w:val="-2"/>
        </w:rPr>
        <w:t>(1)</w:t>
      </w:r>
    </w:p>
    <w:p>
      <w:pPr>
        <w:pStyle w:val="BodyText"/>
        <w:spacing w:before="28" w:line="221" w:lineRule="auto"/>
        <w:ind w:left="451"/>
      </w:pPr>
      <w:r>
        <w:rPr>
          <w:spacing w:val="-13"/>
        </w:rPr>
        <w:t>式中：</w:t>
      </w:r>
    </w:p>
    <w:p>
      <w:pPr>
        <w:pStyle w:val="BodyText"/>
        <w:spacing w:before="22" w:line="228" w:lineRule="auto"/>
        <w:ind w:left="431"/>
      </w:pPr>
      <w:r>
        <w:rPr>
          <w:i/>
          <w:iCs/>
          <w:sz w:val="22"/>
          <w:szCs w:val="22"/>
        </w:rPr>
        <w:t>m</w:t>
      </w:r>
      <w:r>
        <w:t>：批产品包装件公定质量，单位为千克（kg</w:t>
      </w:r>
      <w:r>
        <w:rPr>
          <w:spacing w:val="-11"/>
        </w:rPr>
        <w:t>）；</w:t>
      </w:r>
    </w:p>
    <w:p>
      <w:pPr>
        <w:pStyle w:val="BodyText"/>
        <w:spacing w:line="207" w:lineRule="auto"/>
        <w:ind w:left="431"/>
      </w:pPr>
      <w:r>
        <w:rPr>
          <w:i/>
          <w:iCs/>
          <w:sz w:val="22"/>
          <w:szCs w:val="22"/>
        </w:rPr>
        <w:t>m</w:t>
      </w:r>
      <w:r>
        <w:rPr>
          <w:i/>
          <w:iCs/>
          <w:sz w:val="11"/>
          <w:szCs w:val="11"/>
        </w:rPr>
        <w:t>1</w:t>
      </w:r>
      <w:r>
        <w:t>：批产品包装件净质量，单位为千克（kg</w:t>
      </w:r>
      <w:r>
        <w:rPr>
          <w:spacing w:val="-10"/>
        </w:rPr>
        <w:t>）；</w:t>
      </w:r>
    </w:p>
    <w:p>
      <w:pPr>
        <w:pStyle w:val="BodyText"/>
        <w:spacing w:before="26" w:line="228" w:lineRule="auto"/>
        <w:ind w:left="446"/>
      </w:pPr>
      <w:r>
        <w:rPr>
          <w:i/>
          <w:iCs/>
          <w:spacing w:val="-3"/>
          <w:sz w:val="22"/>
          <w:szCs w:val="22"/>
        </w:rPr>
        <w:t>R</w:t>
      </w:r>
      <w:r>
        <w:rPr>
          <w:i/>
          <w:iCs/>
          <w:spacing w:val="-3"/>
          <w:sz w:val="11"/>
          <w:szCs w:val="11"/>
        </w:rPr>
        <w:t>0</w:t>
      </w:r>
      <w:r>
        <w:rPr>
          <w:spacing w:val="-3"/>
        </w:rPr>
        <w:t>：以百分率表示的粘胶纤维的公定回潮率，</w:t>
      </w:r>
      <w:r>
        <w:rPr>
          <w:spacing w:val="-22"/>
        </w:rPr>
        <w:t xml:space="preserve"> </w:t>
      </w:r>
      <w:r>
        <w:rPr>
          <w:spacing w:val="-4"/>
        </w:rPr>
        <w:t>其值为13%；</w:t>
      </w:r>
    </w:p>
    <w:p>
      <w:pPr>
        <w:pStyle w:val="BodyText"/>
        <w:spacing w:before="1" w:line="212" w:lineRule="auto"/>
        <w:ind w:left="446"/>
        <w:sectPr>
          <w:footerReference w:type="default" r:id="rId7"/>
          <w:pgSz w:w="11907" w:h="16839"/>
          <w:pgMar w:top="1405" w:right="1111" w:bottom="1309" w:left="1399" w:header="0" w:footer="1133" w:gutter="0"/>
          <w:pgNumType w:start="3"/>
          <w:cols w:space="708"/>
        </w:sectPr>
      </w:pPr>
      <w:r>
        <w:rPr>
          <w:i/>
          <w:iCs/>
          <w:spacing w:val="-1"/>
          <w:sz w:val="22"/>
          <w:szCs w:val="22"/>
        </w:rPr>
        <w:t>R</w:t>
      </w:r>
      <w:r>
        <w:rPr>
          <w:i/>
          <w:iCs/>
          <w:spacing w:val="-1"/>
          <w:sz w:val="11"/>
          <w:szCs w:val="11"/>
        </w:rPr>
        <w:t>1</w:t>
      </w:r>
      <w:r>
        <w:rPr>
          <w:spacing w:val="-1"/>
        </w:rPr>
        <w:t>：以百分率表示的实测回潮率，%。</w:t>
      </w:r>
    </w:p>
    <w:p>
      <w:pPr>
        <w:pStyle w:val="BodyText"/>
        <w:spacing w:before="20" w:line="220" w:lineRule="auto"/>
        <w:ind w:left="446"/>
      </w:pPr>
      <w:r>
        <w:rPr>
          <w:spacing w:val="-1"/>
        </w:rPr>
        <w:t>验收时公定质量差异在±1.0%以内时，发货质量不需修正。</w:t>
      </w:r>
    </w:p>
    <w:p>
      <w:pPr>
        <w:spacing w:before="141" w:line="220" w:lineRule="auto"/>
        <w:ind w:left="22"/>
        <w:rPr>
          <w:rFonts w:ascii="SimHei" w:eastAsia="SimHei" w:hAnsi="SimHei" w:cs="SimHei"/>
          <w:sz w:val="21"/>
          <w:szCs w:val="21"/>
        </w:rPr>
      </w:pPr>
      <w:r>
        <w:rPr>
          <w:rFonts w:ascii="SimHei" w:eastAsia="SimHei" w:hAnsi="SimHei" w:cs="SimHei"/>
          <w:sz w:val="21"/>
          <w:szCs w:val="21"/>
        </w:rPr>
        <w:t>5.2</w:t>
      </w:r>
      <w:r>
        <w:rPr>
          <w:rFonts w:ascii="SimHei" w:eastAsia="SimHei" w:hAnsi="SimHei" w:cs="SimHei"/>
          <w:sz w:val="21"/>
          <w:szCs w:val="21"/>
        </w:rPr>
        <w:t xml:space="preserve">  </w:t>
      </w:r>
      <w:r>
        <w:rPr>
          <w:rFonts w:ascii="SimHei" w:eastAsia="SimHei" w:hAnsi="SimHei" w:cs="SimHei"/>
          <w:sz w:val="21"/>
          <w:szCs w:val="21"/>
        </w:rPr>
        <w:t>断裂强度、断裂伸长率、断裂强力变异系数</w:t>
      </w:r>
    </w:p>
    <w:p>
      <w:pPr>
        <w:pStyle w:val="BodyText"/>
        <w:spacing w:before="144" w:line="229" w:lineRule="auto"/>
        <w:ind w:left="43" w:right="19" w:firstLine="406"/>
      </w:pPr>
      <w:r>
        <w:rPr>
          <w:spacing w:val="-1"/>
        </w:rPr>
        <w:t>艾草玻尿酸改性植物基粘胶短纤维按GB/T</w:t>
      </w:r>
      <w:r>
        <w:rPr>
          <w:spacing w:val="-30"/>
        </w:rPr>
        <w:t xml:space="preserve"> </w:t>
      </w:r>
      <w:r>
        <w:rPr>
          <w:spacing w:val="-1"/>
        </w:rPr>
        <w:t>143</w:t>
      </w:r>
      <w:r>
        <w:rPr>
          <w:spacing w:val="-2"/>
        </w:rPr>
        <w:t>37规定执行，艾草玻尿酸改性植物基粘胶长丝按GB/T</w:t>
      </w:r>
      <w:r>
        <w:t xml:space="preserve"> </w:t>
      </w:r>
      <w:r>
        <w:rPr>
          <w:spacing w:val="-3"/>
        </w:rPr>
        <w:t>14344规定执行。</w:t>
      </w:r>
    </w:p>
    <w:p>
      <w:pPr>
        <w:spacing w:before="143" w:line="218" w:lineRule="auto"/>
        <w:ind w:left="22"/>
        <w:rPr>
          <w:rFonts w:ascii="SimHei" w:eastAsia="SimHei" w:hAnsi="SimHei" w:cs="SimHei"/>
          <w:sz w:val="21"/>
          <w:szCs w:val="21"/>
        </w:rPr>
      </w:pPr>
      <w:r>
        <w:rPr>
          <w:rFonts w:ascii="SimHei" w:eastAsia="SimHei" w:hAnsi="SimHei" w:cs="SimHei"/>
          <w:sz w:val="21"/>
          <w:szCs w:val="21"/>
        </w:rPr>
        <w:t>5.3</w:t>
      </w:r>
      <w:r>
        <w:rPr>
          <w:rFonts w:ascii="SimHei" w:eastAsia="SimHei" w:hAnsi="SimHei" w:cs="SimHei"/>
          <w:sz w:val="21"/>
          <w:szCs w:val="21"/>
        </w:rPr>
        <w:t xml:space="preserve">  </w:t>
      </w:r>
      <w:r>
        <w:rPr>
          <w:rFonts w:ascii="SimHei" w:eastAsia="SimHei" w:hAnsi="SimHei" w:cs="SimHei"/>
          <w:sz w:val="21"/>
          <w:szCs w:val="21"/>
        </w:rPr>
        <w:t>线密度和单丝根数</w:t>
      </w:r>
    </w:p>
    <w:p>
      <w:pPr>
        <w:spacing w:line="218" w:lineRule="auto"/>
        <w:rPr>
          <w:rFonts w:ascii="SimHei" w:eastAsia="SimHei" w:hAnsi="SimHei" w:cs="SimHei"/>
          <w:sz w:val="21"/>
          <w:szCs w:val="21"/>
        </w:rPr>
        <w:sectPr>
          <w:footerReference w:type="default" r:id="rId8"/>
          <w:type w:val="nextPage"/>
          <w:pgSz w:w="11907" w:h="16839"/>
          <w:pgMar w:top="1405" w:right="1111" w:bottom="1309" w:left="1399" w:header="0" w:footer="1133" w:gutter="0"/>
          <w:pgNumType w:start="4"/>
          <w:cols w:space="708"/>
          <w:titlePg w:val="0"/>
        </w:sectPr>
      </w:pPr>
    </w:p>
    <w:p>
      <w:pPr>
        <w:pStyle w:val="BodyText"/>
        <w:spacing w:before="41" w:line="234" w:lineRule="auto"/>
        <w:ind w:right="1"/>
        <w:jc w:val="right"/>
        <w:rPr>
          <w:rFonts w:ascii="SimHei" w:eastAsia="SimHei" w:hAnsi="SimHei" w:cs="SimHei"/>
        </w:rPr>
      </w:pPr>
      <w:r>
        <w:rPr>
          <w:rFonts w:ascii="SimHei" w:eastAsia="SimHei" w:hAnsi="SimHei" w:cs="SimHei"/>
          <w:spacing w:val="-1"/>
        </w:rPr>
        <w:t>T/QDAS</w:t>
      </w:r>
      <w:r>
        <w:rPr>
          <w:rFonts w:ascii="SimHei" w:eastAsia="SimHei" w:hAnsi="SimHei" w:cs="SimHei"/>
          <w:spacing w:val="-1"/>
        </w:rPr>
        <w:t xml:space="preserve"> </w:t>
      </w:r>
      <w:r>
        <w:rPr>
          <w:rFonts w:ascii="SimHei" w:eastAsia="SimHei" w:hAnsi="SimHei" w:cs="SimHei"/>
          <w:spacing w:val="-1"/>
        </w:rPr>
        <w:t>XXXX</w:t>
      </w:r>
      <w:r>
        <w:rPr>
          <w:spacing w:val="-1"/>
        </w:rPr>
        <w:t>—</w:t>
      </w:r>
      <w:r>
        <w:rPr>
          <w:rFonts w:ascii="SimHei" w:eastAsia="SimHei" w:hAnsi="SimHei" w:cs="SimHei"/>
          <w:spacing w:val="-1"/>
        </w:rPr>
        <w:t>XXXX</w:t>
      </w:r>
    </w:p>
    <w:p>
      <w:pPr>
        <w:pStyle w:val="BodyText"/>
        <w:spacing w:before="242" w:line="231" w:lineRule="auto"/>
        <w:ind w:left="4" w:right="2" w:firstLine="423"/>
      </w:pPr>
      <w:r>
        <w:t xml:space="preserve">艾草玻尿酸改性植物基粘胶短纤维线密度按GB/T 14335-2008规定执行，艾草玻尿酸改性植物基粘 </w:t>
      </w:r>
      <w:r>
        <w:rPr>
          <w:spacing w:val="-1"/>
        </w:rPr>
        <w:t>胶长丝线密度和单丝根数按GB/T 14343规定执行。</w:t>
      </w:r>
    </w:p>
    <w:p>
      <w:pPr>
        <w:pStyle w:val="BodyText"/>
        <w:spacing w:before="140" w:line="283" w:lineRule="auto"/>
        <w:ind w:left="425" w:right="5047" w:hanging="426"/>
      </w:pPr>
      <w:r>
        <w:rPr>
          <w:rFonts w:ascii="SimHei" w:eastAsia="SimHei" w:hAnsi="SimHei" w:cs="SimHei"/>
        </w:rPr>
        <w:t>5.4</w:t>
      </w:r>
      <w:r>
        <w:rPr>
          <w:rFonts w:ascii="SimHei" w:eastAsia="SimHei" w:hAnsi="SimHei" w:cs="SimHei"/>
        </w:rPr>
        <w:t xml:space="preserve">  </w:t>
      </w:r>
      <w:r>
        <w:rPr>
          <w:rFonts w:ascii="SimHei" w:eastAsia="SimHei" w:hAnsi="SimHei" w:cs="SimHei"/>
        </w:rPr>
        <w:t>长度偏差率、超长纤维率、倍长纤维含量</w:t>
      </w:r>
      <w:r>
        <w:rPr>
          <w:rFonts w:ascii="SimHei" w:eastAsia="SimHei" w:hAnsi="SimHei" w:cs="SimHei"/>
          <w:spacing w:val="1"/>
        </w:rPr>
        <w:t xml:space="preserve"> </w:t>
      </w:r>
      <w:r>
        <w:rPr>
          <w:spacing w:val="-3"/>
        </w:rPr>
        <w:t>按GB/T</w:t>
      </w:r>
      <w:r>
        <w:rPr>
          <w:spacing w:val="22"/>
        </w:rPr>
        <w:t xml:space="preserve"> </w:t>
      </w:r>
      <w:r>
        <w:rPr>
          <w:spacing w:val="-3"/>
        </w:rPr>
        <w:t>14336规定执行。</w:t>
      </w:r>
    </w:p>
    <w:p>
      <w:pPr>
        <w:spacing w:before="140" w:line="215" w:lineRule="auto"/>
        <w:rPr>
          <w:rFonts w:ascii="SimHei" w:eastAsia="SimHei" w:hAnsi="SimHei" w:cs="SimHei"/>
          <w:sz w:val="21"/>
          <w:szCs w:val="21"/>
        </w:rPr>
      </w:pPr>
      <w:r>
        <w:rPr>
          <w:rFonts w:ascii="SimHei" w:eastAsia="SimHei" w:hAnsi="SimHei" w:cs="SimHei"/>
          <w:sz w:val="21"/>
          <w:szCs w:val="21"/>
        </w:rPr>
        <w:t>5.5</w:t>
      </w:r>
      <w:r>
        <w:rPr>
          <w:rFonts w:ascii="SimHei" w:eastAsia="SimHei" w:hAnsi="SimHei" w:cs="SimHei"/>
          <w:sz w:val="21"/>
          <w:szCs w:val="21"/>
        </w:rPr>
        <w:t xml:space="preserve">  </w:t>
      </w:r>
      <w:r>
        <w:rPr>
          <w:rFonts w:ascii="SimHei" w:eastAsia="SimHei" w:hAnsi="SimHei" w:cs="SimHei"/>
          <w:sz w:val="21"/>
          <w:szCs w:val="21"/>
        </w:rPr>
        <w:t>残硫量</w:t>
      </w:r>
    </w:p>
    <w:p>
      <w:pPr>
        <w:pStyle w:val="BodyText"/>
        <w:spacing w:before="149" w:line="221" w:lineRule="auto"/>
        <w:ind w:left="426"/>
      </w:pPr>
      <w:r>
        <w:rPr>
          <w:spacing w:val="-2"/>
        </w:rPr>
        <w:t>按FZ/T 50014规定执行。</w:t>
      </w:r>
    </w:p>
    <w:p>
      <w:pPr>
        <w:pStyle w:val="BodyText"/>
        <w:spacing w:before="141" w:line="283" w:lineRule="auto"/>
        <w:ind w:left="425" w:right="6132" w:hanging="426"/>
      </w:pPr>
      <w:r>
        <w:rPr>
          <w:rFonts w:ascii="SimHei" w:eastAsia="SimHei" w:hAnsi="SimHei" w:cs="SimHei"/>
          <w:spacing w:val="-1"/>
        </w:rPr>
        <w:t>5.6</w:t>
      </w:r>
      <w:r>
        <w:rPr>
          <w:rFonts w:ascii="SimHei" w:eastAsia="SimHei" w:hAnsi="SimHei" w:cs="SimHei"/>
          <w:spacing w:val="-1"/>
        </w:rPr>
        <w:t xml:space="preserve">  </w:t>
      </w:r>
      <w:r>
        <w:rPr>
          <w:rFonts w:ascii="SimHei" w:eastAsia="SimHei" w:hAnsi="SimHei" w:cs="SimHei"/>
          <w:spacing w:val="-1"/>
        </w:rPr>
        <w:t>疵点含量、油污黄纤维含量</w:t>
      </w:r>
      <w:r>
        <w:rPr>
          <w:rFonts w:ascii="SimHei" w:eastAsia="SimHei" w:hAnsi="SimHei" w:cs="SimHei"/>
          <w:spacing w:val="-1"/>
        </w:rPr>
        <w:t xml:space="preserve">  </w:t>
      </w:r>
      <w:r>
        <w:rPr>
          <w:spacing w:val="-2"/>
        </w:rPr>
        <w:t>按GB/T 14339-2008规定执行。</w:t>
      </w:r>
    </w:p>
    <w:p>
      <w:pPr>
        <w:spacing w:before="141" w:line="221" w:lineRule="auto"/>
        <w:rPr>
          <w:rFonts w:ascii="SimHei" w:eastAsia="SimHei" w:hAnsi="SimHei" w:cs="SimHei"/>
          <w:sz w:val="21"/>
          <w:szCs w:val="21"/>
        </w:rPr>
      </w:pPr>
      <w:r>
        <w:rPr>
          <w:rFonts w:ascii="SimHei" w:eastAsia="SimHei" w:hAnsi="SimHei" w:cs="SimHei"/>
          <w:sz w:val="21"/>
          <w:szCs w:val="21"/>
        </w:rPr>
        <w:t>5.7</w:t>
      </w:r>
      <w:r>
        <w:rPr>
          <w:rFonts w:ascii="SimHei" w:eastAsia="SimHei" w:hAnsi="SimHei" w:cs="SimHei"/>
          <w:sz w:val="21"/>
          <w:szCs w:val="21"/>
        </w:rPr>
        <w:t xml:space="preserve">  </w:t>
      </w:r>
      <w:r>
        <w:rPr>
          <w:rFonts w:ascii="SimHei" w:eastAsia="SimHei" w:hAnsi="SimHei" w:cs="SimHei"/>
          <w:sz w:val="21"/>
          <w:szCs w:val="21"/>
        </w:rPr>
        <w:t>含油率</w:t>
      </w:r>
    </w:p>
    <w:p>
      <w:pPr>
        <w:pStyle w:val="BodyText"/>
        <w:spacing w:before="142" w:line="391" w:lineRule="exact"/>
        <w:ind w:left="426"/>
      </w:pPr>
      <w:r>
        <w:rPr>
          <w:spacing w:val="-2"/>
          <w:position w:val="13"/>
        </w:rPr>
        <w:t>按GB/T 6504规定执行。</w:t>
      </w:r>
    </w:p>
    <w:p>
      <w:pPr>
        <w:spacing w:before="1" w:line="220" w:lineRule="auto"/>
        <w:rPr>
          <w:rFonts w:ascii="SimHei" w:eastAsia="SimHei" w:hAnsi="SimHei" w:cs="SimHei"/>
          <w:sz w:val="21"/>
          <w:szCs w:val="21"/>
        </w:rPr>
      </w:pPr>
      <w:r>
        <w:rPr>
          <w:rFonts w:ascii="SimHei" w:eastAsia="SimHei" w:hAnsi="SimHei" w:cs="SimHei"/>
          <w:spacing w:val="-2"/>
          <w:sz w:val="21"/>
          <w:szCs w:val="21"/>
        </w:rPr>
        <w:t>5.8</w:t>
      </w:r>
      <w:r>
        <w:rPr>
          <w:rFonts w:ascii="SimHei" w:eastAsia="SimHei" w:hAnsi="SimHei" w:cs="SimHei"/>
          <w:spacing w:val="7"/>
          <w:sz w:val="21"/>
          <w:szCs w:val="21"/>
        </w:rPr>
        <w:t xml:space="preserve">  </w:t>
      </w:r>
      <w:r>
        <w:rPr>
          <w:rFonts w:ascii="SimHei" w:eastAsia="SimHei" w:hAnsi="SimHei" w:cs="SimHei"/>
          <w:spacing w:val="-2"/>
          <w:sz w:val="21"/>
          <w:szCs w:val="21"/>
        </w:rPr>
        <w:t>卷曲数</w:t>
      </w:r>
    </w:p>
    <w:p>
      <w:pPr>
        <w:pStyle w:val="BodyText"/>
        <w:spacing w:before="142" w:line="391" w:lineRule="exact"/>
        <w:ind w:left="426"/>
      </w:pPr>
      <w:r>
        <w:rPr>
          <w:spacing w:val="-3"/>
          <w:position w:val="13"/>
        </w:rPr>
        <w:t>按GB/T</w:t>
      </w:r>
      <w:r>
        <w:rPr>
          <w:spacing w:val="22"/>
          <w:position w:val="13"/>
        </w:rPr>
        <w:t xml:space="preserve"> </w:t>
      </w:r>
      <w:r>
        <w:rPr>
          <w:spacing w:val="-3"/>
          <w:position w:val="13"/>
        </w:rPr>
        <w:t>14338规定执行。</w:t>
      </w:r>
    </w:p>
    <w:p>
      <w:pPr>
        <w:spacing w:before="1" w:line="219" w:lineRule="auto"/>
        <w:rPr>
          <w:rFonts w:ascii="SimHei" w:eastAsia="SimHei" w:hAnsi="SimHei" w:cs="SimHei"/>
          <w:sz w:val="21"/>
          <w:szCs w:val="21"/>
        </w:rPr>
      </w:pPr>
      <w:r>
        <w:rPr>
          <w:rFonts w:ascii="SimHei" w:eastAsia="SimHei" w:hAnsi="SimHei" w:cs="SimHei"/>
          <w:sz w:val="21"/>
          <w:szCs w:val="21"/>
        </w:rPr>
        <w:t>5.9</w:t>
      </w:r>
      <w:r>
        <w:rPr>
          <w:rFonts w:ascii="SimHei" w:eastAsia="SimHei" w:hAnsi="SimHei" w:cs="SimHei"/>
          <w:sz w:val="21"/>
          <w:szCs w:val="21"/>
        </w:rPr>
        <w:t xml:space="preserve">  </w:t>
      </w:r>
      <w:r>
        <w:rPr>
          <w:rFonts w:ascii="SimHei" w:eastAsia="SimHei" w:hAnsi="SimHei" w:cs="SimHei"/>
          <w:sz w:val="21"/>
          <w:szCs w:val="21"/>
        </w:rPr>
        <w:t>捻度</w:t>
      </w:r>
    </w:p>
    <w:p>
      <w:pPr>
        <w:pStyle w:val="BodyText"/>
        <w:spacing w:before="144" w:line="391" w:lineRule="exact"/>
        <w:ind w:left="426"/>
      </w:pPr>
      <w:r>
        <w:rPr>
          <w:spacing w:val="-3"/>
          <w:position w:val="13"/>
        </w:rPr>
        <w:t>按GB/T</w:t>
      </w:r>
      <w:r>
        <w:rPr>
          <w:spacing w:val="34"/>
          <w:position w:val="13"/>
        </w:rPr>
        <w:t xml:space="preserve"> </w:t>
      </w:r>
      <w:r>
        <w:rPr>
          <w:spacing w:val="-3"/>
          <w:position w:val="13"/>
        </w:rPr>
        <w:t>14345规定执行</w:t>
      </w:r>
    </w:p>
    <w:p>
      <w:pPr>
        <w:spacing w:before="1" w:line="219" w:lineRule="auto"/>
        <w:rPr>
          <w:rFonts w:ascii="SimHei" w:eastAsia="SimHei" w:hAnsi="SimHei" w:cs="SimHei"/>
          <w:sz w:val="21"/>
          <w:szCs w:val="21"/>
        </w:rPr>
      </w:pPr>
      <w:r>
        <w:rPr>
          <w:rFonts w:ascii="SimHei" w:eastAsia="SimHei" w:hAnsi="SimHei" w:cs="SimHei"/>
          <w:sz w:val="21"/>
          <w:szCs w:val="21"/>
        </w:rPr>
        <w:t>5.10</w:t>
      </w:r>
      <w:r>
        <w:rPr>
          <w:rFonts w:ascii="SimHei" w:eastAsia="SimHei" w:hAnsi="SimHei" w:cs="SimHei"/>
          <w:sz w:val="21"/>
          <w:szCs w:val="21"/>
        </w:rPr>
        <w:t xml:space="preserve">  </w:t>
      </w:r>
      <w:r>
        <w:rPr>
          <w:rFonts w:ascii="SimHei" w:eastAsia="SimHei" w:hAnsi="SimHei" w:cs="SimHei"/>
          <w:sz w:val="21"/>
          <w:szCs w:val="21"/>
        </w:rPr>
        <w:t>数值修约</w:t>
      </w:r>
    </w:p>
    <w:p>
      <w:pPr>
        <w:pStyle w:val="BodyText"/>
        <w:spacing w:before="141" w:line="221" w:lineRule="auto"/>
        <w:ind w:left="426"/>
      </w:pPr>
      <w:r>
        <w:rPr>
          <w:spacing w:val="-1"/>
        </w:rPr>
        <w:t>按照GB/T 8170规定进行数值修约。</w:t>
      </w:r>
    </w:p>
    <w:p>
      <w:pPr>
        <w:spacing w:before="143" w:line="219" w:lineRule="auto"/>
        <w:rPr>
          <w:rFonts w:ascii="SimHei" w:eastAsia="SimHei" w:hAnsi="SimHei" w:cs="SimHei"/>
          <w:sz w:val="21"/>
          <w:szCs w:val="21"/>
        </w:rPr>
      </w:pPr>
      <w:r>
        <w:rPr>
          <w:rFonts w:ascii="SimHei" w:eastAsia="SimHei" w:hAnsi="SimHei" w:cs="SimHei"/>
          <w:sz w:val="21"/>
          <w:szCs w:val="21"/>
        </w:rPr>
        <w:t>5.11</w:t>
      </w:r>
      <w:r>
        <w:rPr>
          <w:rFonts w:ascii="SimHei" w:eastAsia="SimHei" w:hAnsi="SimHei" w:cs="SimHei"/>
          <w:sz w:val="21"/>
          <w:szCs w:val="21"/>
        </w:rPr>
        <w:t xml:space="preserve">  </w:t>
      </w:r>
      <w:r>
        <w:rPr>
          <w:rFonts w:ascii="SimHei" w:eastAsia="SimHei" w:hAnsi="SimHei" w:cs="SimHei"/>
          <w:sz w:val="21"/>
          <w:szCs w:val="21"/>
        </w:rPr>
        <w:t>粘胶纤维定性检测</w:t>
      </w:r>
    </w:p>
    <w:p>
      <w:pPr>
        <w:pStyle w:val="BodyText"/>
        <w:spacing w:before="142" w:line="393" w:lineRule="exact"/>
        <w:ind w:left="426"/>
      </w:pPr>
      <w:r>
        <w:rPr>
          <w:position w:val="13"/>
        </w:rPr>
        <w:t>按FZ/T 01057.1、FZ/T 01057.2、FZ/T 01057.3、FZ/T 0105</w:t>
      </w:r>
      <w:r>
        <w:rPr>
          <w:spacing w:val="-1"/>
          <w:position w:val="13"/>
        </w:rPr>
        <w:t>7.4规定执行。</w:t>
      </w:r>
    </w:p>
    <w:p>
      <w:pPr>
        <w:spacing w:before="1" w:line="219" w:lineRule="auto"/>
        <w:rPr>
          <w:rFonts w:ascii="SimHei" w:eastAsia="SimHei" w:hAnsi="SimHei" w:cs="SimHei"/>
          <w:sz w:val="21"/>
          <w:szCs w:val="21"/>
        </w:rPr>
      </w:pPr>
      <w:r>
        <w:rPr>
          <w:rFonts w:ascii="SimHei" w:eastAsia="SimHei" w:hAnsi="SimHei" w:cs="SimHei"/>
          <w:sz w:val="21"/>
          <w:szCs w:val="21"/>
        </w:rPr>
        <w:t>5.12</w:t>
      </w:r>
      <w:r>
        <w:rPr>
          <w:rFonts w:ascii="SimHei" w:eastAsia="SimHei" w:hAnsi="SimHei" w:cs="SimHei"/>
          <w:sz w:val="21"/>
          <w:szCs w:val="21"/>
        </w:rPr>
        <w:t xml:space="preserve">  </w:t>
      </w:r>
      <w:r>
        <w:rPr>
          <w:rFonts w:ascii="SimHei" w:eastAsia="SimHei" w:hAnsi="SimHei" w:cs="SimHei"/>
          <w:sz w:val="21"/>
          <w:szCs w:val="21"/>
        </w:rPr>
        <w:t>特征活性成分检测</w:t>
      </w:r>
    </w:p>
    <w:p>
      <w:pPr>
        <w:pStyle w:val="BodyText"/>
        <w:spacing w:before="141" w:line="220" w:lineRule="auto"/>
        <w:ind w:left="424"/>
      </w:pPr>
      <w:r>
        <w:t>特征活性成分艾草黄酮检测见附录A，玻尿酸检测</w:t>
      </w:r>
      <w:r>
        <w:rPr>
          <w:spacing w:val="-1"/>
        </w:rPr>
        <w:t>见附录B。</w:t>
      </w:r>
    </w:p>
    <w:p>
      <w:pPr>
        <w:spacing w:before="144" w:line="221" w:lineRule="auto"/>
        <w:rPr>
          <w:rFonts w:ascii="SimHei" w:eastAsia="SimHei" w:hAnsi="SimHei" w:cs="SimHei"/>
          <w:sz w:val="21"/>
          <w:szCs w:val="21"/>
        </w:rPr>
      </w:pPr>
      <w:r>
        <w:rPr>
          <w:rFonts w:ascii="SimHei" w:eastAsia="SimHei" w:hAnsi="SimHei" w:cs="SimHei"/>
          <w:sz w:val="21"/>
          <w:szCs w:val="21"/>
        </w:rPr>
        <w:t>5.13</w:t>
      </w:r>
      <w:r>
        <w:rPr>
          <w:rFonts w:ascii="SimHei" w:eastAsia="SimHei" w:hAnsi="SimHei" w:cs="SimHei"/>
          <w:sz w:val="21"/>
          <w:szCs w:val="21"/>
        </w:rPr>
        <w:t xml:space="preserve">  </w:t>
      </w:r>
      <w:r>
        <w:rPr>
          <w:rFonts w:ascii="SimHei" w:eastAsia="SimHei" w:hAnsi="SimHei" w:cs="SimHei"/>
          <w:sz w:val="21"/>
          <w:szCs w:val="21"/>
        </w:rPr>
        <w:t>抑菌率</w:t>
      </w:r>
    </w:p>
    <w:p>
      <w:pPr>
        <w:pStyle w:val="BodyText"/>
        <w:spacing w:before="140" w:line="513" w:lineRule="exact"/>
        <w:ind w:left="426"/>
      </w:pPr>
      <w:r>
        <w:rPr>
          <w:spacing w:val="-1"/>
          <w:position w:val="23"/>
        </w:rPr>
        <w:t>按GB/T 20944.3规定执行。</w:t>
      </w:r>
    </w:p>
    <w:p>
      <w:pPr>
        <w:spacing w:before="1" w:line="219" w:lineRule="auto"/>
        <w:ind w:left="4"/>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检验规则</w:t>
      </w:r>
    </w:p>
    <w:p>
      <w:pPr>
        <w:spacing w:before="261" w:line="220" w:lineRule="auto"/>
        <w:ind w:left="4"/>
        <w:rPr>
          <w:rFonts w:ascii="SimHei" w:eastAsia="SimHei" w:hAnsi="SimHei" w:cs="SimHei"/>
          <w:sz w:val="21"/>
          <w:szCs w:val="21"/>
        </w:rPr>
      </w:pPr>
      <w:r>
        <w:rPr>
          <w:rFonts w:ascii="SimHei" w:eastAsia="SimHei" w:hAnsi="SimHei" w:cs="SimHei"/>
          <w:spacing w:val="-4"/>
          <w:sz w:val="21"/>
          <w:szCs w:val="21"/>
        </w:rPr>
        <w:t>6.1</w:t>
      </w:r>
      <w:r>
        <w:rPr>
          <w:rFonts w:ascii="SimHei" w:eastAsia="SimHei" w:hAnsi="SimHei" w:cs="SimHei"/>
          <w:spacing w:val="11"/>
          <w:sz w:val="21"/>
          <w:szCs w:val="21"/>
        </w:rPr>
        <w:t xml:space="preserve">  </w:t>
      </w:r>
      <w:r>
        <w:rPr>
          <w:rFonts w:ascii="SimHei" w:eastAsia="SimHei" w:hAnsi="SimHei" w:cs="SimHei"/>
          <w:spacing w:val="-4"/>
          <w:sz w:val="21"/>
          <w:szCs w:val="21"/>
        </w:rPr>
        <w:t>出厂检验</w:t>
      </w:r>
    </w:p>
    <w:p>
      <w:pPr>
        <w:spacing w:before="144" w:line="220" w:lineRule="auto"/>
        <w:ind w:left="4"/>
        <w:rPr>
          <w:rFonts w:ascii="SimHei" w:eastAsia="SimHei" w:hAnsi="SimHei" w:cs="SimHei"/>
          <w:sz w:val="21"/>
          <w:szCs w:val="21"/>
        </w:rPr>
      </w:pPr>
      <w:r>
        <w:rPr>
          <w:rFonts w:ascii="SimHei" w:eastAsia="SimHei" w:hAnsi="SimHei" w:cs="SimHei"/>
          <w:spacing w:val="-1"/>
          <w:sz w:val="21"/>
          <w:szCs w:val="21"/>
        </w:rPr>
        <w:t>6.1.1</w:t>
      </w:r>
      <w:r>
        <w:rPr>
          <w:rFonts w:ascii="SimHei" w:eastAsia="SimHei" w:hAnsi="SimHei" w:cs="SimHei"/>
          <w:spacing w:val="-1"/>
          <w:sz w:val="21"/>
          <w:szCs w:val="21"/>
        </w:rPr>
        <w:t xml:space="preserve">  </w:t>
      </w:r>
      <w:r>
        <w:rPr>
          <w:rFonts w:ascii="SimHei" w:eastAsia="SimHei" w:hAnsi="SimHei" w:cs="SimHei"/>
          <w:spacing w:val="-1"/>
          <w:sz w:val="21"/>
          <w:szCs w:val="21"/>
        </w:rPr>
        <w:t>检验项目</w:t>
      </w:r>
    </w:p>
    <w:p>
      <w:pPr>
        <w:pStyle w:val="BodyText"/>
        <w:spacing w:before="141" w:line="221" w:lineRule="auto"/>
        <w:ind w:left="425"/>
      </w:pPr>
      <w:r>
        <w:rPr>
          <w:spacing w:val="-1"/>
        </w:rPr>
        <w:t>技术要求中常规项目以及回潮率、含油率均为出厂检验项目。</w:t>
      </w:r>
    </w:p>
    <w:p>
      <w:pPr>
        <w:spacing w:before="142" w:line="221" w:lineRule="auto"/>
        <w:ind w:left="4"/>
        <w:rPr>
          <w:rFonts w:ascii="SimHei" w:eastAsia="SimHei" w:hAnsi="SimHei" w:cs="SimHei"/>
          <w:sz w:val="21"/>
          <w:szCs w:val="21"/>
        </w:rPr>
      </w:pPr>
      <w:r>
        <w:rPr>
          <w:rFonts w:ascii="SimHei" w:eastAsia="SimHei" w:hAnsi="SimHei" w:cs="SimHei"/>
          <w:spacing w:val="-1"/>
          <w:sz w:val="21"/>
          <w:szCs w:val="21"/>
        </w:rPr>
        <w:t>6.1.2</w:t>
      </w:r>
      <w:r>
        <w:rPr>
          <w:rFonts w:ascii="SimHei" w:eastAsia="SimHei" w:hAnsi="SimHei" w:cs="SimHei"/>
          <w:spacing w:val="-1"/>
          <w:sz w:val="21"/>
          <w:szCs w:val="21"/>
        </w:rPr>
        <w:t xml:space="preserve">  </w:t>
      </w:r>
      <w:r>
        <w:rPr>
          <w:rFonts w:ascii="SimHei" w:eastAsia="SimHei" w:hAnsi="SimHei" w:cs="SimHei"/>
          <w:spacing w:val="-1"/>
          <w:sz w:val="21"/>
          <w:szCs w:val="21"/>
        </w:rPr>
        <w:t>组批规定</w:t>
      </w:r>
    </w:p>
    <w:p>
      <w:pPr>
        <w:pStyle w:val="BodyText"/>
        <w:spacing w:before="139" w:line="231" w:lineRule="auto"/>
        <w:ind w:left="4" w:firstLine="441"/>
      </w:pPr>
      <w:r>
        <w:rPr>
          <w:spacing w:val="-3"/>
        </w:rPr>
        <w:t>同一规格的产品原则上以同样机台每班或每天连续生产量组成一个检验批。如需另行组批，应在取</w:t>
      </w:r>
      <w:r>
        <w:rPr>
          <w:spacing w:val="7"/>
        </w:rPr>
        <w:t xml:space="preserve"> </w:t>
      </w:r>
      <w:r>
        <w:rPr>
          <w:spacing w:val="-4"/>
        </w:rPr>
        <w:t>样前确定。</w:t>
      </w:r>
    </w:p>
    <w:p>
      <w:pPr>
        <w:spacing w:before="141" w:line="219" w:lineRule="auto"/>
        <w:ind w:left="4"/>
        <w:rPr>
          <w:rFonts w:ascii="SimHei" w:eastAsia="SimHei" w:hAnsi="SimHei" w:cs="SimHei"/>
          <w:sz w:val="21"/>
          <w:szCs w:val="21"/>
        </w:rPr>
      </w:pPr>
      <w:r>
        <w:rPr>
          <w:rFonts w:ascii="SimHei" w:eastAsia="SimHei" w:hAnsi="SimHei" w:cs="SimHei"/>
          <w:spacing w:val="-1"/>
          <w:sz w:val="21"/>
          <w:szCs w:val="21"/>
        </w:rPr>
        <w:t>6.1.3</w:t>
      </w:r>
      <w:r>
        <w:rPr>
          <w:rFonts w:ascii="SimHei" w:eastAsia="SimHei" w:hAnsi="SimHei" w:cs="SimHei"/>
          <w:spacing w:val="-1"/>
          <w:sz w:val="21"/>
          <w:szCs w:val="21"/>
        </w:rPr>
        <w:t xml:space="preserve">  </w:t>
      </w:r>
      <w:r>
        <w:rPr>
          <w:rFonts w:ascii="SimHei" w:eastAsia="SimHei" w:hAnsi="SimHei" w:cs="SimHei"/>
          <w:spacing w:val="-1"/>
          <w:sz w:val="21"/>
          <w:szCs w:val="21"/>
        </w:rPr>
        <w:t>取样规定</w:t>
      </w:r>
    </w:p>
    <w:p>
      <w:pPr>
        <w:pStyle w:val="BodyText"/>
        <w:spacing w:before="145" w:line="229" w:lineRule="auto"/>
        <w:ind w:left="5" w:firstLine="421"/>
        <w:sectPr>
          <w:footerReference w:type="default" r:id="rId9"/>
          <w:pgSz w:w="11907" w:h="16839"/>
          <w:pgMar w:top="1405" w:right="1128" w:bottom="1309" w:left="1422" w:header="0" w:footer="1133" w:gutter="0"/>
          <w:pgNumType w:start="5"/>
          <w:cols w:space="708"/>
        </w:sectPr>
      </w:pPr>
      <w:r>
        <w:rPr>
          <w:spacing w:val="-2"/>
        </w:rPr>
        <w:t>艾草玻尿酸改性植物基粘胶短纤维取样按GB/T 14334-2006规定执行， 艾草玻尿酸改性植物基粘胶</w:t>
      </w:r>
      <w:r>
        <w:t xml:space="preserve"> </w:t>
      </w:r>
      <w:r>
        <w:rPr>
          <w:spacing w:val="-2"/>
        </w:rPr>
        <w:t>长丝取样按GB/T 6502规定执行。</w:t>
      </w:r>
    </w:p>
    <w:p>
      <w:pPr>
        <w:spacing w:before="143" w:line="220" w:lineRule="auto"/>
        <w:ind w:left="4"/>
        <w:rPr>
          <w:rFonts w:ascii="SimHei" w:eastAsia="SimHei" w:hAnsi="SimHei" w:cs="SimHei"/>
          <w:sz w:val="21"/>
          <w:szCs w:val="21"/>
        </w:rPr>
      </w:pPr>
      <w:r>
        <w:rPr>
          <w:rFonts w:ascii="SimHei" w:eastAsia="SimHei" w:hAnsi="SimHei" w:cs="SimHei"/>
          <w:spacing w:val="-1"/>
          <w:sz w:val="21"/>
          <w:szCs w:val="21"/>
        </w:rPr>
        <w:t>6.1.4</w:t>
      </w:r>
      <w:r>
        <w:rPr>
          <w:rFonts w:ascii="SimHei" w:eastAsia="SimHei" w:hAnsi="SimHei" w:cs="SimHei"/>
          <w:spacing w:val="-1"/>
          <w:sz w:val="21"/>
          <w:szCs w:val="21"/>
        </w:rPr>
        <w:t xml:space="preserve">  </w:t>
      </w:r>
      <w:r>
        <w:rPr>
          <w:rFonts w:ascii="SimHei" w:eastAsia="SimHei" w:hAnsi="SimHei" w:cs="SimHei"/>
          <w:spacing w:val="-1"/>
          <w:sz w:val="21"/>
          <w:szCs w:val="21"/>
        </w:rPr>
        <w:t>综合评定</w:t>
      </w:r>
    </w:p>
    <w:p>
      <w:pPr>
        <w:pStyle w:val="BodyText"/>
        <w:spacing w:before="140" w:line="231" w:lineRule="auto"/>
        <w:ind w:left="8" w:right="1" w:firstLine="419"/>
      </w:pPr>
      <w:r>
        <w:t xml:space="preserve">各性能项目的测定值或计算值按GB/T 8170中修约值比较法与GB/T 14463、GB/T 13758中相关性能 </w:t>
      </w:r>
      <w:r>
        <w:rPr>
          <w:spacing w:val="-2"/>
        </w:rPr>
        <w:t>项目的极限数值比较。产品经检验各项指标均合格，则判整批产</w:t>
      </w:r>
      <w:r>
        <w:rPr>
          <w:spacing w:val="-3"/>
        </w:rPr>
        <w:t>品合格；检验中若有一项不合格，应重</w:t>
      </w:r>
    </w:p>
    <w:p>
      <w:pPr>
        <w:spacing w:line="231" w:lineRule="auto"/>
        <w:sectPr>
          <w:footerReference w:type="default" r:id="rId10"/>
          <w:type w:val="nextPage"/>
          <w:pgSz w:w="11907" w:h="16839"/>
          <w:pgMar w:top="1405" w:right="1128" w:bottom="1309" w:left="1422" w:header="0" w:footer="1133" w:gutter="0"/>
          <w:pgNumType w:start="6"/>
          <w:cols w:space="708"/>
          <w:titlePg w:val="0"/>
        </w:sectPr>
      </w:pPr>
    </w:p>
    <w:p>
      <w:pPr>
        <w:pStyle w:val="BodyText"/>
        <w:spacing w:before="41" w:line="234" w:lineRule="auto"/>
        <w:ind w:left="7572"/>
        <w:rPr>
          <w:rFonts w:ascii="SimHei" w:eastAsia="SimHei" w:hAnsi="SimHei" w:cs="SimHei"/>
        </w:rPr>
      </w:pPr>
      <w:r>
        <w:rPr>
          <w:rFonts w:ascii="SimHei" w:eastAsia="SimHei" w:hAnsi="SimHei" w:cs="SimHei"/>
          <w:spacing w:val="-1"/>
        </w:rPr>
        <w:t>T/QDAS</w:t>
      </w:r>
      <w:r>
        <w:rPr>
          <w:rFonts w:ascii="SimHei" w:eastAsia="SimHei" w:hAnsi="SimHei" w:cs="SimHei"/>
          <w:spacing w:val="-1"/>
        </w:rPr>
        <w:t xml:space="preserve"> </w:t>
      </w:r>
      <w:r>
        <w:rPr>
          <w:rFonts w:ascii="SimHei" w:eastAsia="SimHei" w:hAnsi="SimHei" w:cs="SimHei"/>
          <w:spacing w:val="-1"/>
        </w:rPr>
        <w:t>XXXX</w:t>
      </w:r>
      <w:r>
        <w:rPr>
          <w:spacing w:val="-1"/>
        </w:rPr>
        <w:t>—</w:t>
      </w:r>
      <w:r>
        <w:rPr>
          <w:rFonts w:ascii="SimHei" w:eastAsia="SimHei" w:hAnsi="SimHei" w:cs="SimHei"/>
          <w:spacing w:val="-1"/>
        </w:rPr>
        <w:t>XXXX</w:t>
      </w:r>
    </w:p>
    <w:p>
      <w:pPr>
        <w:pStyle w:val="BodyText"/>
        <w:spacing w:before="242" w:line="231" w:lineRule="auto"/>
        <w:ind w:left="3" w:right="72"/>
      </w:pPr>
      <w:r>
        <w:rPr>
          <w:spacing w:val="-2"/>
        </w:rPr>
        <w:t>新取样进行复检，若仍不合格，则判该批产品不合格。艾草玻尿酸改性</w:t>
      </w:r>
      <w:r>
        <w:rPr>
          <w:spacing w:val="-3"/>
        </w:rPr>
        <w:t>植物基粘胶纤维的特征活性成分</w:t>
      </w:r>
      <w:r>
        <w:t xml:space="preserve"> </w:t>
      </w:r>
      <w:r>
        <w:rPr>
          <w:spacing w:val="-1"/>
        </w:rPr>
        <w:t>和功能指标不纳入评级项目，但应满足规定要求。</w:t>
      </w:r>
    </w:p>
    <w:p>
      <w:pPr>
        <w:spacing w:before="140" w:line="220" w:lineRule="auto"/>
        <w:ind w:left="1"/>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pacing w:val="-1"/>
          <w:sz w:val="21"/>
          <w:szCs w:val="21"/>
        </w:rPr>
        <w:t xml:space="preserve">  </w:t>
      </w:r>
      <w:r>
        <w:rPr>
          <w:rFonts w:ascii="SimHei" w:eastAsia="SimHei" w:hAnsi="SimHei" w:cs="SimHei"/>
          <w:spacing w:val="-1"/>
          <w:sz w:val="21"/>
          <w:szCs w:val="21"/>
        </w:rPr>
        <w:t>复验规则</w:t>
      </w:r>
    </w:p>
    <w:p>
      <w:pPr>
        <w:pStyle w:val="BodyText"/>
        <w:spacing w:before="144" w:line="229" w:lineRule="auto"/>
        <w:ind w:left="2" w:right="102" w:hanging="1"/>
      </w:pPr>
      <w:r>
        <w:rPr>
          <w:rFonts w:ascii="SimHei" w:eastAsia="SimHei" w:hAnsi="SimHei" w:cs="SimHei"/>
          <w:spacing w:val="-5"/>
        </w:rPr>
        <w:t>6.2.1</w:t>
      </w:r>
      <w:r>
        <w:rPr>
          <w:rFonts w:ascii="SimHei" w:eastAsia="SimHei" w:hAnsi="SimHei" w:cs="SimHei"/>
          <w:spacing w:val="-5"/>
        </w:rPr>
        <w:t xml:space="preserve">  </w:t>
      </w:r>
      <w:r>
        <w:rPr>
          <w:spacing w:val="-5"/>
        </w:rPr>
        <w:t>一批产品到需方时应及时检查批号、规格、件数与货单（或外包装标识）是否相符。如因运输、</w:t>
      </w:r>
      <w:r>
        <w:rPr>
          <w:spacing w:val="8"/>
        </w:rPr>
        <w:t xml:space="preserve"> </w:t>
      </w:r>
      <w:r>
        <w:rPr>
          <w:spacing w:val="-5"/>
        </w:rPr>
        <w:t>保管等原因影响品质时， 应查明责任，由责任方负责。</w:t>
      </w:r>
    </w:p>
    <w:p>
      <w:pPr>
        <w:pStyle w:val="BodyText"/>
        <w:spacing w:before="22" w:line="233" w:lineRule="auto"/>
        <w:ind w:left="6" w:right="69" w:hanging="5"/>
      </w:pPr>
      <w:r>
        <w:rPr>
          <w:rFonts w:ascii="SimHei" w:eastAsia="SimHei" w:hAnsi="SimHei" w:cs="SimHei"/>
        </w:rPr>
        <w:t>6.2.2</w:t>
      </w:r>
      <w:r>
        <w:rPr>
          <w:rFonts w:ascii="SimHei" w:eastAsia="SimHei" w:hAnsi="SimHei" w:cs="SimHei"/>
        </w:rPr>
        <w:t xml:space="preserve">  </w:t>
      </w:r>
      <w:r>
        <w:t>需方如对产品质量有异议时，可在货到一个月内向供方提请复验，也可与供方协商提请第三方</w:t>
      </w:r>
      <w:r>
        <w:rPr>
          <w:spacing w:val="5"/>
        </w:rPr>
        <w:t xml:space="preserve"> </w:t>
      </w:r>
      <w:r>
        <w:rPr>
          <w:spacing w:val="-6"/>
        </w:rPr>
        <w:t>复验，</w:t>
      </w:r>
      <w:r>
        <w:rPr>
          <w:spacing w:val="-22"/>
        </w:rPr>
        <w:t xml:space="preserve"> </w:t>
      </w:r>
      <w:r>
        <w:rPr>
          <w:spacing w:val="-6"/>
        </w:rPr>
        <w:t>逾期不予受理。复验结果为最终结果。若该批产品已用</w:t>
      </w:r>
      <w:r>
        <w:rPr>
          <w:spacing w:val="-7"/>
        </w:rPr>
        <w:t>去三分之一以上时， 不得申请复验，但如</w:t>
      </w:r>
      <w:r>
        <w:t xml:space="preserve"> </w:t>
      </w:r>
      <w:r>
        <w:rPr>
          <w:spacing w:val="-5"/>
        </w:rPr>
        <w:t>果由于粘胶短纤维质量影响后加工质量，</w:t>
      </w:r>
      <w:r>
        <w:rPr>
          <w:spacing w:val="-43"/>
        </w:rPr>
        <w:t xml:space="preserve"> </w:t>
      </w:r>
      <w:r>
        <w:rPr>
          <w:spacing w:val="-5"/>
        </w:rPr>
        <w:t>并造成严重损失时，</w:t>
      </w:r>
      <w:r>
        <w:rPr>
          <w:spacing w:val="-48"/>
        </w:rPr>
        <w:t xml:space="preserve"> </w:t>
      </w:r>
      <w:r>
        <w:rPr>
          <w:spacing w:val="-5"/>
        </w:rPr>
        <w:t>供需双方应分析原因，明确责任，协商处</w:t>
      </w:r>
    </w:p>
    <w:p>
      <w:pPr>
        <w:pStyle w:val="BodyText"/>
        <w:spacing w:before="21" w:line="231" w:lineRule="auto"/>
        <w:ind w:left="5"/>
      </w:pPr>
      <w:r>
        <w:rPr>
          <w:spacing w:val="-10"/>
        </w:rPr>
        <w:t>理。</w:t>
      </w:r>
    </w:p>
    <w:p>
      <w:pPr>
        <w:pStyle w:val="BodyText"/>
        <w:spacing w:before="10" w:line="221" w:lineRule="auto"/>
        <w:ind w:left="1"/>
      </w:pPr>
      <w:r>
        <w:rPr>
          <w:rFonts w:ascii="SimHei" w:eastAsia="SimHei" w:hAnsi="SimHei" w:cs="SimHei"/>
          <w:spacing w:val="-6"/>
        </w:rPr>
        <w:t>6.2.3</w:t>
      </w:r>
      <w:r>
        <w:rPr>
          <w:rFonts w:ascii="SimHei" w:eastAsia="SimHei" w:hAnsi="SimHei" w:cs="SimHei"/>
          <w:spacing w:val="-6"/>
        </w:rPr>
        <w:t xml:space="preserve">  </w:t>
      </w:r>
      <w:r>
        <w:rPr>
          <w:spacing w:val="-6"/>
        </w:rPr>
        <w:t>检验项目： 同</w:t>
      </w:r>
      <w:r>
        <w:rPr>
          <w:spacing w:val="-38"/>
        </w:rPr>
        <w:t xml:space="preserve"> </w:t>
      </w:r>
      <w:r>
        <w:rPr>
          <w:spacing w:val="-6"/>
        </w:rPr>
        <w:t>6.1.1</w:t>
      </w:r>
      <w:r>
        <w:rPr>
          <w:spacing w:val="-45"/>
        </w:rPr>
        <w:t xml:space="preserve"> </w:t>
      </w:r>
      <w:r>
        <w:rPr>
          <w:spacing w:val="-6"/>
        </w:rPr>
        <w:t>规定。</w:t>
      </w:r>
    </w:p>
    <w:p>
      <w:pPr>
        <w:pStyle w:val="BodyText"/>
        <w:spacing w:before="21" w:line="221" w:lineRule="auto"/>
        <w:ind w:left="1"/>
      </w:pPr>
      <w:r>
        <w:rPr>
          <w:rFonts w:ascii="SimHei" w:eastAsia="SimHei" w:hAnsi="SimHei" w:cs="SimHei"/>
          <w:spacing w:val="-6"/>
        </w:rPr>
        <w:t>6.2.4</w:t>
      </w:r>
      <w:r>
        <w:rPr>
          <w:rFonts w:ascii="SimHei" w:eastAsia="SimHei" w:hAnsi="SimHei" w:cs="SimHei"/>
          <w:spacing w:val="-6"/>
        </w:rPr>
        <w:t xml:space="preserve">  </w:t>
      </w:r>
      <w:r>
        <w:rPr>
          <w:spacing w:val="-6"/>
        </w:rPr>
        <w:t>组批规定： 按原生产批组批。</w:t>
      </w:r>
    </w:p>
    <w:p>
      <w:pPr>
        <w:pStyle w:val="BodyText"/>
        <w:spacing w:before="24" w:line="229" w:lineRule="auto"/>
        <w:ind w:left="4" w:right="70" w:hanging="3"/>
      </w:pPr>
      <w:r>
        <w:rPr>
          <w:rFonts w:ascii="SimHei" w:eastAsia="SimHei" w:hAnsi="SimHei" w:cs="SimHei"/>
          <w:spacing w:val="-1"/>
        </w:rPr>
        <w:t>6.2.5</w:t>
      </w:r>
      <w:r>
        <w:rPr>
          <w:rFonts w:ascii="SimHei" w:eastAsia="SimHei" w:hAnsi="SimHei" w:cs="SimHei"/>
          <w:spacing w:val="-1"/>
        </w:rPr>
        <w:t xml:space="preserve">  </w:t>
      </w:r>
      <w:r>
        <w:rPr>
          <w:spacing w:val="-1"/>
        </w:rPr>
        <w:t>取样规定：性能项目试验短纤维按 GB/T 14334 规定采用包装件</w:t>
      </w:r>
      <w:r>
        <w:rPr>
          <w:spacing w:val="-2"/>
        </w:rPr>
        <w:t>取样方法，</w:t>
      </w:r>
      <w:r>
        <w:rPr>
          <w:spacing w:val="-23"/>
        </w:rPr>
        <w:t xml:space="preserve"> </w:t>
      </w:r>
      <w:r>
        <w:rPr>
          <w:spacing w:val="-2"/>
        </w:rPr>
        <w:t>长丝按 GB/T 6502</w:t>
      </w:r>
      <w:r>
        <w:t xml:space="preserve"> </w:t>
      </w:r>
      <w:r>
        <w:rPr>
          <w:spacing w:val="-8"/>
        </w:rPr>
        <w:t>取样方法执行，</w:t>
      </w:r>
      <w:r>
        <w:rPr>
          <w:spacing w:val="-18"/>
        </w:rPr>
        <w:t xml:space="preserve"> </w:t>
      </w:r>
      <w:r>
        <w:rPr>
          <w:spacing w:val="-8"/>
        </w:rPr>
        <w:t>抽样检验。</w:t>
      </w:r>
    </w:p>
    <w:p>
      <w:pPr>
        <w:pStyle w:val="BodyText"/>
        <w:spacing w:before="23" w:line="221" w:lineRule="auto"/>
        <w:ind w:left="1"/>
      </w:pPr>
      <w:r>
        <w:rPr>
          <w:rFonts w:ascii="SimHei" w:eastAsia="SimHei" w:hAnsi="SimHei" w:cs="SimHei"/>
          <w:spacing w:val="-1"/>
        </w:rPr>
        <w:t>6.2.6</w:t>
      </w:r>
      <w:r>
        <w:rPr>
          <w:rFonts w:ascii="SimHei" w:eastAsia="SimHei" w:hAnsi="SimHei" w:cs="SimHei"/>
          <w:spacing w:val="-1"/>
        </w:rPr>
        <w:t xml:space="preserve">  </w:t>
      </w:r>
      <w:r>
        <w:rPr>
          <w:spacing w:val="-1"/>
        </w:rPr>
        <w:t>复验评定</w:t>
      </w:r>
    </w:p>
    <w:p>
      <w:pPr>
        <w:pStyle w:val="BodyText"/>
        <w:spacing w:before="19" w:line="221" w:lineRule="auto"/>
        <w:ind w:left="1"/>
      </w:pPr>
      <w:hyperlink r:id="rId11" w:history="1">
        <w:r>
          <w:rPr>
            <w:rFonts w:ascii="SimHei" w:eastAsia="SimHei" w:hAnsi="SimHei" w:cs="SimHei"/>
            <w:spacing w:val="-3"/>
          </w:rPr>
          <w:t>6.2.6.1</w:t>
        </w:r>
      </w:hyperlink>
      <w:r>
        <w:rPr>
          <w:rFonts w:ascii="SimHei" w:eastAsia="SimHei" w:hAnsi="SimHei" w:cs="SimHei"/>
          <w:spacing w:val="-3"/>
        </w:rPr>
        <w:t xml:space="preserve">  </w:t>
      </w:r>
      <w:r>
        <w:rPr>
          <w:spacing w:val="-3"/>
        </w:rPr>
        <w:t>按</w:t>
      </w:r>
      <w:r>
        <w:rPr>
          <w:spacing w:val="-43"/>
        </w:rPr>
        <w:t xml:space="preserve"> </w:t>
      </w:r>
      <w:r>
        <w:rPr>
          <w:spacing w:val="-3"/>
        </w:rPr>
        <w:t>6.1.4</w:t>
      </w:r>
      <w:r>
        <w:rPr>
          <w:spacing w:val="-45"/>
        </w:rPr>
        <w:t xml:space="preserve"> </w:t>
      </w:r>
      <w:r>
        <w:rPr>
          <w:spacing w:val="-3"/>
        </w:rPr>
        <w:t>评定， 高于或等于原等级则判为符合，低于原等级则判为</w:t>
      </w:r>
      <w:r>
        <w:rPr>
          <w:spacing w:val="-4"/>
        </w:rPr>
        <w:t>不符合。</w:t>
      </w:r>
    </w:p>
    <w:p>
      <w:pPr>
        <w:pStyle w:val="BodyText"/>
        <w:spacing w:before="20" w:line="220" w:lineRule="auto"/>
        <w:jc w:val="right"/>
      </w:pPr>
      <w:hyperlink r:id="rId12" w:history="1">
        <w:r>
          <w:rPr>
            <w:rFonts w:ascii="SimHei" w:eastAsia="SimHei" w:hAnsi="SimHei" w:cs="SimHei"/>
            <w:spacing w:val="-7"/>
          </w:rPr>
          <w:t>6.2.6.2</w:t>
        </w:r>
      </w:hyperlink>
      <w:r>
        <w:rPr>
          <w:rFonts w:ascii="SimHei" w:eastAsia="SimHei" w:hAnsi="SimHei" w:cs="SimHei"/>
          <w:spacing w:val="-7"/>
        </w:rPr>
        <w:t xml:space="preserve">  </w:t>
      </w:r>
      <w:r>
        <w:rPr>
          <w:spacing w:val="-7"/>
        </w:rPr>
        <w:t>复验时公定质量差异不超过</w:t>
      </w:r>
      <w:r>
        <w:rPr>
          <w:spacing w:val="-28"/>
        </w:rPr>
        <w:t xml:space="preserve"> </w:t>
      </w:r>
      <w:r>
        <w:rPr>
          <w:spacing w:val="-7"/>
        </w:rPr>
        <w:t>1％时， 发货质量不</w:t>
      </w:r>
      <w:r>
        <w:rPr>
          <w:spacing w:val="-8"/>
        </w:rPr>
        <w:t>需修正， 超过</w:t>
      </w:r>
      <w:r>
        <w:rPr>
          <w:spacing w:val="-29"/>
        </w:rPr>
        <w:t xml:space="preserve"> </w:t>
      </w:r>
      <w:r>
        <w:rPr>
          <w:spacing w:val="-8"/>
        </w:rPr>
        <w:t>1％时， 由供需双方协商处理。</w:t>
      </w:r>
    </w:p>
    <w:p>
      <w:pPr>
        <w:spacing w:before="263" w:line="223" w:lineRule="auto"/>
        <w:ind w:left="3"/>
        <w:rPr>
          <w:rFonts w:ascii="SimHei" w:eastAsia="SimHei" w:hAnsi="SimHei" w:cs="SimHei"/>
          <w:sz w:val="21"/>
          <w:szCs w:val="21"/>
        </w:rPr>
      </w:pPr>
      <w:r>
        <w:rPr>
          <w:rFonts w:ascii="SimHei" w:eastAsia="SimHei" w:hAnsi="SimHei" w:cs="SimHei"/>
          <w:spacing w:val="-4"/>
          <w:sz w:val="21"/>
          <w:szCs w:val="21"/>
        </w:rPr>
        <w:t>7</w:t>
      </w:r>
      <w:r>
        <w:rPr>
          <w:rFonts w:ascii="SimHei" w:eastAsia="SimHei" w:hAnsi="SimHei" w:cs="SimHei"/>
          <w:spacing w:val="2"/>
          <w:sz w:val="21"/>
          <w:szCs w:val="21"/>
        </w:rPr>
        <w:t xml:space="preserve">  </w:t>
      </w:r>
      <w:r>
        <w:rPr>
          <w:rFonts w:ascii="SimHei" w:eastAsia="SimHei" w:hAnsi="SimHei" w:cs="SimHei"/>
          <w:spacing w:val="-4"/>
          <w:sz w:val="21"/>
          <w:szCs w:val="21"/>
        </w:rPr>
        <w:t>标志</w:t>
      </w:r>
    </w:p>
    <w:p>
      <w:pPr>
        <w:pStyle w:val="BodyText"/>
        <w:spacing w:before="257" w:line="221" w:lineRule="auto"/>
        <w:ind w:left="3"/>
      </w:pPr>
      <w:r>
        <w:rPr>
          <w:rFonts w:ascii="SimHei" w:eastAsia="SimHei" w:hAnsi="SimHei" w:cs="SimHei"/>
        </w:rPr>
        <w:t>7.1</w:t>
      </w:r>
      <w:r>
        <w:rPr>
          <w:rFonts w:ascii="SimHei" w:eastAsia="SimHei" w:hAnsi="SimHei" w:cs="SimHei"/>
        </w:rPr>
        <w:t xml:space="preserve">  </w:t>
      </w:r>
      <w:r>
        <w:t>包装件应以醒目的颜色标明产品的名称、规格、等级及产品防护、搬运的警示标志。</w:t>
      </w:r>
    </w:p>
    <w:p>
      <w:pPr>
        <w:pStyle w:val="BodyText"/>
        <w:spacing w:before="24" w:line="229" w:lineRule="auto"/>
        <w:ind w:left="4" w:right="101" w:hanging="1"/>
      </w:pPr>
      <w:r>
        <w:rPr>
          <w:rFonts w:ascii="SimHei" w:eastAsia="SimHei" w:hAnsi="SimHei" w:cs="SimHei"/>
          <w:spacing w:val="-6"/>
        </w:rPr>
        <w:t>7.2</w:t>
      </w:r>
      <w:r>
        <w:rPr>
          <w:rFonts w:ascii="SimHei" w:eastAsia="SimHei" w:hAnsi="SimHei" w:cs="SimHei"/>
          <w:spacing w:val="-6"/>
        </w:rPr>
        <w:t xml:space="preserve">  </w:t>
      </w:r>
      <w:r>
        <w:rPr>
          <w:spacing w:val="-6"/>
        </w:rPr>
        <w:t>生产者的识別标志：</w:t>
      </w:r>
      <w:r>
        <w:rPr>
          <w:spacing w:val="-47"/>
        </w:rPr>
        <w:t xml:space="preserve"> </w:t>
      </w:r>
      <w:r>
        <w:rPr>
          <w:spacing w:val="-6"/>
        </w:rPr>
        <w:t>如商标、生产企业名称、批号、包号、净重或毛重、执行标</w:t>
      </w:r>
      <w:r>
        <w:rPr>
          <w:spacing w:val="-7"/>
        </w:rPr>
        <w:t>准号、生产日期、</w:t>
      </w:r>
      <w:r>
        <w:t xml:space="preserve"> </w:t>
      </w:r>
      <w:r>
        <w:rPr>
          <w:spacing w:val="-2"/>
        </w:rPr>
        <w:t>详细地址等。</w:t>
      </w:r>
    </w:p>
    <w:p>
      <w:pPr>
        <w:pStyle w:val="BodyText"/>
        <w:spacing w:before="23" w:line="221" w:lineRule="auto"/>
        <w:ind w:left="3"/>
      </w:pPr>
      <w:r>
        <w:rPr>
          <w:rFonts w:ascii="SimHei" w:eastAsia="SimHei" w:hAnsi="SimHei" w:cs="SimHei"/>
          <w:spacing w:val="-3"/>
        </w:rPr>
        <w:t>7.3</w:t>
      </w:r>
      <w:r>
        <w:rPr>
          <w:rFonts w:ascii="SimHei" w:eastAsia="SimHei" w:hAnsi="SimHei" w:cs="SimHei"/>
          <w:spacing w:val="-3"/>
        </w:rPr>
        <w:t xml:space="preserve">  </w:t>
      </w:r>
      <w:r>
        <w:rPr>
          <w:spacing w:val="-3"/>
        </w:rPr>
        <w:t>外包装标志应符合</w:t>
      </w:r>
      <w:r>
        <w:rPr>
          <w:spacing w:val="-36"/>
        </w:rPr>
        <w:t xml:space="preserve"> </w:t>
      </w:r>
      <w:r>
        <w:rPr>
          <w:spacing w:val="-3"/>
        </w:rPr>
        <w:t>GB/T</w:t>
      </w:r>
      <w:r>
        <w:rPr>
          <w:spacing w:val="22"/>
        </w:rPr>
        <w:t xml:space="preserve"> </w:t>
      </w:r>
      <w:r>
        <w:rPr>
          <w:spacing w:val="-3"/>
        </w:rPr>
        <w:t>191</w:t>
      </w:r>
      <w:r>
        <w:rPr>
          <w:spacing w:val="-27"/>
        </w:rPr>
        <w:t xml:space="preserve"> </w:t>
      </w:r>
      <w:r>
        <w:rPr>
          <w:spacing w:val="-3"/>
        </w:rPr>
        <w:t>的要求。</w:t>
      </w:r>
    </w:p>
    <w:p>
      <w:pPr>
        <w:pStyle w:val="BodyText"/>
        <w:spacing w:before="20" w:line="220" w:lineRule="auto"/>
        <w:ind w:left="3"/>
      </w:pPr>
      <w:r>
        <w:rPr>
          <w:rFonts w:ascii="SimHei" w:eastAsia="SimHei" w:hAnsi="SimHei" w:cs="SimHei"/>
          <w:spacing w:val="-1"/>
        </w:rPr>
        <w:t>7.4</w:t>
      </w:r>
      <w:r>
        <w:rPr>
          <w:rFonts w:ascii="SimHei" w:eastAsia="SimHei" w:hAnsi="SimHei" w:cs="SimHei"/>
          <w:spacing w:val="-1"/>
        </w:rPr>
        <w:t xml:space="preserve">  </w:t>
      </w:r>
      <w:r>
        <w:rPr>
          <w:spacing w:val="-1"/>
        </w:rPr>
        <w:t>每批产品应附质量检验单。</w:t>
      </w:r>
    </w:p>
    <w:p>
      <w:pPr>
        <w:spacing w:before="264" w:line="219" w:lineRule="auto"/>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pacing w:val="-1"/>
          <w:sz w:val="21"/>
          <w:szCs w:val="21"/>
        </w:rPr>
        <w:t xml:space="preserve">  </w:t>
      </w:r>
      <w:r>
        <w:rPr>
          <w:rFonts w:ascii="SimHei" w:eastAsia="SimHei" w:hAnsi="SimHei" w:cs="SimHei"/>
          <w:spacing w:val="-1"/>
          <w:sz w:val="21"/>
          <w:szCs w:val="21"/>
        </w:rPr>
        <w:t>包装、运输和贮存</w:t>
      </w:r>
    </w:p>
    <w:p>
      <w:pPr>
        <w:spacing w:before="261" w:line="223" w:lineRule="auto"/>
        <w:rPr>
          <w:rFonts w:ascii="SimHei" w:eastAsia="SimHei" w:hAnsi="SimHei" w:cs="SimHei"/>
          <w:sz w:val="21"/>
          <w:szCs w:val="21"/>
        </w:rPr>
      </w:pPr>
      <w:r>
        <w:rPr>
          <w:rFonts w:ascii="SimHei" w:eastAsia="SimHei" w:hAnsi="SimHei" w:cs="SimHei"/>
          <w:spacing w:val="-1"/>
          <w:sz w:val="21"/>
          <w:szCs w:val="21"/>
        </w:rPr>
        <w:t>8.1</w:t>
      </w:r>
      <w:r>
        <w:rPr>
          <w:rFonts w:ascii="SimHei" w:eastAsia="SimHei" w:hAnsi="SimHei" w:cs="SimHei"/>
          <w:spacing w:val="-1"/>
          <w:sz w:val="21"/>
          <w:szCs w:val="21"/>
        </w:rPr>
        <w:t xml:space="preserve">  </w:t>
      </w:r>
      <w:r>
        <w:rPr>
          <w:rFonts w:ascii="SimHei" w:eastAsia="SimHei" w:hAnsi="SimHei" w:cs="SimHei"/>
          <w:spacing w:val="-1"/>
          <w:sz w:val="21"/>
          <w:szCs w:val="21"/>
        </w:rPr>
        <w:t>包装</w:t>
      </w:r>
    </w:p>
    <w:p>
      <w:pPr>
        <w:pStyle w:val="BodyText"/>
        <w:spacing w:before="140" w:line="220" w:lineRule="auto"/>
      </w:pPr>
      <w:r>
        <w:rPr>
          <w:rFonts w:ascii="SimHei" w:eastAsia="SimHei" w:hAnsi="SimHei" w:cs="SimHei"/>
        </w:rPr>
        <w:t>8.1.1</w:t>
      </w:r>
      <w:r>
        <w:rPr>
          <w:rFonts w:ascii="SimHei" w:eastAsia="SimHei" w:hAnsi="SimHei" w:cs="SimHei"/>
        </w:rPr>
        <w:t xml:space="preserve">  </w:t>
      </w:r>
      <w:r>
        <w:t>包装材料及包装质量应保证纤维不受损伤。包装完整，纤维不裸露，并用包装带捆扎实。</w:t>
      </w:r>
    </w:p>
    <w:p>
      <w:pPr>
        <w:pStyle w:val="BodyText"/>
        <w:spacing w:before="21" w:line="221" w:lineRule="auto"/>
      </w:pPr>
      <w:r>
        <w:rPr>
          <w:rFonts w:ascii="SimHei" w:eastAsia="SimHei" w:hAnsi="SimHei" w:cs="SimHei"/>
        </w:rPr>
        <w:t>8.1.2</w:t>
      </w:r>
      <w:r>
        <w:rPr>
          <w:rFonts w:ascii="SimHei" w:eastAsia="SimHei" w:hAnsi="SimHei" w:cs="SimHei"/>
        </w:rPr>
        <w:t xml:space="preserve">  </w:t>
      </w:r>
      <w:r>
        <w:t>不同规格、批号、等级的产品应分别</w:t>
      </w:r>
      <w:r>
        <w:rPr>
          <w:spacing w:val="-1"/>
        </w:rPr>
        <w:t>包装。</w:t>
      </w:r>
    </w:p>
    <w:p>
      <w:pPr>
        <w:pStyle w:val="BodyText"/>
        <w:spacing w:before="22" w:line="221" w:lineRule="auto"/>
      </w:pPr>
      <w:r>
        <w:rPr>
          <w:rFonts w:ascii="SimHei" w:eastAsia="SimHei" w:hAnsi="SimHei" w:cs="SimHei"/>
          <w:spacing w:val="-2"/>
        </w:rPr>
        <w:t>8.1.3</w:t>
      </w:r>
      <w:r>
        <w:rPr>
          <w:rFonts w:ascii="SimHei" w:eastAsia="SimHei" w:hAnsi="SimHei" w:cs="SimHei"/>
          <w:spacing w:val="-2"/>
        </w:rPr>
        <w:t xml:space="preserve">  </w:t>
      </w:r>
      <w:r>
        <w:rPr>
          <w:spacing w:val="-2"/>
        </w:rPr>
        <w:t>每包质量（净重或毛重）</w:t>
      </w:r>
      <w:r>
        <w:rPr>
          <w:spacing w:val="-25"/>
        </w:rPr>
        <w:t xml:space="preserve"> </w:t>
      </w:r>
      <w:r>
        <w:rPr>
          <w:spacing w:val="-2"/>
        </w:rPr>
        <w:t>与规定质量的差异应不超过</w:t>
      </w:r>
      <w:r>
        <w:rPr>
          <w:spacing w:val="-40"/>
        </w:rPr>
        <w:t xml:space="preserve"> </w:t>
      </w:r>
      <w:r>
        <w:rPr>
          <w:spacing w:val="-2"/>
        </w:rPr>
        <w:t>5%，如用户另有要求，可不受此限。</w:t>
      </w:r>
    </w:p>
    <w:p>
      <w:pPr>
        <w:spacing w:before="140" w:line="220" w:lineRule="auto"/>
        <w:rPr>
          <w:rFonts w:ascii="SimHei" w:eastAsia="SimHei" w:hAnsi="SimHei" w:cs="SimHei"/>
          <w:sz w:val="21"/>
          <w:szCs w:val="21"/>
        </w:rPr>
      </w:pPr>
      <w:r>
        <w:rPr>
          <w:rFonts w:ascii="SimHei" w:eastAsia="SimHei" w:hAnsi="SimHei" w:cs="SimHei"/>
          <w:spacing w:val="-2"/>
          <w:sz w:val="21"/>
          <w:szCs w:val="21"/>
        </w:rPr>
        <w:t>8.2</w:t>
      </w:r>
      <w:r>
        <w:rPr>
          <w:rFonts w:ascii="SimHei" w:eastAsia="SimHei" w:hAnsi="SimHei" w:cs="SimHei"/>
          <w:spacing w:val="5"/>
          <w:sz w:val="21"/>
          <w:szCs w:val="21"/>
        </w:rPr>
        <w:t xml:space="preserve">  </w:t>
      </w:r>
      <w:r>
        <w:rPr>
          <w:rFonts w:ascii="SimHei" w:eastAsia="SimHei" w:hAnsi="SimHei" w:cs="SimHei"/>
          <w:spacing w:val="-2"/>
          <w:sz w:val="21"/>
          <w:szCs w:val="21"/>
        </w:rPr>
        <w:t>运输</w:t>
      </w:r>
    </w:p>
    <w:p>
      <w:pPr>
        <w:pStyle w:val="BodyText"/>
        <w:spacing w:before="143" w:line="230" w:lineRule="auto"/>
        <w:ind w:left="3" w:right="116" w:firstLine="419"/>
      </w:pPr>
      <w:r>
        <w:rPr>
          <w:spacing w:val="-8"/>
        </w:rPr>
        <w:t>运输和装卸时应按产品警示标志规定执行，采取相应防范措施，防止产品受潮、曝晒、污</w:t>
      </w:r>
      <w:r>
        <w:rPr>
          <w:spacing w:val="-9"/>
        </w:rPr>
        <w:t>染和受损，</w:t>
      </w:r>
      <w:r>
        <w:t xml:space="preserve"> </w:t>
      </w:r>
      <w:r>
        <w:rPr>
          <w:spacing w:val="-5"/>
        </w:rPr>
        <w:t>严禁抛掷。</w:t>
      </w:r>
    </w:p>
    <w:p>
      <w:pPr>
        <w:spacing w:before="143" w:line="219" w:lineRule="auto"/>
        <w:rPr>
          <w:rFonts w:ascii="SimHei" w:eastAsia="SimHei" w:hAnsi="SimHei" w:cs="SimHei"/>
          <w:sz w:val="21"/>
          <w:szCs w:val="21"/>
        </w:rPr>
      </w:pPr>
      <w:r>
        <w:rPr>
          <w:rFonts w:ascii="SimHei" w:eastAsia="SimHei" w:hAnsi="SimHei" w:cs="SimHei"/>
          <w:spacing w:val="-1"/>
          <w:sz w:val="21"/>
          <w:szCs w:val="21"/>
        </w:rPr>
        <w:t>8.3</w:t>
      </w:r>
      <w:r>
        <w:rPr>
          <w:rFonts w:ascii="SimHei" w:eastAsia="SimHei" w:hAnsi="SimHei" w:cs="SimHei"/>
          <w:spacing w:val="-1"/>
          <w:sz w:val="21"/>
          <w:szCs w:val="21"/>
        </w:rPr>
        <w:t xml:space="preserve">  </w:t>
      </w:r>
      <w:r>
        <w:rPr>
          <w:rFonts w:ascii="SimHei" w:eastAsia="SimHei" w:hAnsi="SimHei" w:cs="SimHei"/>
          <w:spacing w:val="-1"/>
          <w:sz w:val="21"/>
          <w:szCs w:val="21"/>
        </w:rPr>
        <w:t>贮存</w:t>
      </w:r>
    </w:p>
    <w:p>
      <w:pPr>
        <w:pStyle w:val="BodyText"/>
        <w:spacing w:before="142" w:line="220" w:lineRule="auto"/>
        <w:ind w:left="422"/>
      </w:pPr>
      <w:r>
        <w:t>包装件按批堆放，贮存在通风、干燥、清洁的仓库内，不应靠近火源、热源，避免阳光直射。</w:t>
      </w:r>
    </w:p>
    <w:p>
      <w:pPr>
        <w:spacing w:line="220" w:lineRule="auto"/>
        <w:sectPr>
          <w:footerReference w:type="default" r:id="rId13"/>
          <w:pgSz w:w="11907" w:h="16839"/>
          <w:pgMar w:top="1405" w:right="1058" w:bottom="1308" w:left="1424" w:header="0" w:footer="1133" w:gutter="0"/>
          <w:pgNumType w:start="7"/>
          <w:cols w:space="708"/>
        </w:sectPr>
      </w:pPr>
    </w:p>
    <w:p>
      <w:pPr>
        <w:pStyle w:val="BodyText"/>
        <w:spacing w:before="41" w:line="234" w:lineRule="auto"/>
        <w:ind w:left="7575"/>
        <w:rPr>
          <w:rFonts w:ascii="SimHei" w:eastAsia="SimHei" w:hAnsi="SimHei" w:cs="SimHei"/>
        </w:rPr>
      </w:pPr>
      <w:r>
        <w:rPr>
          <w:rFonts w:ascii="SimHei" w:eastAsia="SimHei" w:hAnsi="SimHei" w:cs="SimHei"/>
          <w:spacing w:val="-1"/>
        </w:rPr>
        <w:t>T/QDAS</w:t>
      </w:r>
      <w:r>
        <w:rPr>
          <w:rFonts w:ascii="SimHei" w:eastAsia="SimHei" w:hAnsi="SimHei" w:cs="SimHei"/>
          <w:spacing w:val="-1"/>
        </w:rPr>
        <w:t xml:space="preserve"> </w:t>
      </w:r>
      <w:r>
        <w:rPr>
          <w:rFonts w:ascii="SimHei" w:eastAsia="SimHei" w:hAnsi="SimHei" w:cs="SimHei"/>
          <w:spacing w:val="-1"/>
        </w:rPr>
        <w:t>XXXX</w:t>
      </w:r>
      <w:r>
        <w:rPr>
          <w:spacing w:val="-1"/>
        </w:rPr>
        <w:t>—</w:t>
      </w:r>
      <w:r>
        <w:rPr>
          <w:rFonts w:ascii="SimHei" w:eastAsia="SimHei" w:hAnsi="SimHei" w:cs="SimHei"/>
          <w:spacing w:val="-1"/>
        </w:rPr>
        <w:t>XXXX</w:t>
      </w:r>
    </w:p>
    <w:p>
      <w:pPr>
        <w:spacing w:before="242" w:line="241" w:lineRule="auto"/>
        <w:ind w:left="4181"/>
        <w:rPr>
          <w:rFonts w:ascii="SimHei" w:eastAsia="SimHei" w:hAnsi="SimHei" w:cs="SimHei"/>
          <w:sz w:val="21"/>
          <w:szCs w:val="21"/>
        </w:rPr>
      </w:pPr>
      <w:r>
        <w:rPr>
          <w:rFonts w:ascii="SimHei" w:eastAsia="SimHei" w:hAnsi="SimHei" w:cs="SimHei"/>
          <w:spacing w:val="-8"/>
          <w:sz w:val="21"/>
          <w:szCs w:val="21"/>
        </w:rPr>
        <w:t>附</w:t>
      </w:r>
      <w:r>
        <w:rPr>
          <w:rFonts w:ascii="SimHei" w:eastAsia="SimHei" w:hAnsi="SimHei" w:cs="SimHei"/>
          <w:spacing w:val="107"/>
          <w:sz w:val="21"/>
          <w:szCs w:val="21"/>
        </w:rPr>
        <w:t xml:space="preserve"> </w:t>
      </w:r>
      <w:r>
        <w:rPr>
          <w:rFonts w:ascii="SimHei" w:eastAsia="SimHei" w:hAnsi="SimHei" w:cs="SimHei"/>
          <w:spacing w:val="-8"/>
          <w:sz w:val="21"/>
          <w:szCs w:val="21"/>
        </w:rPr>
        <w:t>录</w:t>
      </w:r>
      <w:r>
        <w:rPr>
          <w:rFonts w:ascii="SimHei" w:eastAsia="SimHei" w:hAnsi="SimHei" w:cs="SimHei"/>
          <w:spacing w:val="-8"/>
          <w:sz w:val="21"/>
          <w:szCs w:val="21"/>
        </w:rPr>
        <w:t xml:space="preserve">  </w:t>
      </w:r>
      <w:r>
        <w:rPr>
          <w:rFonts w:ascii="SimHei" w:eastAsia="SimHei" w:hAnsi="SimHei" w:cs="SimHei"/>
          <w:spacing w:val="-8"/>
          <w:sz w:val="21"/>
          <w:szCs w:val="21"/>
        </w:rPr>
        <w:t>A</w:t>
      </w:r>
    </w:p>
    <w:p>
      <w:pPr>
        <w:spacing w:line="221" w:lineRule="auto"/>
        <w:ind w:left="4170"/>
        <w:rPr>
          <w:rFonts w:ascii="SimHei" w:eastAsia="SimHei" w:hAnsi="SimHei" w:cs="SimHei"/>
          <w:sz w:val="21"/>
          <w:szCs w:val="21"/>
        </w:rPr>
      </w:pPr>
      <w:r>
        <w:rPr>
          <w:rFonts w:ascii="SimHei" w:eastAsia="SimHei" w:hAnsi="SimHei" w:cs="SimHei"/>
          <w:spacing w:val="-8"/>
          <w:sz w:val="21"/>
          <w:szCs w:val="21"/>
        </w:rPr>
        <w:t>（规范性）</w:t>
      </w:r>
    </w:p>
    <w:p>
      <w:pPr>
        <w:spacing w:before="19" w:line="219" w:lineRule="auto"/>
        <w:ind w:left="3420"/>
        <w:rPr>
          <w:rFonts w:ascii="SimHei" w:eastAsia="SimHei" w:hAnsi="SimHei" w:cs="SimHei"/>
          <w:sz w:val="21"/>
          <w:szCs w:val="21"/>
        </w:rPr>
      </w:pPr>
      <w:r>
        <w:rPr>
          <w:rFonts w:ascii="SimHei" w:eastAsia="SimHei" w:hAnsi="SimHei" w:cs="SimHei"/>
          <w:spacing w:val="-1"/>
          <w:sz w:val="21"/>
          <w:szCs w:val="21"/>
        </w:rPr>
        <w:t>特征活性成分艾草黄酮检测</w:t>
      </w:r>
    </w:p>
    <w:p>
      <w:pPr>
        <w:spacing w:before="145" w:line="219" w:lineRule="auto"/>
        <w:rPr>
          <w:rFonts w:ascii="SimHei" w:eastAsia="SimHei" w:hAnsi="SimHei" w:cs="SimHei"/>
          <w:sz w:val="21"/>
          <w:szCs w:val="21"/>
        </w:rPr>
      </w:pPr>
      <w:r>
        <w:rPr>
          <w:rFonts w:ascii="SimHei" w:eastAsia="SimHei" w:hAnsi="SimHei" w:cs="SimHei"/>
          <w:sz w:val="21"/>
          <w:szCs w:val="21"/>
        </w:rPr>
        <w:t>A.1</w:t>
      </w:r>
      <w:r>
        <w:rPr>
          <w:rFonts w:ascii="SimHei" w:eastAsia="SimHei" w:hAnsi="SimHei" w:cs="SimHei"/>
          <w:sz w:val="21"/>
          <w:szCs w:val="21"/>
        </w:rPr>
        <w:t xml:space="preserve">  </w:t>
      </w:r>
      <w:r>
        <w:rPr>
          <w:rFonts w:ascii="SimHei" w:eastAsia="SimHei" w:hAnsi="SimHei" w:cs="SimHei"/>
          <w:sz w:val="21"/>
          <w:szCs w:val="21"/>
        </w:rPr>
        <w:t>概述</w:t>
      </w:r>
    </w:p>
    <w:p>
      <w:pPr>
        <w:pStyle w:val="BodyText"/>
        <w:spacing w:before="142" w:line="393" w:lineRule="exact"/>
        <w:jc w:val="right"/>
      </w:pPr>
      <w:r>
        <w:rPr>
          <w:spacing w:val="-1"/>
          <w:position w:val="13"/>
        </w:rPr>
        <w:t>本附录描述了采用分光光度法测定艾草玻尿酸改性植物基粘胶纤维中可萃取艾草黄酮含量的方法。</w:t>
      </w:r>
    </w:p>
    <w:p>
      <w:pPr>
        <w:spacing w:before="1" w:line="221" w:lineRule="auto"/>
        <w:rPr>
          <w:rFonts w:ascii="SimHei" w:eastAsia="SimHei" w:hAnsi="SimHei" w:cs="SimHei"/>
          <w:sz w:val="21"/>
          <w:szCs w:val="21"/>
        </w:rPr>
      </w:pPr>
      <w:r>
        <w:rPr>
          <w:rFonts w:ascii="SimHei" w:eastAsia="SimHei" w:hAnsi="SimHei" w:cs="SimHei"/>
          <w:spacing w:val="-1"/>
          <w:sz w:val="21"/>
          <w:szCs w:val="21"/>
        </w:rPr>
        <w:t>A.2</w:t>
      </w:r>
      <w:r>
        <w:rPr>
          <w:rFonts w:ascii="SimHei" w:eastAsia="SimHei" w:hAnsi="SimHei" w:cs="SimHei"/>
          <w:spacing w:val="3"/>
          <w:sz w:val="21"/>
          <w:szCs w:val="21"/>
        </w:rPr>
        <w:t xml:space="preserve">  </w:t>
      </w:r>
      <w:r>
        <w:rPr>
          <w:rFonts w:ascii="SimHei" w:eastAsia="SimHei" w:hAnsi="SimHei" w:cs="SimHei"/>
          <w:spacing w:val="-1"/>
          <w:sz w:val="21"/>
          <w:szCs w:val="21"/>
        </w:rPr>
        <w:t>原理</w:t>
      </w:r>
    </w:p>
    <w:p>
      <w:pPr>
        <w:pStyle w:val="BodyText"/>
        <w:spacing w:before="139" w:line="394" w:lineRule="exact"/>
        <w:ind w:left="427"/>
      </w:pPr>
      <w:r>
        <w:rPr>
          <w:spacing w:val="-5"/>
          <w:position w:val="13"/>
        </w:rPr>
        <w:t>用乙醇萃取纤维样品中的艾草黄酮，</w:t>
      </w:r>
      <w:r>
        <w:rPr>
          <w:spacing w:val="-23"/>
          <w:position w:val="13"/>
        </w:rPr>
        <w:t xml:space="preserve"> </w:t>
      </w:r>
      <w:r>
        <w:rPr>
          <w:spacing w:val="-5"/>
          <w:position w:val="13"/>
        </w:rPr>
        <w:t>利用微孔板检测器进行检测分析， 外标法定量。</w:t>
      </w:r>
    </w:p>
    <w:p>
      <w:pPr>
        <w:spacing w:line="219" w:lineRule="auto"/>
        <w:rPr>
          <w:rFonts w:ascii="SimHei" w:eastAsia="SimHei" w:hAnsi="SimHei" w:cs="SimHei"/>
          <w:sz w:val="21"/>
          <w:szCs w:val="21"/>
        </w:rPr>
      </w:pPr>
      <w:r>
        <w:rPr>
          <w:rFonts w:ascii="SimHei" w:eastAsia="SimHei" w:hAnsi="SimHei" w:cs="SimHei"/>
          <w:sz w:val="21"/>
          <w:szCs w:val="21"/>
        </w:rPr>
        <w:t>A.3</w:t>
      </w:r>
      <w:r>
        <w:rPr>
          <w:rFonts w:ascii="SimHei" w:eastAsia="SimHei" w:hAnsi="SimHei" w:cs="SimHei"/>
          <w:sz w:val="21"/>
          <w:szCs w:val="21"/>
        </w:rPr>
        <w:t xml:space="preserve">  </w:t>
      </w:r>
      <w:r>
        <w:rPr>
          <w:rFonts w:ascii="SimHei" w:eastAsia="SimHei" w:hAnsi="SimHei" w:cs="SimHei"/>
          <w:sz w:val="21"/>
          <w:szCs w:val="21"/>
        </w:rPr>
        <w:t>试剂和材料</w:t>
      </w:r>
    </w:p>
    <w:p>
      <w:pPr>
        <w:pStyle w:val="BodyText"/>
        <w:spacing w:before="142" w:line="220" w:lineRule="auto"/>
      </w:pPr>
      <w:r>
        <w:rPr>
          <w:rFonts w:ascii="SimHei" w:eastAsia="SimHei" w:hAnsi="SimHei" w:cs="SimHei"/>
        </w:rPr>
        <w:t>A.3.1</w:t>
      </w:r>
      <w:r>
        <w:rPr>
          <w:rFonts w:ascii="SimHei" w:eastAsia="SimHei" w:hAnsi="SimHei" w:cs="SimHei"/>
        </w:rPr>
        <w:t xml:space="preserve">  </w:t>
      </w:r>
      <w:r>
        <w:t>标准物质：艾草芦丁，纯度≥98%。</w:t>
      </w:r>
    </w:p>
    <w:p>
      <w:pPr>
        <w:pStyle w:val="BodyText"/>
        <w:spacing w:before="64" w:line="220" w:lineRule="auto"/>
      </w:pPr>
      <w:r>
        <w:rPr>
          <w:rFonts w:ascii="SimHei" w:eastAsia="SimHei" w:hAnsi="SimHei" w:cs="SimHei"/>
        </w:rPr>
        <w:t>A.3.2</w:t>
      </w:r>
      <w:r>
        <w:rPr>
          <w:rFonts w:ascii="SimHei" w:eastAsia="SimHei" w:hAnsi="SimHei" w:cs="SimHei"/>
        </w:rPr>
        <w:t xml:space="preserve">  </w:t>
      </w:r>
      <w:r>
        <w:t>乙醇、亚硝酸钠、硝酸铝、氢氧化钠，分析纯。</w:t>
      </w:r>
    </w:p>
    <w:p>
      <w:pPr>
        <w:pStyle w:val="BodyText"/>
        <w:spacing w:before="63" w:line="221" w:lineRule="auto"/>
      </w:pPr>
      <w:r>
        <w:rPr>
          <w:rFonts w:ascii="SimHei" w:eastAsia="SimHei" w:hAnsi="SimHei" w:cs="SimHei"/>
          <w:spacing w:val="-8"/>
        </w:rPr>
        <w:t>A.3.3</w:t>
      </w:r>
      <w:r>
        <w:rPr>
          <w:rFonts w:ascii="SimHei" w:eastAsia="SimHei" w:hAnsi="SimHei" w:cs="SimHei"/>
          <w:spacing w:val="13"/>
        </w:rPr>
        <w:t xml:space="preserve">  </w:t>
      </w:r>
      <w:r>
        <w:rPr>
          <w:spacing w:val="-8"/>
        </w:rPr>
        <w:t>乙醇溶液：</w:t>
      </w:r>
      <w:r>
        <w:rPr>
          <w:spacing w:val="-21"/>
        </w:rPr>
        <w:t xml:space="preserve"> </w:t>
      </w:r>
      <w:r>
        <w:rPr>
          <w:spacing w:val="-8"/>
        </w:rPr>
        <w:t>60%。</w:t>
      </w:r>
    </w:p>
    <w:p>
      <w:pPr>
        <w:pStyle w:val="BodyText"/>
        <w:spacing w:before="63" w:line="221" w:lineRule="auto"/>
      </w:pPr>
      <w:r>
        <w:rPr>
          <w:rFonts w:ascii="SimHei" w:eastAsia="SimHei" w:hAnsi="SimHei" w:cs="SimHei"/>
          <w:spacing w:val="-6"/>
        </w:rPr>
        <w:t>A.3.4</w:t>
      </w:r>
      <w:r>
        <w:rPr>
          <w:rFonts w:ascii="SimHei" w:eastAsia="SimHei" w:hAnsi="SimHei" w:cs="SimHei"/>
          <w:spacing w:val="-6"/>
        </w:rPr>
        <w:t xml:space="preserve">  </w:t>
      </w:r>
      <w:r>
        <w:rPr>
          <w:spacing w:val="-6"/>
        </w:rPr>
        <w:t>亚硝酸钠溶液： 5%。</w:t>
      </w:r>
    </w:p>
    <w:p>
      <w:pPr>
        <w:pStyle w:val="BodyText"/>
        <w:spacing w:before="60" w:line="221" w:lineRule="auto"/>
      </w:pPr>
      <w:r>
        <w:rPr>
          <w:rFonts w:ascii="SimHei" w:eastAsia="SimHei" w:hAnsi="SimHei" w:cs="SimHei"/>
          <w:spacing w:val="-1"/>
        </w:rPr>
        <w:t>A.3.5</w:t>
      </w:r>
      <w:r>
        <w:rPr>
          <w:rFonts w:ascii="SimHei" w:eastAsia="SimHei" w:hAnsi="SimHei" w:cs="SimHei"/>
          <w:spacing w:val="-1"/>
        </w:rPr>
        <w:t xml:space="preserve">  </w:t>
      </w:r>
      <w:r>
        <w:rPr>
          <w:spacing w:val="-1"/>
        </w:rPr>
        <w:t>硝酸铝溶液：10%。</w:t>
      </w:r>
    </w:p>
    <w:p>
      <w:pPr>
        <w:pStyle w:val="BodyText"/>
        <w:spacing w:before="78" w:line="205" w:lineRule="auto"/>
        <w:rPr>
          <w:sz w:val="23"/>
          <w:szCs w:val="23"/>
        </w:rPr>
      </w:pPr>
      <w:r>
        <w:rPr>
          <w:rFonts w:ascii="SimHei" w:eastAsia="SimHei" w:hAnsi="SimHei" w:cs="SimHei"/>
          <w:spacing w:val="-5"/>
        </w:rPr>
        <w:t>A.3.6</w:t>
      </w:r>
      <w:r>
        <w:rPr>
          <w:rFonts w:ascii="SimHei" w:eastAsia="SimHei" w:hAnsi="SimHei" w:cs="SimHei"/>
          <w:spacing w:val="-5"/>
        </w:rPr>
        <w:t xml:space="preserve">  </w:t>
      </w:r>
      <w:r>
        <w:rPr>
          <w:spacing w:val="-5"/>
        </w:rPr>
        <w:t>氢氧化钠溶液： 1 mol/</w:t>
      </w:r>
      <w:r>
        <w:rPr>
          <w:spacing w:val="-5"/>
          <w:sz w:val="23"/>
          <w:szCs w:val="23"/>
        </w:rPr>
        <w:t>L。</w:t>
      </w:r>
    </w:p>
    <w:p>
      <w:pPr>
        <w:pStyle w:val="BodyText"/>
        <w:spacing w:before="73" w:line="432" w:lineRule="exact"/>
      </w:pPr>
      <w:r>
        <w:rPr>
          <w:rFonts w:ascii="SimHei" w:eastAsia="SimHei" w:hAnsi="SimHei" w:cs="SimHei"/>
          <w:spacing w:val="-1"/>
          <w:position w:val="16"/>
        </w:rPr>
        <w:t>A.3.7</w:t>
      </w:r>
      <w:r>
        <w:rPr>
          <w:rFonts w:ascii="SimHei" w:eastAsia="SimHei" w:hAnsi="SimHei" w:cs="SimHei"/>
          <w:spacing w:val="-1"/>
          <w:position w:val="16"/>
        </w:rPr>
        <w:t xml:space="preserve">  </w:t>
      </w:r>
      <w:r>
        <w:rPr>
          <w:spacing w:val="-1"/>
          <w:position w:val="16"/>
        </w:rPr>
        <w:t>水为符合 GB/T 6682规定的一级水。</w:t>
      </w:r>
    </w:p>
    <w:p>
      <w:pPr>
        <w:spacing w:before="1" w:line="219" w:lineRule="auto"/>
        <w:rPr>
          <w:rFonts w:ascii="SimHei" w:eastAsia="SimHei" w:hAnsi="SimHei" w:cs="SimHei"/>
          <w:sz w:val="21"/>
          <w:szCs w:val="21"/>
        </w:rPr>
      </w:pPr>
      <w:r>
        <w:rPr>
          <w:rFonts w:ascii="SimHei" w:eastAsia="SimHei" w:hAnsi="SimHei" w:cs="SimHei"/>
          <w:sz w:val="21"/>
          <w:szCs w:val="21"/>
        </w:rPr>
        <w:t>A.4</w:t>
      </w:r>
      <w:r>
        <w:rPr>
          <w:rFonts w:ascii="SimHei" w:eastAsia="SimHei" w:hAnsi="SimHei" w:cs="SimHei"/>
          <w:sz w:val="21"/>
          <w:szCs w:val="21"/>
        </w:rPr>
        <w:t xml:space="preserve">  </w:t>
      </w:r>
      <w:r>
        <w:rPr>
          <w:rFonts w:ascii="SimHei" w:eastAsia="SimHei" w:hAnsi="SimHei" w:cs="SimHei"/>
          <w:sz w:val="21"/>
          <w:szCs w:val="21"/>
        </w:rPr>
        <w:t>仪器设备要求</w:t>
      </w:r>
    </w:p>
    <w:p>
      <w:pPr>
        <w:pStyle w:val="BodyText"/>
        <w:spacing w:before="143" w:line="220" w:lineRule="auto"/>
      </w:pPr>
      <w:r>
        <w:rPr>
          <w:rFonts w:ascii="SimHei" w:eastAsia="SimHei" w:hAnsi="SimHei" w:cs="SimHei"/>
          <w:spacing w:val="-1"/>
        </w:rPr>
        <w:t>A.4.1</w:t>
      </w:r>
      <w:r>
        <w:rPr>
          <w:rFonts w:ascii="SimHei" w:eastAsia="SimHei" w:hAnsi="SimHei" w:cs="SimHei"/>
          <w:spacing w:val="-1"/>
        </w:rPr>
        <w:t xml:space="preserve">  </w:t>
      </w:r>
      <w:r>
        <w:rPr>
          <w:spacing w:val="-1"/>
        </w:rPr>
        <w:t>微孔板检测器。</w:t>
      </w:r>
    </w:p>
    <w:p>
      <w:pPr>
        <w:pStyle w:val="BodyText"/>
        <w:spacing w:before="62" w:line="215" w:lineRule="auto"/>
      </w:pPr>
      <w:r>
        <w:rPr>
          <w:rFonts w:ascii="SimHei" w:eastAsia="SimHei" w:hAnsi="SimHei" w:cs="SimHei"/>
          <w:spacing w:val="-4"/>
        </w:rPr>
        <w:t>A.4.2</w:t>
      </w:r>
      <w:r>
        <w:rPr>
          <w:rFonts w:ascii="SimHei" w:eastAsia="SimHei" w:hAnsi="SimHei" w:cs="SimHei"/>
          <w:spacing w:val="-4"/>
        </w:rPr>
        <w:t xml:space="preserve">  </w:t>
      </w:r>
      <w:r>
        <w:rPr>
          <w:spacing w:val="-4"/>
        </w:rPr>
        <w:t>分析天平： 最小分度值不大于0.1 mg。</w:t>
      </w:r>
    </w:p>
    <w:p>
      <w:pPr>
        <w:pStyle w:val="BodyText"/>
        <w:spacing w:before="70" w:line="220" w:lineRule="auto"/>
      </w:pPr>
      <w:r>
        <w:rPr>
          <w:rFonts w:ascii="SimHei" w:eastAsia="SimHei" w:hAnsi="SimHei" w:cs="SimHei"/>
          <w:spacing w:val="-2"/>
        </w:rPr>
        <w:t>A.4.3</w:t>
      </w:r>
      <w:r>
        <w:rPr>
          <w:rFonts w:ascii="SimHei" w:eastAsia="SimHei" w:hAnsi="SimHei" w:cs="SimHei"/>
          <w:spacing w:val="-2"/>
        </w:rPr>
        <w:t xml:space="preserve">  </w:t>
      </w:r>
      <w:r>
        <w:rPr>
          <w:spacing w:val="-2"/>
        </w:rPr>
        <w:t>电热鼓风干燥箱（可达到200</w:t>
      </w:r>
      <w:r>
        <w:rPr>
          <w:spacing w:val="33"/>
        </w:rPr>
        <w:t xml:space="preserve"> </w:t>
      </w:r>
      <w:r>
        <w:rPr>
          <w:spacing w:val="-2"/>
        </w:rPr>
        <w:t>℃)。</w:t>
      </w:r>
    </w:p>
    <w:p>
      <w:pPr>
        <w:pStyle w:val="BodyText"/>
        <w:spacing w:before="61" w:line="221" w:lineRule="auto"/>
      </w:pPr>
      <w:r>
        <w:rPr>
          <w:rFonts w:ascii="SimHei" w:eastAsia="SimHei" w:hAnsi="SimHei" w:cs="SimHei"/>
          <w:spacing w:val="-3"/>
        </w:rPr>
        <w:t>A.4.4</w:t>
      </w:r>
      <w:r>
        <w:rPr>
          <w:rFonts w:ascii="SimHei" w:eastAsia="SimHei" w:hAnsi="SimHei" w:cs="SimHei"/>
          <w:spacing w:val="-3"/>
        </w:rPr>
        <w:t xml:space="preserve">  </w:t>
      </w:r>
      <w:r>
        <w:rPr>
          <w:spacing w:val="-3"/>
        </w:rPr>
        <w:t>超声波清洗仪，</w:t>
      </w:r>
      <w:r>
        <w:rPr>
          <w:spacing w:val="-14"/>
        </w:rPr>
        <w:t xml:space="preserve"> </w:t>
      </w:r>
      <w:r>
        <w:rPr>
          <w:spacing w:val="-3"/>
        </w:rPr>
        <w:t>功率400 W，频率40 kHz。</w:t>
      </w:r>
    </w:p>
    <w:p>
      <w:pPr>
        <w:pStyle w:val="BodyText"/>
        <w:spacing w:before="63" w:line="221" w:lineRule="auto"/>
      </w:pPr>
      <w:r>
        <w:rPr>
          <w:rFonts w:ascii="SimHei" w:eastAsia="SimHei" w:hAnsi="SimHei" w:cs="SimHei"/>
        </w:rPr>
        <w:t>A.4.5</w:t>
      </w:r>
      <w:r>
        <w:rPr>
          <w:rFonts w:ascii="SimHei" w:eastAsia="SimHei" w:hAnsi="SimHei" w:cs="SimHei"/>
        </w:rPr>
        <w:t xml:space="preserve">  </w:t>
      </w:r>
      <w:r>
        <w:t>旋转蒸发仪，配100.0 mL棕色旋蒸瓶。</w:t>
      </w:r>
    </w:p>
    <w:p>
      <w:pPr>
        <w:pStyle w:val="BodyText"/>
        <w:spacing w:before="61" w:line="221" w:lineRule="auto"/>
      </w:pPr>
      <w:r>
        <w:rPr>
          <w:rFonts w:ascii="SimHei" w:eastAsia="SimHei" w:hAnsi="SimHei" w:cs="SimHei"/>
          <w:spacing w:val="-10"/>
        </w:rPr>
        <w:t>A.4.6</w:t>
      </w:r>
      <w:r>
        <w:rPr>
          <w:rFonts w:ascii="SimHei" w:eastAsia="SimHei" w:hAnsi="SimHei" w:cs="SimHei"/>
          <w:spacing w:val="-10"/>
        </w:rPr>
        <w:t xml:space="preserve">  </w:t>
      </w:r>
      <w:r>
        <w:rPr>
          <w:spacing w:val="-10"/>
        </w:rPr>
        <w:t>定性滤纸， 不含脂， 中速。</w:t>
      </w:r>
    </w:p>
    <w:p>
      <w:pPr>
        <w:pStyle w:val="BodyText"/>
        <w:spacing w:before="64" w:line="432" w:lineRule="exact"/>
      </w:pPr>
      <w:r>
        <w:rPr>
          <w:rFonts w:ascii="SimHei" w:eastAsia="SimHei" w:hAnsi="SimHei" w:cs="SimHei"/>
          <w:position w:val="16"/>
        </w:rPr>
        <w:t>A.4.7</w:t>
      </w:r>
      <w:r>
        <w:rPr>
          <w:rFonts w:ascii="SimHei" w:eastAsia="SimHei" w:hAnsi="SimHei" w:cs="SimHei"/>
          <w:position w:val="16"/>
        </w:rPr>
        <w:t xml:space="preserve">  </w:t>
      </w:r>
      <w:r>
        <w:rPr>
          <w:position w:val="16"/>
        </w:rPr>
        <w:t>量筒、刻度移液管或移液枪、锥形瓶、样品管等。</w:t>
      </w:r>
    </w:p>
    <w:p>
      <w:pPr>
        <w:spacing w:line="219" w:lineRule="auto"/>
        <w:rPr>
          <w:rFonts w:ascii="SimHei" w:eastAsia="SimHei" w:hAnsi="SimHei" w:cs="SimHei"/>
          <w:sz w:val="21"/>
          <w:szCs w:val="21"/>
        </w:rPr>
      </w:pPr>
      <w:r>
        <w:rPr>
          <w:rFonts w:ascii="SimHei" w:eastAsia="SimHei" w:hAnsi="SimHei" w:cs="SimHei"/>
          <w:sz w:val="21"/>
          <w:szCs w:val="21"/>
        </w:rPr>
        <w:t>A.5</w:t>
      </w:r>
      <w:r>
        <w:rPr>
          <w:rFonts w:ascii="SimHei" w:eastAsia="SimHei" w:hAnsi="SimHei" w:cs="SimHei"/>
          <w:sz w:val="21"/>
          <w:szCs w:val="21"/>
        </w:rPr>
        <w:t xml:space="preserve">  </w:t>
      </w:r>
      <w:r>
        <w:rPr>
          <w:rFonts w:ascii="SimHei" w:eastAsia="SimHei" w:hAnsi="SimHei" w:cs="SimHei"/>
          <w:sz w:val="21"/>
          <w:szCs w:val="21"/>
        </w:rPr>
        <w:t>测定步骤</w:t>
      </w:r>
    </w:p>
    <w:p>
      <w:pPr>
        <w:spacing w:before="142" w:line="219" w:lineRule="auto"/>
        <w:rPr>
          <w:rFonts w:ascii="SimHei" w:eastAsia="SimHei" w:hAnsi="SimHei" w:cs="SimHei"/>
          <w:sz w:val="21"/>
          <w:szCs w:val="21"/>
        </w:rPr>
      </w:pPr>
      <w:r>
        <w:rPr>
          <w:rFonts w:ascii="SimHei" w:eastAsia="SimHei" w:hAnsi="SimHei" w:cs="SimHei"/>
          <w:sz w:val="21"/>
          <w:szCs w:val="21"/>
        </w:rPr>
        <w:t>A.5.1</w:t>
      </w:r>
      <w:r>
        <w:rPr>
          <w:rFonts w:ascii="SimHei" w:eastAsia="SimHei" w:hAnsi="SimHei" w:cs="SimHei"/>
          <w:sz w:val="21"/>
          <w:szCs w:val="21"/>
        </w:rPr>
        <w:t xml:space="preserve">  </w:t>
      </w:r>
      <w:r>
        <w:rPr>
          <w:rFonts w:ascii="SimHei" w:eastAsia="SimHei" w:hAnsi="SimHei" w:cs="SimHei"/>
          <w:sz w:val="21"/>
          <w:szCs w:val="21"/>
        </w:rPr>
        <w:t>萃取液制备</w:t>
      </w:r>
    </w:p>
    <w:p>
      <w:pPr>
        <w:pStyle w:val="BodyText"/>
        <w:spacing w:before="146" w:line="236" w:lineRule="auto"/>
        <w:ind w:left="4" w:right="70" w:firstLine="420"/>
        <w:jc w:val="both"/>
      </w:pPr>
      <w:r>
        <w:t>称取干燥至恒重的纤维约2.0</w:t>
      </w:r>
      <w:r>
        <w:rPr>
          <w:spacing w:val="-36"/>
        </w:rPr>
        <w:t xml:space="preserve"> </w:t>
      </w:r>
      <w:r>
        <w:t>g，记录质量</w:t>
      </w:r>
      <w:r>
        <w:rPr>
          <w:spacing w:val="-1"/>
        </w:rPr>
        <w:t>m，将纤维剪成约0.2</w:t>
      </w:r>
      <w:r>
        <w:rPr>
          <w:spacing w:val="-37"/>
        </w:rPr>
        <w:t xml:space="preserve"> </w:t>
      </w:r>
      <w:r>
        <w:rPr>
          <w:spacing w:val="-1"/>
        </w:rPr>
        <w:t>cm小段（将缠结聚集在一起的小段</w:t>
      </w:r>
      <w:r>
        <w:t xml:space="preserve"> </w:t>
      </w:r>
      <w:r>
        <w:rPr>
          <w:spacing w:val="-2"/>
        </w:rPr>
        <w:t>手动分散）。放入50.0</w:t>
      </w:r>
      <w:r>
        <w:rPr>
          <w:spacing w:val="-44"/>
        </w:rPr>
        <w:t xml:space="preserve"> </w:t>
      </w:r>
      <w:r>
        <w:rPr>
          <w:spacing w:val="-2"/>
        </w:rPr>
        <w:t>mL锥形瓶中，</w:t>
      </w:r>
      <w:r>
        <w:rPr>
          <w:spacing w:val="-24"/>
        </w:rPr>
        <w:t xml:space="preserve"> </w:t>
      </w:r>
      <w:r>
        <w:rPr>
          <w:spacing w:val="-2"/>
        </w:rPr>
        <w:t>加入50.0</w:t>
      </w:r>
      <w:r>
        <w:rPr>
          <w:spacing w:val="-47"/>
        </w:rPr>
        <w:t xml:space="preserve"> </w:t>
      </w:r>
      <w:r>
        <w:rPr>
          <w:spacing w:val="-2"/>
        </w:rPr>
        <w:t>mL 乙醇溶液（A.3.3</w:t>
      </w:r>
      <w:r>
        <w:rPr>
          <w:spacing w:val="6"/>
        </w:rPr>
        <w:t>），</w:t>
      </w:r>
      <w:r>
        <w:rPr>
          <w:spacing w:val="-2"/>
        </w:rPr>
        <w:t>锥形瓶用封口膜封口，室温浸</w:t>
      </w:r>
      <w:r>
        <w:t xml:space="preserve"> </w:t>
      </w:r>
      <w:r>
        <w:t>泡16 h，超声浸提15 min。用滤纸过滤，过滤后体积约为40 mL，将滤液放入100.0 mL棕色旋转蒸发瓶</w:t>
      </w:r>
      <w:r>
        <w:rPr>
          <w:spacing w:val="5"/>
        </w:rPr>
        <w:t xml:space="preserve"> </w:t>
      </w:r>
      <w:r>
        <w:rPr>
          <w:spacing w:val="2"/>
        </w:rPr>
        <w:t xml:space="preserve">中，并将其接在旋转蒸发仪上，于55 ℃水浴中减压蒸馏，旋蒸速度45 </w:t>
      </w:r>
      <w:r>
        <w:t>rpm</w:t>
      </w:r>
      <w:r>
        <w:rPr>
          <w:spacing w:val="2"/>
        </w:rPr>
        <w:t xml:space="preserve">，待瓶中约剩1.0～2.0 </w:t>
      </w:r>
      <w:r>
        <w:t>mL</w:t>
      </w:r>
      <w:r>
        <w:rPr>
          <w:spacing w:val="12"/>
        </w:rPr>
        <w:t xml:space="preserve"> </w:t>
      </w:r>
      <w:r>
        <w:rPr>
          <w:spacing w:val="-2"/>
        </w:rPr>
        <w:t>样品时（约40～50</w:t>
      </w:r>
      <w:r>
        <w:rPr>
          <w:spacing w:val="-44"/>
        </w:rPr>
        <w:t xml:space="preserve"> </w:t>
      </w:r>
      <w:r>
        <w:rPr>
          <w:spacing w:val="-2"/>
        </w:rPr>
        <w:t>min</w:t>
      </w:r>
      <w:r>
        <w:rPr>
          <w:spacing w:val="5"/>
        </w:rPr>
        <w:t>），</w:t>
      </w:r>
      <w:r>
        <w:rPr>
          <w:spacing w:val="-2"/>
        </w:rPr>
        <w:t>取下蒸发瓶，</w:t>
      </w:r>
      <w:r>
        <w:rPr>
          <w:spacing w:val="-21"/>
        </w:rPr>
        <w:t xml:space="preserve"> </w:t>
      </w:r>
      <w:r>
        <w:rPr>
          <w:spacing w:val="-2"/>
        </w:rPr>
        <w:t>蒸发瓶用0.8</w:t>
      </w:r>
      <w:r>
        <w:rPr>
          <w:spacing w:val="-45"/>
        </w:rPr>
        <w:t xml:space="preserve"> </w:t>
      </w:r>
      <w:r>
        <w:rPr>
          <w:spacing w:val="-2"/>
        </w:rPr>
        <w:t>mL 乙醇溶液（A.3.3）洗两次，收集洗出</w:t>
      </w:r>
      <w:r>
        <w:rPr>
          <w:spacing w:val="-3"/>
        </w:rPr>
        <w:t>液合并</w:t>
      </w:r>
      <w:r>
        <w:t xml:space="preserve"> </w:t>
      </w:r>
      <w:r>
        <w:rPr>
          <w:spacing w:val="-4"/>
        </w:rPr>
        <w:t>至样品管，</w:t>
      </w:r>
      <w:r>
        <w:rPr>
          <w:spacing w:val="-12"/>
        </w:rPr>
        <w:t xml:space="preserve"> </w:t>
      </w:r>
      <w:r>
        <w:rPr>
          <w:spacing w:val="-4"/>
        </w:rPr>
        <w:t>用乙醇溶液（A.3.3）稀释至4 mL。</w:t>
      </w:r>
    </w:p>
    <w:p>
      <w:pPr>
        <w:spacing w:before="142" w:line="218" w:lineRule="auto"/>
        <w:rPr>
          <w:rFonts w:ascii="SimHei" w:eastAsia="SimHei" w:hAnsi="SimHei" w:cs="SimHei"/>
          <w:sz w:val="21"/>
          <w:szCs w:val="21"/>
        </w:rPr>
        <w:sectPr>
          <w:footerReference w:type="default" r:id="rId14"/>
          <w:pgSz w:w="11907" w:h="16839"/>
          <w:pgMar w:top="1405" w:right="1057" w:bottom="1309" w:left="1421" w:header="0" w:footer="1133" w:gutter="0"/>
          <w:pgNumType w:start="8"/>
          <w:cols w:space="708"/>
        </w:sectPr>
      </w:pPr>
      <w:r>
        <w:rPr>
          <w:rFonts w:ascii="SimHei" w:eastAsia="SimHei" w:hAnsi="SimHei" w:cs="SimHei"/>
          <w:sz w:val="21"/>
          <w:szCs w:val="21"/>
        </w:rPr>
        <w:t>A.5.2</w:t>
      </w:r>
      <w:r>
        <w:rPr>
          <w:rFonts w:ascii="SimHei" w:eastAsia="SimHei" w:hAnsi="SimHei" w:cs="SimHei"/>
          <w:sz w:val="21"/>
          <w:szCs w:val="21"/>
        </w:rPr>
        <w:t xml:space="preserve">  </w:t>
      </w:r>
      <w:r>
        <w:rPr>
          <w:rFonts w:ascii="SimHei" w:eastAsia="SimHei" w:hAnsi="SimHei" w:cs="SimHei"/>
          <w:sz w:val="21"/>
          <w:szCs w:val="21"/>
        </w:rPr>
        <w:t>标准工作曲线的制作</w:t>
      </w:r>
    </w:p>
    <w:p>
      <w:pPr>
        <w:pStyle w:val="BodyText"/>
        <w:spacing w:before="143" w:line="231" w:lineRule="auto"/>
        <w:ind w:left="29" w:right="119" w:firstLine="398"/>
      </w:pPr>
      <w:r>
        <w:rPr>
          <w:spacing w:val="-5"/>
        </w:rPr>
        <w:t>艾草芦丁对照品母液（500.0 μg/mL</w:t>
      </w:r>
      <w:r>
        <w:rPr>
          <w:spacing w:val="-49"/>
          <w:w w:val="88"/>
        </w:rPr>
        <w:t>）：</w:t>
      </w:r>
      <w:r>
        <w:rPr>
          <w:spacing w:val="-5"/>
        </w:rPr>
        <w:t>将艾草芦丁对照品于120 ℃干燥至恒重，准</w:t>
      </w:r>
      <w:r>
        <w:rPr>
          <w:spacing w:val="-6"/>
        </w:rPr>
        <w:t>确称取50.0</w:t>
      </w:r>
      <w:r>
        <w:rPr>
          <w:spacing w:val="-48"/>
        </w:rPr>
        <w:t xml:space="preserve"> </w:t>
      </w:r>
      <w:r>
        <w:rPr>
          <w:spacing w:val="-6"/>
        </w:rPr>
        <w:t>mg，</w:t>
      </w:r>
      <w:r>
        <w:t xml:space="preserve"> </w:t>
      </w:r>
      <w:r>
        <w:rPr>
          <w:spacing w:val="-2"/>
        </w:rPr>
        <w:t>以乙醇溶液（A.3.3）定容至100.0 mL，超声溶解。</w:t>
      </w:r>
    </w:p>
    <w:p>
      <w:pPr>
        <w:pStyle w:val="BodyText"/>
        <w:spacing w:before="18" w:line="236" w:lineRule="auto"/>
        <w:ind w:left="4" w:right="11" w:firstLine="421"/>
      </w:pPr>
      <w:r>
        <w:rPr>
          <w:spacing w:val="-1"/>
        </w:rPr>
        <w:t>精密量取标准品溶液0.0 mL、0.2 mL、0.4 mL、0.6 mL、0</w:t>
      </w:r>
      <w:r>
        <w:rPr>
          <w:spacing w:val="-2"/>
        </w:rPr>
        <w:t>.8 mL、1.0 mL、2.0 mL、5.0</w:t>
      </w:r>
      <w:r>
        <w:rPr>
          <w:spacing w:val="-9"/>
        </w:rPr>
        <w:t xml:space="preserve"> </w:t>
      </w:r>
      <w:r>
        <w:rPr>
          <w:spacing w:val="-2"/>
        </w:rPr>
        <w:t>mL，分别</w:t>
      </w:r>
      <w:r>
        <w:t xml:space="preserve"> </w:t>
      </w:r>
      <w:r>
        <w:rPr>
          <w:spacing w:val="-10"/>
        </w:rPr>
        <w:t>置于25.0</w:t>
      </w:r>
      <w:r>
        <w:rPr>
          <w:spacing w:val="-50"/>
        </w:rPr>
        <w:t xml:space="preserve"> </w:t>
      </w:r>
      <w:r>
        <w:rPr>
          <w:spacing w:val="-10"/>
        </w:rPr>
        <w:t>mL具塞试管中，各加乙醇溶液（A.3.3）定容至10.0</w:t>
      </w:r>
      <w:r>
        <w:rPr>
          <w:spacing w:val="-52"/>
        </w:rPr>
        <w:t xml:space="preserve"> </w:t>
      </w:r>
      <w:r>
        <w:rPr>
          <w:spacing w:val="-10"/>
        </w:rPr>
        <w:t>mL，混匀，加入0.3</w:t>
      </w:r>
      <w:r>
        <w:rPr>
          <w:spacing w:val="-50"/>
        </w:rPr>
        <w:t xml:space="preserve"> </w:t>
      </w:r>
      <w:r>
        <w:rPr>
          <w:spacing w:val="-10"/>
        </w:rPr>
        <w:t>mL亚硝酸钠溶液（A.3.4</w:t>
      </w:r>
      <w:r>
        <w:rPr>
          <w:spacing w:val="-50"/>
          <w:w w:val="91"/>
        </w:rPr>
        <w:t>），</w:t>
      </w:r>
      <w:r>
        <w:t xml:space="preserve"> </w:t>
      </w:r>
      <w:r>
        <w:rPr>
          <w:spacing w:val="-5"/>
        </w:rPr>
        <w:t>摇匀，放置6</w:t>
      </w:r>
      <w:r>
        <w:rPr>
          <w:spacing w:val="-49"/>
        </w:rPr>
        <w:t xml:space="preserve"> </w:t>
      </w:r>
      <w:r>
        <w:rPr>
          <w:spacing w:val="-5"/>
        </w:rPr>
        <w:t>min后加入0.3</w:t>
      </w:r>
      <w:r>
        <w:rPr>
          <w:spacing w:val="-52"/>
        </w:rPr>
        <w:t xml:space="preserve"> </w:t>
      </w:r>
      <w:r>
        <w:rPr>
          <w:spacing w:val="-5"/>
        </w:rPr>
        <w:t>mL 硝酸铝溶液（A.3.5</w:t>
      </w:r>
      <w:r>
        <w:rPr>
          <w:spacing w:val="-49"/>
        </w:rPr>
        <w:t>），</w:t>
      </w:r>
      <w:r>
        <w:rPr>
          <w:spacing w:val="-5"/>
        </w:rPr>
        <w:t>放置6</w:t>
      </w:r>
      <w:r>
        <w:rPr>
          <w:spacing w:val="-52"/>
        </w:rPr>
        <w:t xml:space="preserve"> </w:t>
      </w:r>
      <w:r>
        <w:rPr>
          <w:spacing w:val="-5"/>
        </w:rPr>
        <w:t>mi</w:t>
      </w:r>
      <w:r>
        <w:rPr>
          <w:spacing w:val="-6"/>
        </w:rPr>
        <w:t>n，再加入4.0</w:t>
      </w:r>
      <w:r>
        <w:rPr>
          <w:spacing w:val="-50"/>
        </w:rPr>
        <w:t xml:space="preserve"> </w:t>
      </w:r>
      <w:r>
        <w:rPr>
          <w:spacing w:val="-6"/>
        </w:rPr>
        <w:t>mL 氢氧化钠溶液（A.3.6</w:t>
      </w:r>
      <w:r>
        <w:rPr>
          <w:spacing w:val="-49"/>
        </w:rPr>
        <w:t>），</w:t>
      </w:r>
      <w:r>
        <w:t xml:space="preserve"> </w:t>
      </w:r>
      <w:r>
        <w:rPr>
          <w:spacing w:val="-2"/>
        </w:rPr>
        <w:t>混匀， 用乙醇溶液（A.3.3）定容至25.0</w:t>
      </w:r>
      <w:r>
        <w:rPr>
          <w:spacing w:val="-30"/>
        </w:rPr>
        <w:t xml:space="preserve"> </w:t>
      </w:r>
      <w:r>
        <w:rPr>
          <w:spacing w:val="-2"/>
        </w:rPr>
        <w:t>mL，室温放置15</w:t>
      </w:r>
      <w:r>
        <w:rPr>
          <w:spacing w:val="-31"/>
        </w:rPr>
        <w:t xml:space="preserve"> </w:t>
      </w:r>
      <w:r>
        <w:rPr>
          <w:spacing w:val="-2"/>
        </w:rPr>
        <w:t>min后测定其吸光度。以加入0.0</w:t>
      </w:r>
      <w:r>
        <w:rPr>
          <w:spacing w:val="-30"/>
        </w:rPr>
        <w:t xml:space="preserve"> </w:t>
      </w:r>
      <w:r>
        <w:rPr>
          <w:spacing w:val="-2"/>
        </w:rPr>
        <w:t>m</w:t>
      </w:r>
      <w:r>
        <w:rPr>
          <w:spacing w:val="-3"/>
        </w:rPr>
        <w:t>L标准品溶</w:t>
      </w:r>
      <w:r>
        <w:t xml:space="preserve"> </w:t>
      </w:r>
      <w:r>
        <w:rPr>
          <w:spacing w:val="-3"/>
        </w:rPr>
        <w:t>液管为空白，在510 nm的波长处测定吸光度，</w:t>
      </w:r>
      <w:r>
        <w:rPr>
          <w:spacing w:val="-17"/>
        </w:rPr>
        <w:t xml:space="preserve"> </w:t>
      </w:r>
      <w:r>
        <w:rPr>
          <w:spacing w:val="-3"/>
        </w:rPr>
        <w:t>制作标准曲线。</w:t>
      </w:r>
    </w:p>
    <w:p>
      <w:pPr>
        <w:pStyle w:val="BodyText"/>
        <w:spacing w:before="23" w:line="391" w:lineRule="exact"/>
        <w:ind w:left="424"/>
      </w:pPr>
      <w:r>
        <w:rPr>
          <w:spacing w:val="-4"/>
          <w:position w:val="13"/>
        </w:rPr>
        <w:t>在测试线性范围内，</w:t>
      </w:r>
      <w:r>
        <w:rPr>
          <w:spacing w:val="-22"/>
          <w:position w:val="13"/>
        </w:rPr>
        <w:t xml:space="preserve"> </w:t>
      </w:r>
      <w:r>
        <w:rPr>
          <w:spacing w:val="-4"/>
          <w:position w:val="13"/>
        </w:rPr>
        <w:t>可以配制其他浓度范围</w:t>
      </w:r>
      <w:r>
        <w:rPr>
          <w:spacing w:val="-5"/>
          <w:position w:val="13"/>
        </w:rPr>
        <w:t>的标准溶液。</w:t>
      </w:r>
    </w:p>
    <w:p>
      <w:pPr>
        <w:spacing w:before="1" w:line="219" w:lineRule="auto"/>
        <w:rPr>
          <w:rFonts w:ascii="SimHei" w:eastAsia="SimHei" w:hAnsi="SimHei" w:cs="SimHei"/>
          <w:sz w:val="21"/>
          <w:szCs w:val="21"/>
        </w:rPr>
      </w:pPr>
      <w:r>
        <w:rPr>
          <w:rFonts w:ascii="SimHei" w:eastAsia="SimHei" w:hAnsi="SimHei" w:cs="SimHei"/>
          <w:sz w:val="21"/>
          <w:szCs w:val="21"/>
        </w:rPr>
        <w:t>A.5.3</w:t>
      </w:r>
      <w:r>
        <w:rPr>
          <w:rFonts w:ascii="SimHei" w:eastAsia="SimHei" w:hAnsi="SimHei" w:cs="SimHei"/>
          <w:sz w:val="21"/>
          <w:szCs w:val="21"/>
        </w:rPr>
        <w:t xml:space="preserve">  </w:t>
      </w:r>
      <w:r>
        <w:rPr>
          <w:rFonts w:ascii="SimHei" w:eastAsia="SimHei" w:hAnsi="SimHei" w:cs="SimHei"/>
          <w:sz w:val="21"/>
          <w:szCs w:val="21"/>
        </w:rPr>
        <w:t>试样测定</w:t>
      </w:r>
    </w:p>
    <w:p>
      <w:pPr>
        <w:spacing w:line="219" w:lineRule="auto"/>
        <w:rPr>
          <w:rFonts w:ascii="SimHei" w:eastAsia="SimHei" w:hAnsi="SimHei" w:cs="SimHei"/>
          <w:sz w:val="21"/>
          <w:szCs w:val="21"/>
        </w:rPr>
        <w:sectPr>
          <w:footerReference w:type="default" r:id="rId15"/>
          <w:type w:val="nextPage"/>
          <w:pgSz w:w="11907" w:h="16839"/>
          <w:pgMar w:top="1405" w:right="1057" w:bottom="1309" w:left="1421" w:header="0" w:footer="1133" w:gutter="0"/>
          <w:pgNumType w:start="9"/>
          <w:cols w:space="708"/>
          <w:titlePg w:val="0"/>
        </w:sectPr>
      </w:pPr>
    </w:p>
    <w:p>
      <w:pPr>
        <w:pStyle w:val="BodyText"/>
        <w:spacing w:before="41" w:line="234" w:lineRule="auto"/>
        <w:ind w:left="7575"/>
        <w:rPr>
          <w:rFonts w:ascii="SimHei" w:eastAsia="SimHei" w:hAnsi="SimHei" w:cs="SimHei"/>
        </w:rPr>
      </w:pPr>
      <w:r>
        <w:rPr>
          <w:rFonts w:ascii="SimHei" w:eastAsia="SimHei" w:hAnsi="SimHei" w:cs="SimHei"/>
          <w:spacing w:val="-1"/>
        </w:rPr>
        <w:t>T/QDAS</w:t>
      </w:r>
      <w:r>
        <w:rPr>
          <w:rFonts w:ascii="SimHei" w:eastAsia="SimHei" w:hAnsi="SimHei" w:cs="SimHei"/>
          <w:spacing w:val="-1"/>
        </w:rPr>
        <w:t xml:space="preserve"> </w:t>
      </w:r>
      <w:r>
        <w:rPr>
          <w:rFonts w:ascii="SimHei" w:eastAsia="SimHei" w:hAnsi="SimHei" w:cs="SimHei"/>
          <w:spacing w:val="-1"/>
        </w:rPr>
        <w:t>XXXX</w:t>
      </w:r>
      <w:r>
        <w:rPr>
          <w:spacing w:val="-1"/>
        </w:rPr>
        <w:t>—</w:t>
      </w:r>
      <w:r>
        <w:rPr>
          <w:rFonts w:ascii="SimHei" w:eastAsia="SimHei" w:hAnsi="SimHei" w:cs="SimHei"/>
          <w:spacing w:val="-1"/>
        </w:rPr>
        <w:t>XXXX</w:t>
      </w:r>
    </w:p>
    <w:p>
      <w:pPr>
        <w:pStyle w:val="BodyText"/>
        <w:spacing w:before="244" w:line="235" w:lineRule="auto"/>
        <w:ind w:left="5" w:right="59" w:firstLine="420"/>
      </w:pPr>
      <w:r>
        <w:rPr>
          <w:spacing w:val="-2"/>
        </w:rPr>
        <w:t>精密量取过滤后的试样萃取液2.0</w:t>
      </w:r>
      <w:r>
        <w:rPr>
          <w:spacing w:val="-50"/>
        </w:rPr>
        <w:t xml:space="preserve"> </w:t>
      </w:r>
      <w:r>
        <w:rPr>
          <w:spacing w:val="-2"/>
        </w:rPr>
        <w:t>mL，置于5</w:t>
      </w:r>
      <w:r>
        <w:rPr>
          <w:spacing w:val="-50"/>
        </w:rPr>
        <w:t xml:space="preserve"> </w:t>
      </w:r>
      <w:r>
        <w:rPr>
          <w:spacing w:val="-2"/>
        </w:rPr>
        <w:t>mL具塞试管中，加入60 μL亚硝酸钠溶液（A.3.4</w:t>
      </w:r>
      <w:r>
        <w:rPr>
          <w:spacing w:val="-8"/>
        </w:rPr>
        <w:t>），</w:t>
      </w:r>
      <w:r>
        <w:t xml:space="preserve"> </w:t>
      </w:r>
      <w:r>
        <w:rPr>
          <w:spacing w:val="-4"/>
        </w:rPr>
        <w:t>摇匀，放置6</w:t>
      </w:r>
      <w:r>
        <w:rPr>
          <w:spacing w:val="-50"/>
        </w:rPr>
        <w:t xml:space="preserve"> </w:t>
      </w:r>
      <w:r>
        <w:rPr>
          <w:spacing w:val="-4"/>
        </w:rPr>
        <w:t>min后加入60 μL硝酸铝溶液（A.3.5</w:t>
      </w:r>
      <w:r>
        <w:rPr>
          <w:spacing w:val="-33"/>
        </w:rPr>
        <w:t>），</w:t>
      </w:r>
      <w:r>
        <w:rPr>
          <w:spacing w:val="-4"/>
        </w:rPr>
        <w:t>放置</w:t>
      </w:r>
      <w:r>
        <w:rPr>
          <w:spacing w:val="-5"/>
        </w:rPr>
        <w:t>6</w:t>
      </w:r>
      <w:r>
        <w:rPr>
          <w:spacing w:val="-52"/>
        </w:rPr>
        <w:t xml:space="preserve"> </w:t>
      </w:r>
      <w:r>
        <w:rPr>
          <w:spacing w:val="-5"/>
        </w:rPr>
        <w:t>min，再加入0.8</w:t>
      </w:r>
      <w:r>
        <w:rPr>
          <w:spacing w:val="-50"/>
        </w:rPr>
        <w:t xml:space="preserve"> </w:t>
      </w:r>
      <w:r>
        <w:rPr>
          <w:spacing w:val="-5"/>
        </w:rPr>
        <w:t>mL氢氧化钠溶液（A.3.6</w:t>
      </w:r>
      <w:r>
        <w:rPr>
          <w:spacing w:val="-33"/>
        </w:rPr>
        <w:t>），</w:t>
      </w:r>
      <w:r>
        <w:t xml:space="preserve"> </w:t>
      </w:r>
      <w:r>
        <w:rPr>
          <w:spacing w:val="-2"/>
        </w:rPr>
        <w:t>混匀， 用乙醇溶液（A.3.3）定容至5.0 mL，室温放置15 min后用微孔板检测器测定其吸光度，根据标</w:t>
      </w:r>
      <w:r>
        <w:t xml:space="preserve"> </w:t>
      </w:r>
      <w:r>
        <w:rPr>
          <w:spacing w:val="-1"/>
        </w:rPr>
        <w:t>准曲线（A.5.2）外标法定量。</w:t>
      </w:r>
    </w:p>
    <w:p>
      <w:pPr>
        <w:spacing w:before="139" w:line="220" w:lineRule="auto"/>
        <w:rPr>
          <w:rFonts w:ascii="SimHei" w:eastAsia="SimHei" w:hAnsi="SimHei" w:cs="SimHei"/>
          <w:sz w:val="21"/>
          <w:szCs w:val="21"/>
        </w:rPr>
      </w:pPr>
      <w:r>
        <w:rPr>
          <w:rFonts w:ascii="SimHei" w:eastAsia="SimHei" w:hAnsi="SimHei" w:cs="SimHei"/>
          <w:sz w:val="21"/>
          <w:szCs w:val="21"/>
        </w:rPr>
        <w:t>A.6</w:t>
      </w:r>
      <w:r>
        <w:rPr>
          <w:rFonts w:ascii="SimHei" w:eastAsia="SimHei" w:hAnsi="SimHei" w:cs="SimHei"/>
          <w:sz w:val="21"/>
          <w:szCs w:val="21"/>
        </w:rPr>
        <w:t xml:space="preserve">  </w:t>
      </w:r>
      <w:r>
        <w:rPr>
          <w:rFonts w:ascii="SimHei" w:eastAsia="SimHei" w:hAnsi="SimHei" w:cs="SimHei"/>
          <w:sz w:val="21"/>
          <w:szCs w:val="21"/>
        </w:rPr>
        <w:t>结果计算</w:t>
      </w:r>
    </w:p>
    <w:p>
      <w:pPr>
        <w:pStyle w:val="BodyText"/>
        <w:spacing w:before="143" w:line="221" w:lineRule="auto"/>
        <w:ind w:left="425"/>
      </w:pPr>
      <w:r>
        <w:rPr>
          <w:spacing w:val="-4"/>
        </w:rPr>
        <w:t>试样中所测成分的含量，</w:t>
      </w:r>
      <w:r>
        <w:rPr>
          <w:spacing w:val="-22"/>
        </w:rPr>
        <w:t xml:space="preserve"> </w:t>
      </w:r>
      <w:r>
        <w:rPr>
          <w:spacing w:val="-4"/>
        </w:rPr>
        <w:t>按公式（A.1）计算。</w:t>
      </w:r>
    </w:p>
    <w:p>
      <w:pPr>
        <w:pStyle w:val="BodyText"/>
        <w:spacing w:before="1" w:line="232" w:lineRule="auto"/>
        <w:ind w:right="51"/>
        <w:jc w:val="right"/>
      </w:pPr>
      <w:r>
        <w:rPr>
          <w:rFonts w:ascii="Microsoft YaHei" w:eastAsia="Microsoft YaHei" w:hAnsi="Microsoft YaHei" w:cs="Microsoft YaHei"/>
          <w:spacing w:val="-2"/>
          <w:position w:val="-4"/>
        </w:rPr>
        <w:t>幼</w:t>
      </w:r>
      <w:r>
        <w:rPr>
          <w:rFonts w:ascii="Microsoft YaHei" w:eastAsia="Microsoft YaHei" w:hAnsi="Microsoft YaHei" w:cs="Microsoft YaHei"/>
          <w:spacing w:val="16"/>
          <w:position w:val="-4"/>
        </w:rPr>
        <w:t xml:space="preserve"> </w:t>
      </w:r>
      <w:r>
        <w:rPr>
          <w:rFonts w:ascii="Microsoft YaHei" w:eastAsia="Microsoft YaHei" w:hAnsi="Microsoft YaHei" w:cs="Microsoft YaHei"/>
          <w:spacing w:val="-2"/>
          <w:position w:val="-4"/>
        </w:rPr>
        <w:t xml:space="preserve">= </w:t>
      </w:r>
      <w:r>
        <w:rPr>
          <w:position w:val="-18"/>
        </w:rPr>
        <w:drawing>
          <wp:inline distT="0" distB="0" distL="0" distR="0">
            <wp:extent cx="735558" cy="24841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6"/>
                    <a:stretch>
                      <a:fillRect/>
                    </a:stretch>
                  </pic:blipFill>
                  <pic:spPr>
                    <a:xfrm>
                      <a:off x="0" y="0"/>
                      <a:ext cx="735558" cy="248411"/>
                    </a:xfrm>
                    <a:prstGeom prst="rect">
                      <a:avLst/>
                    </a:prstGeom>
                  </pic:spPr>
                </pic:pic>
              </a:graphicData>
            </a:graphic>
          </wp:inline>
        </w:drawing>
      </w:r>
      <w:r>
        <w:rPr>
          <w:rFonts w:ascii="Microsoft YaHei" w:eastAsia="Microsoft YaHei" w:hAnsi="Microsoft YaHei" w:cs="Microsoft YaHei"/>
          <w:spacing w:val="3"/>
          <w:position w:val="-4"/>
        </w:rPr>
        <w:t xml:space="preserve"> </w:t>
      </w:r>
      <w:r>
        <w:rPr>
          <w:rFonts w:ascii="Microsoft YaHei" w:eastAsia="Microsoft YaHei" w:hAnsi="Microsoft YaHei" w:cs="Microsoft YaHei"/>
          <w:spacing w:val="-2"/>
          <w:position w:val="-4"/>
        </w:rPr>
        <w:t>×</w:t>
      </w:r>
      <w:r>
        <w:rPr>
          <w:rFonts w:ascii="Microsoft YaHei" w:eastAsia="Microsoft YaHei" w:hAnsi="Microsoft YaHei" w:cs="Microsoft YaHei"/>
          <w:spacing w:val="-14"/>
          <w:position w:val="-4"/>
        </w:rPr>
        <w:t xml:space="preserve"> </w:t>
      </w:r>
      <w:r>
        <w:rPr>
          <w:rFonts w:ascii="Microsoft YaHei" w:eastAsia="Microsoft YaHei" w:hAnsi="Microsoft YaHei" w:cs="Microsoft YaHei"/>
          <w:spacing w:val="-2"/>
          <w:position w:val="-4"/>
        </w:rPr>
        <w:t>n</w:t>
      </w:r>
      <w:r>
        <w:rPr>
          <w:rFonts w:ascii="Microsoft YaHei" w:eastAsia="Microsoft YaHei" w:hAnsi="Microsoft YaHei" w:cs="Microsoft YaHei"/>
          <w:spacing w:val="-15"/>
          <w:position w:val="-4"/>
        </w:rPr>
        <w:t xml:space="preserve"> </w:t>
      </w:r>
      <w:r>
        <w:rPr>
          <w:rFonts w:ascii="Microsoft YaHei" w:eastAsia="Microsoft YaHei" w:hAnsi="Microsoft YaHei" w:cs="Microsoft YaHei"/>
          <w:spacing w:val="-2"/>
          <w:position w:val="-4"/>
        </w:rPr>
        <w:t>·····························</w:t>
      </w:r>
      <w:r>
        <w:rPr>
          <w:rFonts w:ascii="Microsoft YaHei" w:eastAsia="Microsoft YaHei" w:hAnsi="Microsoft YaHei" w:cs="Microsoft YaHei"/>
          <w:spacing w:val="-3"/>
          <w:position w:val="-4"/>
        </w:rPr>
        <w:t xml:space="preserve">································· </w:t>
      </w:r>
      <w:r>
        <w:rPr>
          <w:spacing w:val="-3"/>
          <w:position w:val="-4"/>
        </w:rPr>
        <w:t>(A.1)</w:t>
      </w:r>
    </w:p>
    <w:p>
      <w:pPr>
        <w:pStyle w:val="BodyText"/>
        <w:spacing w:before="109" w:line="221" w:lineRule="auto"/>
        <w:ind w:left="429"/>
      </w:pPr>
      <w:r>
        <w:rPr>
          <w:spacing w:val="-13"/>
        </w:rPr>
        <w:t>式中：</w:t>
      </w:r>
    </w:p>
    <w:p>
      <w:pPr>
        <w:pStyle w:val="BodyText"/>
        <w:spacing w:before="39" w:line="207" w:lineRule="auto"/>
        <w:ind w:left="452"/>
      </w:pPr>
      <w:r>
        <w:rPr>
          <w:i/>
          <w:iCs/>
          <w:spacing w:val="-5"/>
          <w:sz w:val="22"/>
          <w:szCs w:val="22"/>
        </w:rPr>
        <w:t>ω</w:t>
      </w:r>
      <w:r>
        <w:rPr>
          <w:spacing w:val="-5"/>
        </w:rPr>
        <w:t>——试样中所测成分的含量， 单位为微克每千克( μg/kg</w:t>
      </w:r>
      <w:r>
        <w:rPr>
          <w:spacing w:val="-11"/>
        </w:rPr>
        <w:t>）；</w:t>
      </w:r>
    </w:p>
    <w:p>
      <w:pPr>
        <w:pStyle w:val="BodyText"/>
        <w:spacing w:before="26" w:line="218" w:lineRule="auto"/>
        <w:ind w:left="424"/>
      </w:pPr>
      <w:r>
        <w:rPr>
          <w:i/>
          <w:iCs/>
          <w:spacing w:val="1"/>
          <w:sz w:val="22"/>
          <w:szCs w:val="22"/>
        </w:rPr>
        <w:t>C</w:t>
      </w:r>
      <w:r>
        <w:rPr>
          <w:spacing w:val="-45"/>
          <w:sz w:val="22"/>
          <w:szCs w:val="22"/>
        </w:rPr>
        <w:t xml:space="preserve"> </w:t>
      </w:r>
      <w:r>
        <w:rPr>
          <w:spacing w:val="1"/>
        </w:rPr>
        <w:t>——</w:t>
      </w:r>
      <w:r>
        <w:rPr>
          <w:spacing w:val="-74"/>
        </w:rPr>
        <w:t xml:space="preserve"> </w:t>
      </w:r>
      <w:r>
        <w:rPr>
          <w:spacing w:val="1"/>
        </w:rPr>
        <w:t>由标准工作曲线得到的试样萃取液中所测成分的质量</w:t>
      </w:r>
      <w:r>
        <w:t>浓度，</w:t>
      </w:r>
      <w:r>
        <w:rPr>
          <w:spacing w:val="-22"/>
        </w:rPr>
        <w:t xml:space="preserve"> </w:t>
      </w:r>
      <w:r>
        <w:t>单位为微克每毫升(μg/mL</w:t>
      </w:r>
      <w:r>
        <w:rPr>
          <w:spacing w:val="-24"/>
        </w:rPr>
        <w:t>）；</w:t>
      </w:r>
      <w:r>
        <w:t xml:space="preserve"> </w:t>
      </w:r>
      <w:r>
        <w:rPr>
          <w:i/>
          <w:iCs/>
          <w:spacing w:val="1"/>
          <w:sz w:val="22"/>
          <w:szCs w:val="22"/>
        </w:rPr>
        <w:t>C</w:t>
      </w:r>
      <w:r>
        <w:rPr>
          <w:i/>
          <w:iCs/>
          <w:spacing w:val="1"/>
          <w:sz w:val="11"/>
          <w:szCs w:val="11"/>
        </w:rPr>
        <w:t>0</w:t>
      </w:r>
      <w:r>
        <w:rPr>
          <w:spacing w:val="-18"/>
          <w:sz w:val="11"/>
          <w:szCs w:val="11"/>
        </w:rPr>
        <w:t xml:space="preserve"> </w:t>
      </w:r>
      <w:r>
        <w:rPr>
          <w:spacing w:val="1"/>
        </w:rPr>
        <w:t>——空白溶液中所测成分的质量浓度，</w:t>
      </w:r>
      <w:r>
        <w:rPr>
          <w:spacing w:val="-22"/>
        </w:rPr>
        <w:t xml:space="preserve"> </w:t>
      </w:r>
      <w:r>
        <w:rPr>
          <w:spacing w:val="1"/>
        </w:rPr>
        <w:t>单位为微克每毫升(μg/</w:t>
      </w:r>
      <w:r>
        <w:t>mL</w:t>
      </w:r>
      <w:r>
        <w:rPr>
          <w:spacing w:val="-12"/>
        </w:rPr>
        <w:t>）；</w:t>
      </w:r>
    </w:p>
    <w:p>
      <w:pPr>
        <w:pStyle w:val="BodyText"/>
        <w:spacing w:before="27" w:line="213" w:lineRule="auto"/>
        <w:ind w:left="421"/>
      </w:pPr>
      <w:r>
        <w:rPr>
          <w:i/>
          <w:iCs/>
          <w:spacing w:val="-3"/>
          <w:sz w:val="22"/>
          <w:szCs w:val="22"/>
        </w:rPr>
        <w:t>V</w:t>
      </w:r>
      <w:r>
        <w:rPr>
          <w:spacing w:val="-45"/>
          <w:sz w:val="22"/>
          <w:szCs w:val="22"/>
        </w:rPr>
        <w:t xml:space="preserve"> </w:t>
      </w:r>
      <w:r>
        <w:rPr>
          <w:spacing w:val="-3"/>
        </w:rPr>
        <w:t>——试样萃取液体积，</w:t>
      </w:r>
      <w:r>
        <w:rPr>
          <w:spacing w:val="-22"/>
        </w:rPr>
        <w:t xml:space="preserve"> </w:t>
      </w:r>
      <w:r>
        <w:rPr>
          <w:spacing w:val="-3"/>
        </w:rPr>
        <w:t>单位为毫升（mL</w:t>
      </w:r>
      <w:r>
        <w:rPr>
          <w:spacing w:val="-8"/>
        </w:rPr>
        <w:t>）；</w:t>
      </w:r>
    </w:p>
    <w:p>
      <w:pPr>
        <w:pStyle w:val="BodyText"/>
        <w:spacing w:before="17" w:line="230" w:lineRule="auto"/>
        <w:ind w:left="410"/>
      </w:pPr>
      <w:r>
        <w:rPr>
          <w:i/>
          <w:iCs/>
          <w:spacing w:val="-1"/>
          <w:sz w:val="22"/>
          <w:szCs w:val="22"/>
        </w:rPr>
        <w:t>m</w:t>
      </w:r>
      <w:r>
        <w:rPr>
          <w:spacing w:val="-58"/>
          <w:sz w:val="22"/>
          <w:szCs w:val="22"/>
        </w:rPr>
        <w:t xml:space="preserve"> </w:t>
      </w:r>
      <w:r>
        <w:rPr>
          <w:spacing w:val="-1"/>
        </w:rPr>
        <w:t>——干燥至恒重的纤维试样质量，</w:t>
      </w:r>
      <w:r>
        <w:rPr>
          <w:spacing w:val="-22"/>
        </w:rPr>
        <w:t xml:space="preserve"> </w:t>
      </w:r>
      <w:r>
        <w:rPr>
          <w:spacing w:val="-1"/>
        </w:rPr>
        <w:t>单位为克</w:t>
      </w:r>
      <w:r>
        <w:rPr>
          <w:spacing w:val="-2"/>
        </w:rPr>
        <w:t>（g</w:t>
      </w:r>
      <w:r>
        <w:rPr>
          <w:spacing w:val="-6"/>
        </w:rPr>
        <w:t>）；</w:t>
      </w:r>
    </w:p>
    <w:p>
      <w:pPr>
        <w:pStyle w:val="BodyText"/>
        <w:spacing w:before="1" w:line="212" w:lineRule="auto"/>
        <w:ind w:left="414"/>
      </w:pPr>
      <w:r>
        <w:rPr>
          <w:i/>
          <w:iCs/>
          <w:spacing w:val="-1"/>
          <w:sz w:val="22"/>
          <w:szCs w:val="22"/>
        </w:rPr>
        <w:t>n</w:t>
      </w:r>
      <w:r>
        <w:rPr>
          <w:spacing w:val="-58"/>
          <w:sz w:val="22"/>
          <w:szCs w:val="22"/>
        </w:rPr>
        <w:t xml:space="preserve"> </w:t>
      </w:r>
      <w:r>
        <w:rPr>
          <w:spacing w:val="-1"/>
        </w:rPr>
        <w:t>——稀释因子，当试样溶液未稀释时，</w:t>
      </w:r>
      <w:r>
        <w:rPr>
          <w:spacing w:val="-25"/>
        </w:rPr>
        <w:t xml:space="preserve"> </w:t>
      </w:r>
      <w:r>
        <w:rPr>
          <w:spacing w:val="-1"/>
        </w:rPr>
        <w:t>n</w:t>
      </w:r>
      <w:r>
        <w:rPr>
          <w:spacing w:val="-2"/>
        </w:rPr>
        <w:t>=1。</w:t>
      </w:r>
    </w:p>
    <w:p>
      <w:pPr>
        <w:pStyle w:val="BodyText"/>
        <w:spacing w:before="17" w:line="221" w:lineRule="auto"/>
        <w:ind w:left="425"/>
      </w:pPr>
      <w:r>
        <w:rPr>
          <w:spacing w:val="-1"/>
        </w:rPr>
        <w:t>计算结果保留三位有效数字。</w:t>
      </w:r>
    </w:p>
    <w:p>
      <w:pPr>
        <w:spacing w:line="221" w:lineRule="auto"/>
        <w:sectPr>
          <w:footerReference w:type="default" r:id="rId17"/>
          <w:pgSz w:w="11907" w:h="16839"/>
          <w:pgMar w:top="1405" w:right="1076" w:bottom="1308" w:left="1421" w:header="0" w:footer="1133" w:gutter="0"/>
          <w:pgNumType w:start="10"/>
          <w:cols w:space="708"/>
        </w:sectPr>
      </w:pPr>
    </w:p>
    <w:p>
      <w:pPr>
        <w:pStyle w:val="BodyText"/>
        <w:spacing w:before="41" w:line="234" w:lineRule="auto"/>
        <w:ind w:left="7571"/>
        <w:rPr>
          <w:rFonts w:ascii="SimHei" w:eastAsia="SimHei" w:hAnsi="SimHei" w:cs="SimHei"/>
        </w:rPr>
      </w:pPr>
      <w:r>
        <w:rPr>
          <w:rFonts w:ascii="SimHei" w:eastAsia="SimHei" w:hAnsi="SimHei" w:cs="SimHei"/>
          <w:spacing w:val="-1"/>
        </w:rPr>
        <w:t>T/QDAS</w:t>
      </w:r>
      <w:r>
        <w:rPr>
          <w:rFonts w:ascii="SimHei" w:eastAsia="SimHei" w:hAnsi="SimHei" w:cs="SimHei"/>
          <w:spacing w:val="-1"/>
        </w:rPr>
        <w:t xml:space="preserve"> </w:t>
      </w:r>
      <w:r>
        <w:rPr>
          <w:rFonts w:ascii="SimHei" w:eastAsia="SimHei" w:hAnsi="SimHei" w:cs="SimHei"/>
          <w:spacing w:val="-1"/>
        </w:rPr>
        <w:t>XXXX</w:t>
      </w:r>
      <w:r>
        <w:rPr>
          <w:spacing w:val="-1"/>
        </w:rPr>
        <w:t>—</w:t>
      </w:r>
      <w:r>
        <w:rPr>
          <w:rFonts w:ascii="SimHei" w:eastAsia="SimHei" w:hAnsi="SimHei" w:cs="SimHei"/>
          <w:spacing w:val="-1"/>
        </w:rPr>
        <w:t>XXXX</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68" w:line="241" w:lineRule="auto"/>
        <w:ind w:left="4177"/>
        <w:rPr>
          <w:rFonts w:ascii="SimHei" w:eastAsia="SimHei" w:hAnsi="SimHei" w:cs="SimHei"/>
          <w:sz w:val="21"/>
          <w:szCs w:val="21"/>
        </w:rPr>
      </w:pPr>
      <w:r>
        <w:rPr>
          <w:rFonts w:ascii="SimHei" w:eastAsia="SimHei" w:hAnsi="SimHei" w:cs="SimHei"/>
          <w:spacing w:val="-10"/>
          <w:sz w:val="21"/>
          <w:szCs w:val="21"/>
        </w:rPr>
        <w:t>附</w:t>
      </w:r>
      <w:r>
        <w:rPr>
          <w:rFonts w:ascii="SimHei" w:eastAsia="SimHei" w:hAnsi="SimHei" w:cs="SimHei"/>
          <w:spacing w:val="105"/>
          <w:sz w:val="21"/>
          <w:szCs w:val="21"/>
        </w:rPr>
        <w:t xml:space="preserve"> </w:t>
      </w:r>
      <w:r>
        <w:rPr>
          <w:rFonts w:ascii="SimHei" w:eastAsia="SimHei" w:hAnsi="SimHei" w:cs="SimHei"/>
          <w:spacing w:val="-10"/>
          <w:sz w:val="21"/>
          <w:szCs w:val="21"/>
        </w:rPr>
        <w:t>录</w:t>
      </w:r>
      <w:r>
        <w:rPr>
          <w:rFonts w:ascii="SimHei" w:eastAsia="SimHei" w:hAnsi="SimHei" w:cs="SimHei"/>
          <w:spacing w:val="104"/>
          <w:sz w:val="21"/>
          <w:szCs w:val="21"/>
        </w:rPr>
        <w:t xml:space="preserve"> </w:t>
      </w:r>
      <w:r>
        <w:rPr>
          <w:rFonts w:ascii="SimHei" w:eastAsia="SimHei" w:hAnsi="SimHei" w:cs="SimHei"/>
          <w:spacing w:val="-10"/>
          <w:sz w:val="21"/>
          <w:szCs w:val="21"/>
        </w:rPr>
        <w:t>B</w:t>
      </w:r>
    </w:p>
    <w:p>
      <w:pPr>
        <w:spacing w:line="221" w:lineRule="auto"/>
        <w:ind w:left="4166"/>
        <w:rPr>
          <w:rFonts w:ascii="SimHei" w:eastAsia="SimHei" w:hAnsi="SimHei" w:cs="SimHei"/>
          <w:sz w:val="21"/>
          <w:szCs w:val="21"/>
        </w:rPr>
      </w:pPr>
      <w:r>
        <w:rPr>
          <w:rFonts w:ascii="SimHei" w:eastAsia="SimHei" w:hAnsi="SimHei" w:cs="SimHei"/>
          <w:spacing w:val="-8"/>
          <w:sz w:val="21"/>
          <w:szCs w:val="21"/>
        </w:rPr>
        <w:t>（规范性）</w:t>
      </w:r>
    </w:p>
    <w:p>
      <w:pPr>
        <w:spacing w:before="22" w:line="219" w:lineRule="auto"/>
        <w:ind w:left="3522"/>
        <w:rPr>
          <w:rFonts w:ascii="SimHei" w:eastAsia="SimHei" w:hAnsi="SimHei" w:cs="SimHei"/>
          <w:sz w:val="21"/>
          <w:szCs w:val="21"/>
        </w:rPr>
      </w:pPr>
      <w:r>
        <w:rPr>
          <w:rFonts w:ascii="SimHei" w:eastAsia="SimHei" w:hAnsi="SimHei" w:cs="SimHei"/>
          <w:spacing w:val="-1"/>
          <w:sz w:val="21"/>
          <w:szCs w:val="21"/>
        </w:rPr>
        <w:t>特征活性成分玻尿酸检测</w:t>
      </w:r>
    </w:p>
    <w:p>
      <w:pPr>
        <w:spacing w:before="142" w:line="219" w:lineRule="auto"/>
        <w:ind w:left="2"/>
        <w:rPr>
          <w:rFonts w:ascii="SimHei" w:eastAsia="SimHei" w:hAnsi="SimHei" w:cs="SimHei"/>
          <w:sz w:val="21"/>
          <w:szCs w:val="21"/>
        </w:rPr>
      </w:pPr>
      <w:r>
        <w:rPr>
          <w:rFonts w:ascii="SimHei" w:eastAsia="SimHei" w:hAnsi="SimHei" w:cs="SimHei"/>
          <w:spacing w:val="-1"/>
          <w:sz w:val="21"/>
          <w:szCs w:val="21"/>
        </w:rPr>
        <w:t>B.1</w:t>
      </w:r>
      <w:r>
        <w:rPr>
          <w:rFonts w:ascii="SimHei" w:eastAsia="SimHei" w:hAnsi="SimHei" w:cs="SimHei"/>
          <w:spacing w:val="-1"/>
          <w:sz w:val="21"/>
          <w:szCs w:val="21"/>
        </w:rPr>
        <w:t xml:space="preserve">  </w:t>
      </w:r>
      <w:r>
        <w:rPr>
          <w:rFonts w:ascii="SimHei" w:eastAsia="SimHei" w:hAnsi="SimHei" w:cs="SimHei"/>
          <w:spacing w:val="-1"/>
          <w:sz w:val="21"/>
          <w:szCs w:val="21"/>
        </w:rPr>
        <w:t>概述</w:t>
      </w:r>
    </w:p>
    <w:p>
      <w:pPr>
        <w:pStyle w:val="BodyText"/>
        <w:spacing w:before="144" w:line="391" w:lineRule="exact"/>
        <w:ind w:left="422"/>
      </w:pPr>
      <w:r>
        <w:rPr>
          <w:position w:val="13"/>
        </w:rPr>
        <w:t>本附录描述了采用液相色谱法测定艾草玻尿酸改性植物基</w:t>
      </w:r>
      <w:r>
        <w:rPr>
          <w:spacing w:val="-1"/>
          <w:position w:val="13"/>
        </w:rPr>
        <w:t>粘胶纤维中可萃取玻尿酸含量的方法。</w:t>
      </w:r>
    </w:p>
    <w:p>
      <w:pPr>
        <w:spacing w:line="221" w:lineRule="auto"/>
        <w:ind w:left="2"/>
        <w:rPr>
          <w:rFonts w:ascii="SimHei" w:eastAsia="SimHei" w:hAnsi="SimHei" w:cs="SimHei"/>
          <w:sz w:val="21"/>
          <w:szCs w:val="21"/>
        </w:rPr>
      </w:pPr>
      <w:r>
        <w:rPr>
          <w:rFonts w:ascii="SimHei" w:eastAsia="SimHei" w:hAnsi="SimHei" w:cs="SimHei"/>
          <w:spacing w:val="-3"/>
          <w:sz w:val="21"/>
          <w:szCs w:val="21"/>
        </w:rPr>
        <w:t>B.2</w:t>
      </w:r>
      <w:r>
        <w:rPr>
          <w:rFonts w:ascii="SimHei" w:eastAsia="SimHei" w:hAnsi="SimHei" w:cs="SimHei"/>
          <w:spacing w:val="5"/>
          <w:sz w:val="21"/>
          <w:szCs w:val="21"/>
        </w:rPr>
        <w:t xml:space="preserve">  </w:t>
      </w:r>
      <w:r>
        <w:rPr>
          <w:rFonts w:ascii="SimHei" w:eastAsia="SimHei" w:hAnsi="SimHei" w:cs="SimHei"/>
          <w:spacing w:val="-3"/>
          <w:sz w:val="21"/>
          <w:szCs w:val="21"/>
        </w:rPr>
        <w:t>原理</w:t>
      </w:r>
    </w:p>
    <w:p>
      <w:pPr>
        <w:pStyle w:val="BodyText"/>
        <w:spacing w:before="142" w:line="392" w:lineRule="exact"/>
        <w:ind w:left="423"/>
      </w:pPr>
      <w:r>
        <w:rPr>
          <w:spacing w:val="-3"/>
          <w:position w:val="13"/>
        </w:rPr>
        <w:t>用磷酸缓冲液萃取纤维样品中的玻尿酸，利用液相色谱法（HPLC）进行检测分析， 外标法定量。</w:t>
      </w:r>
    </w:p>
    <w:p>
      <w:pPr>
        <w:spacing w:line="219" w:lineRule="auto"/>
        <w:ind w:left="2"/>
        <w:rPr>
          <w:rFonts w:ascii="SimHei" w:eastAsia="SimHei" w:hAnsi="SimHei" w:cs="SimHei"/>
          <w:sz w:val="21"/>
          <w:szCs w:val="21"/>
        </w:rPr>
      </w:pPr>
      <w:r>
        <w:rPr>
          <w:rFonts w:ascii="SimHei" w:eastAsia="SimHei" w:hAnsi="SimHei" w:cs="SimHei"/>
          <w:spacing w:val="-1"/>
          <w:sz w:val="21"/>
          <w:szCs w:val="21"/>
        </w:rPr>
        <w:t>B.3</w:t>
      </w:r>
      <w:r>
        <w:rPr>
          <w:rFonts w:ascii="SimHei" w:eastAsia="SimHei" w:hAnsi="SimHei" w:cs="SimHei"/>
          <w:spacing w:val="-1"/>
          <w:sz w:val="21"/>
          <w:szCs w:val="21"/>
        </w:rPr>
        <w:t xml:space="preserve">  </w:t>
      </w:r>
      <w:r>
        <w:rPr>
          <w:rFonts w:ascii="SimHei" w:eastAsia="SimHei" w:hAnsi="SimHei" w:cs="SimHei"/>
          <w:spacing w:val="-1"/>
          <w:sz w:val="21"/>
          <w:szCs w:val="21"/>
        </w:rPr>
        <w:t>试剂和材料</w:t>
      </w:r>
    </w:p>
    <w:p>
      <w:pPr>
        <w:pStyle w:val="BodyText"/>
        <w:spacing w:before="142" w:line="221" w:lineRule="auto"/>
        <w:ind w:left="2"/>
      </w:pPr>
      <w:r>
        <w:rPr>
          <w:rFonts w:ascii="SimHei" w:eastAsia="SimHei" w:hAnsi="SimHei" w:cs="SimHei"/>
          <w:spacing w:val="-4"/>
        </w:rPr>
        <w:t>B.3.1</w:t>
      </w:r>
      <w:r>
        <w:rPr>
          <w:rFonts w:ascii="SimHei" w:eastAsia="SimHei" w:hAnsi="SimHei" w:cs="SimHei"/>
          <w:spacing w:val="-4"/>
        </w:rPr>
        <w:t xml:space="preserve">  </w:t>
      </w:r>
      <w:r>
        <w:rPr>
          <w:spacing w:val="-4"/>
        </w:rPr>
        <w:t>标准物质：</w:t>
      </w:r>
      <w:r>
        <w:rPr>
          <w:spacing w:val="-11"/>
        </w:rPr>
        <w:t xml:space="preserve"> </w:t>
      </w:r>
      <w:r>
        <w:rPr>
          <w:spacing w:val="-4"/>
        </w:rPr>
        <w:t>透明质酸钠，纯度≥98%。</w:t>
      </w:r>
    </w:p>
    <w:p>
      <w:pPr>
        <w:pStyle w:val="BodyText"/>
        <w:spacing w:before="63" w:line="221" w:lineRule="auto"/>
        <w:ind w:left="2"/>
      </w:pPr>
      <w:r>
        <w:rPr>
          <w:rFonts w:ascii="SimHei" w:eastAsia="SimHei" w:hAnsi="SimHei" w:cs="SimHei"/>
          <w:spacing w:val="-1"/>
        </w:rPr>
        <w:t>B.3.2</w:t>
      </w:r>
      <w:r>
        <w:rPr>
          <w:rFonts w:ascii="SimHei" w:eastAsia="SimHei" w:hAnsi="SimHei" w:cs="SimHei"/>
          <w:spacing w:val="-1"/>
        </w:rPr>
        <w:t xml:space="preserve">  </w:t>
      </w:r>
      <w:r>
        <w:rPr>
          <w:spacing w:val="-1"/>
        </w:rPr>
        <w:t>透明质酸酶，5000 IU/mL。</w:t>
      </w:r>
    </w:p>
    <w:p>
      <w:pPr>
        <w:pStyle w:val="BodyText"/>
        <w:spacing w:before="60" w:line="221" w:lineRule="auto"/>
        <w:ind w:left="2"/>
      </w:pPr>
      <w:r>
        <w:rPr>
          <w:rFonts w:ascii="SimHei" w:eastAsia="SimHei" w:hAnsi="SimHei" w:cs="SimHei"/>
          <w:spacing w:val="-2"/>
        </w:rPr>
        <w:t>B.3.3</w:t>
      </w:r>
      <w:r>
        <w:rPr>
          <w:rFonts w:ascii="SimHei" w:eastAsia="SimHei" w:hAnsi="SimHei" w:cs="SimHei"/>
          <w:spacing w:val="-2"/>
        </w:rPr>
        <w:t xml:space="preserve">  </w:t>
      </w:r>
      <w:r>
        <w:rPr>
          <w:spacing w:val="-2"/>
        </w:rPr>
        <w:t>磷酸，色谱纯。</w:t>
      </w:r>
    </w:p>
    <w:p>
      <w:pPr>
        <w:pStyle w:val="BodyText"/>
        <w:spacing w:before="64" w:line="257" w:lineRule="auto"/>
        <w:ind w:right="103" w:firstLine="2"/>
        <w:jc w:val="both"/>
      </w:pPr>
      <w:r>
        <w:rPr>
          <w:rFonts w:ascii="SimHei" w:eastAsia="SimHei" w:hAnsi="SimHei" w:cs="SimHei"/>
          <w:spacing w:val="-3"/>
        </w:rPr>
        <w:t>B.3.4</w:t>
      </w:r>
      <w:r>
        <w:rPr>
          <w:rFonts w:ascii="SimHei" w:eastAsia="SimHei" w:hAnsi="SimHei" w:cs="SimHei"/>
          <w:spacing w:val="-3"/>
        </w:rPr>
        <w:t xml:space="preserve">  </w:t>
      </w:r>
      <w:r>
        <w:rPr>
          <w:spacing w:val="-3"/>
        </w:rPr>
        <w:t>酶解缓冲液：称取27.4 g磷酸二氢钠(NaH</w:t>
      </w:r>
      <w:r>
        <w:rPr>
          <w:spacing w:val="-3"/>
          <w:sz w:val="11"/>
          <w:szCs w:val="11"/>
        </w:rPr>
        <w:t>2</w:t>
      </w:r>
      <w:r>
        <w:rPr>
          <w:spacing w:val="-3"/>
        </w:rPr>
        <w:t>PO</w:t>
      </w:r>
      <w:r>
        <w:rPr>
          <w:spacing w:val="-3"/>
          <w:sz w:val="11"/>
          <w:szCs w:val="11"/>
        </w:rPr>
        <w:t>4</w:t>
      </w:r>
      <w:r>
        <w:rPr>
          <w:spacing w:val="26"/>
          <w:w w:val="101"/>
          <w:sz w:val="11"/>
          <w:szCs w:val="11"/>
        </w:rPr>
        <w:t xml:space="preserve"> </w:t>
      </w:r>
      <w:r>
        <w:rPr>
          <w:spacing w:val="-3"/>
        </w:rPr>
        <w:t>·2H</w:t>
      </w:r>
      <w:r>
        <w:rPr>
          <w:spacing w:val="-3"/>
          <w:sz w:val="11"/>
          <w:szCs w:val="11"/>
        </w:rPr>
        <w:t>2</w:t>
      </w:r>
      <w:r>
        <w:rPr>
          <w:spacing w:val="-3"/>
        </w:rPr>
        <w:t>O)、8.8 g磷酸氢二钠(Na</w:t>
      </w:r>
      <w:r>
        <w:rPr>
          <w:spacing w:val="-3"/>
          <w:sz w:val="11"/>
          <w:szCs w:val="11"/>
        </w:rPr>
        <w:t>2</w:t>
      </w:r>
      <w:r>
        <w:rPr>
          <w:spacing w:val="-3"/>
        </w:rPr>
        <w:t>HP</w:t>
      </w:r>
      <w:r>
        <w:rPr>
          <w:spacing w:val="-4"/>
        </w:rPr>
        <w:t>O</w:t>
      </w:r>
      <w:r>
        <w:rPr>
          <w:spacing w:val="-4"/>
          <w:sz w:val="11"/>
          <w:szCs w:val="11"/>
        </w:rPr>
        <w:t>4</w:t>
      </w:r>
      <w:r>
        <w:rPr>
          <w:spacing w:val="26"/>
          <w:sz w:val="11"/>
          <w:szCs w:val="11"/>
        </w:rPr>
        <w:t xml:space="preserve"> </w:t>
      </w:r>
      <w:r>
        <w:rPr>
          <w:spacing w:val="-4"/>
        </w:rPr>
        <w:t>·12H</w:t>
      </w:r>
      <w:r>
        <w:rPr>
          <w:spacing w:val="-4"/>
          <w:sz w:val="11"/>
          <w:szCs w:val="11"/>
        </w:rPr>
        <w:t>2</w:t>
      </w:r>
      <w:r>
        <w:rPr>
          <w:spacing w:val="-4"/>
        </w:rPr>
        <w:t>O)粉末，</w:t>
      </w:r>
      <w:r>
        <w:t xml:space="preserve"> </w:t>
      </w:r>
      <w:r>
        <w:rPr>
          <w:spacing w:val="2"/>
        </w:rPr>
        <w:t xml:space="preserve">置于1000 </w:t>
      </w:r>
      <w:r>
        <w:t>mL</w:t>
      </w:r>
      <w:r>
        <w:rPr>
          <w:spacing w:val="2"/>
        </w:rPr>
        <w:t xml:space="preserve">容量瓶中,加水稀释至刻度，摇匀得0.2 </w:t>
      </w:r>
      <w:r>
        <w:t>mol</w:t>
      </w:r>
      <w:r>
        <w:rPr>
          <w:spacing w:val="2"/>
        </w:rPr>
        <w:t>/</w:t>
      </w:r>
      <w:r>
        <w:t>L</w:t>
      </w:r>
      <w:r>
        <w:rPr>
          <w:spacing w:val="2"/>
        </w:rPr>
        <w:t xml:space="preserve"> </w:t>
      </w:r>
      <w:r>
        <w:t>Na</w:t>
      </w:r>
      <w:r>
        <w:rPr>
          <w:spacing w:val="2"/>
          <w:sz w:val="11"/>
          <w:szCs w:val="11"/>
        </w:rPr>
        <w:t>2</w:t>
      </w:r>
      <w:r>
        <w:t>HPO</w:t>
      </w:r>
      <w:r>
        <w:rPr>
          <w:spacing w:val="2"/>
          <w:sz w:val="11"/>
          <w:szCs w:val="11"/>
        </w:rPr>
        <w:t>4</w:t>
      </w:r>
      <w:r>
        <w:rPr>
          <w:spacing w:val="2"/>
        </w:rPr>
        <w:t>－</w:t>
      </w:r>
      <w:r>
        <w:t>NaH</w:t>
      </w:r>
      <w:r>
        <w:rPr>
          <w:spacing w:val="2"/>
          <w:sz w:val="11"/>
          <w:szCs w:val="11"/>
        </w:rPr>
        <w:t>2</w:t>
      </w:r>
      <w:r>
        <w:t>PO</w:t>
      </w:r>
      <w:r>
        <w:rPr>
          <w:spacing w:val="2"/>
          <w:sz w:val="11"/>
          <w:szCs w:val="11"/>
        </w:rPr>
        <w:t>4</w:t>
      </w:r>
      <w:r>
        <w:rPr>
          <w:spacing w:val="2"/>
        </w:rPr>
        <w:t>缓冲液。缓冲液稀释40倍</w:t>
      </w:r>
      <w:r>
        <w:rPr>
          <w:spacing w:val="9"/>
        </w:rPr>
        <w:t xml:space="preserve"> </w:t>
      </w:r>
      <w:r>
        <w:rPr>
          <w:spacing w:val="-1"/>
        </w:rPr>
        <w:t>后得到酶解缓冲液。</w:t>
      </w:r>
    </w:p>
    <w:p>
      <w:pPr>
        <w:pStyle w:val="BodyText"/>
        <w:spacing w:before="61" w:line="221" w:lineRule="auto"/>
        <w:ind w:left="2"/>
      </w:pPr>
      <w:r>
        <w:rPr>
          <w:rFonts w:ascii="SimHei" w:eastAsia="SimHei" w:hAnsi="SimHei" w:cs="SimHei"/>
          <w:spacing w:val="-1"/>
        </w:rPr>
        <w:t>B.3.5</w:t>
      </w:r>
      <w:r>
        <w:rPr>
          <w:rFonts w:ascii="SimHei" w:eastAsia="SimHei" w:hAnsi="SimHei" w:cs="SimHei"/>
          <w:spacing w:val="-1"/>
        </w:rPr>
        <w:t xml:space="preserve">  </w:t>
      </w:r>
      <w:r>
        <w:rPr>
          <w:spacing w:val="-1"/>
        </w:rPr>
        <w:t>水为符合 GB/T 6682规定的一级水。</w:t>
      </w:r>
    </w:p>
    <w:p>
      <w:pPr>
        <w:spacing w:before="183" w:line="220" w:lineRule="auto"/>
        <w:ind w:left="2"/>
        <w:rPr>
          <w:rFonts w:ascii="SimHei" w:eastAsia="SimHei" w:hAnsi="SimHei" w:cs="SimHei"/>
          <w:sz w:val="21"/>
          <w:szCs w:val="21"/>
        </w:rPr>
      </w:pPr>
      <w:r>
        <w:rPr>
          <w:rFonts w:ascii="SimHei" w:eastAsia="SimHei" w:hAnsi="SimHei" w:cs="SimHei"/>
          <w:spacing w:val="-1"/>
          <w:sz w:val="21"/>
          <w:szCs w:val="21"/>
        </w:rPr>
        <w:t>B.4</w:t>
      </w:r>
      <w:r>
        <w:rPr>
          <w:rFonts w:ascii="SimHei" w:eastAsia="SimHei" w:hAnsi="SimHei" w:cs="SimHei"/>
          <w:spacing w:val="-1"/>
          <w:sz w:val="21"/>
          <w:szCs w:val="21"/>
        </w:rPr>
        <w:t xml:space="preserve">  </w:t>
      </w:r>
      <w:r>
        <w:rPr>
          <w:rFonts w:ascii="SimHei" w:eastAsia="SimHei" w:hAnsi="SimHei" w:cs="SimHei"/>
          <w:spacing w:val="-1"/>
          <w:sz w:val="21"/>
          <w:szCs w:val="21"/>
        </w:rPr>
        <w:t>仪器设备要求</w:t>
      </w:r>
    </w:p>
    <w:p>
      <w:pPr>
        <w:pStyle w:val="BodyText"/>
        <w:spacing w:before="141" w:line="221" w:lineRule="auto"/>
        <w:ind w:left="2"/>
      </w:pPr>
      <w:r>
        <w:rPr>
          <w:rFonts w:ascii="SimHei" w:eastAsia="SimHei" w:hAnsi="SimHei" w:cs="SimHei"/>
          <w:spacing w:val="-1"/>
        </w:rPr>
        <w:t>B.4.1</w:t>
      </w:r>
      <w:r>
        <w:rPr>
          <w:rFonts w:ascii="SimHei" w:eastAsia="SimHei" w:hAnsi="SimHei" w:cs="SimHei"/>
          <w:spacing w:val="-1"/>
        </w:rPr>
        <w:t xml:space="preserve">  </w:t>
      </w:r>
      <w:r>
        <w:rPr>
          <w:spacing w:val="-1"/>
        </w:rPr>
        <w:t>液相色谱仪。</w:t>
      </w:r>
    </w:p>
    <w:p>
      <w:pPr>
        <w:pStyle w:val="BodyText"/>
        <w:spacing w:before="63" w:line="215" w:lineRule="auto"/>
        <w:ind w:left="2"/>
      </w:pPr>
      <w:r>
        <w:rPr>
          <w:rFonts w:ascii="SimHei" w:eastAsia="SimHei" w:hAnsi="SimHei" w:cs="SimHei"/>
          <w:spacing w:val="-4"/>
        </w:rPr>
        <w:t>B.4.2</w:t>
      </w:r>
      <w:r>
        <w:rPr>
          <w:rFonts w:ascii="SimHei" w:eastAsia="SimHei" w:hAnsi="SimHei" w:cs="SimHei"/>
          <w:spacing w:val="-4"/>
        </w:rPr>
        <w:t xml:space="preserve">  </w:t>
      </w:r>
      <w:r>
        <w:rPr>
          <w:spacing w:val="-4"/>
        </w:rPr>
        <w:t>分析天平： 最小分度值不大于0.1 mg。</w:t>
      </w:r>
    </w:p>
    <w:p>
      <w:pPr>
        <w:pStyle w:val="BodyText"/>
        <w:spacing w:before="67" w:line="221" w:lineRule="auto"/>
        <w:ind w:left="2"/>
      </w:pPr>
      <w:r>
        <w:rPr>
          <w:rFonts w:ascii="SimHei" w:eastAsia="SimHei" w:hAnsi="SimHei" w:cs="SimHei"/>
          <w:spacing w:val="-1"/>
        </w:rPr>
        <w:t>B.4.3</w:t>
      </w:r>
      <w:r>
        <w:rPr>
          <w:rFonts w:ascii="SimHei" w:eastAsia="SimHei" w:hAnsi="SimHei" w:cs="SimHei"/>
          <w:spacing w:val="-1"/>
        </w:rPr>
        <w:t xml:space="preserve">  </w:t>
      </w:r>
      <w:r>
        <w:rPr>
          <w:spacing w:val="-1"/>
        </w:rPr>
        <w:t>水浴锅。</w:t>
      </w:r>
    </w:p>
    <w:p>
      <w:pPr>
        <w:pStyle w:val="BodyText"/>
        <w:spacing w:before="64" w:line="221" w:lineRule="auto"/>
        <w:ind w:left="2"/>
      </w:pPr>
      <w:r>
        <w:rPr>
          <w:rFonts w:ascii="SimHei" w:eastAsia="SimHei" w:hAnsi="SimHei" w:cs="SimHei"/>
          <w:spacing w:val="-5"/>
        </w:rPr>
        <w:t>B.4.4</w:t>
      </w:r>
      <w:r>
        <w:rPr>
          <w:rFonts w:ascii="SimHei" w:eastAsia="SimHei" w:hAnsi="SimHei" w:cs="SimHei"/>
          <w:spacing w:val="-5"/>
        </w:rPr>
        <w:t xml:space="preserve">  </w:t>
      </w:r>
      <w:r>
        <w:rPr>
          <w:spacing w:val="-5"/>
        </w:rPr>
        <w:t>0.22</w:t>
      </w:r>
      <w:r>
        <w:rPr>
          <w:spacing w:val="58"/>
        </w:rPr>
        <w:t xml:space="preserve"> </w:t>
      </w:r>
      <w:r>
        <w:rPr>
          <w:spacing w:val="-5"/>
        </w:rPr>
        <w:t>μm滤膜。</w:t>
      </w:r>
    </w:p>
    <w:p>
      <w:pPr>
        <w:pStyle w:val="BodyText"/>
        <w:spacing w:before="60" w:line="221" w:lineRule="auto"/>
        <w:ind w:left="2"/>
      </w:pPr>
      <w:r>
        <w:rPr>
          <w:rFonts w:ascii="SimHei" w:eastAsia="SimHei" w:hAnsi="SimHei" w:cs="SimHei"/>
          <w:spacing w:val="-1"/>
        </w:rPr>
        <w:t>B.4.5</w:t>
      </w:r>
      <w:r>
        <w:rPr>
          <w:rFonts w:ascii="SimHei" w:eastAsia="SimHei" w:hAnsi="SimHei" w:cs="SimHei"/>
          <w:spacing w:val="-1"/>
        </w:rPr>
        <w:t xml:space="preserve">  </w:t>
      </w:r>
      <w:r>
        <w:rPr>
          <w:spacing w:val="-1"/>
        </w:rPr>
        <w:t>量筒、刻度移液管或移液枪、容量瓶等。</w:t>
      </w:r>
    </w:p>
    <w:p>
      <w:pPr>
        <w:spacing w:before="184" w:line="219" w:lineRule="auto"/>
        <w:ind w:left="2"/>
        <w:rPr>
          <w:rFonts w:ascii="SimHei" w:eastAsia="SimHei" w:hAnsi="SimHei" w:cs="SimHei"/>
          <w:sz w:val="21"/>
          <w:szCs w:val="21"/>
        </w:rPr>
      </w:pPr>
      <w:r>
        <w:rPr>
          <w:rFonts w:ascii="SimHei" w:eastAsia="SimHei" w:hAnsi="SimHei" w:cs="SimHei"/>
          <w:spacing w:val="-1"/>
          <w:sz w:val="21"/>
          <w:szCs w:val="21"/>
        </w:rPr>
        <w:t>B.5</w:t>
      </w:r>
      <w:r>
        <w:rPr>
          <w:rFonts w:ascii="SimHei" w:eastAsia="SimHei" w:hAnsi="SimHei" w:cs="SimHei"/>
          <w:spacing w:val="-1"/>
          <w:sz w:val="21"/>
          <w:szCs w:val="21"/>
        </w:rPr>
        <w:t xml:space="preserve">  </w:t>
      </w:r>
      <w:r>
        <w:rPr>
          <w:rFonts w:ascii="SimHei" w:eastAsia="SimHei" w:hAnsi="SimHei" w:cs="SimHei"/>
          <w:spacing w:val="-1"/>
          <w:sz w:val="21"/>
          <w:szCs w:val="21"/>
        </w:rPr>
        <w:t>测定步骤</w:t>
      </w:r>
    </w:p>
    <w:p>
      <w:pPr>
        <w:spacing w:before="142" w:line="219" w:lineRule="auto"/>
        <w:ind w:left="2"/>
        <w:rPr>
          <w:rFonts w:ascii="SimHei" w:eastAsia="SimHei" w:hAnsi="SimHei" w:cs="SimHei"/>
          <w:sz w:val="21"/>
          <w:szCs w:val="21"/>
        </w:rPr>
      </w:pPr>
      <w:r>
        <w:rPr>
          <w:rFonts w:ascii="SimHei" w:eastAsia="SimHei" w:hAnsi="SimHei" w:cs="SimHei"/>
          <w:spacing w:val="-1"/>
          <w:sz w:val="21"/>
          <w:szCs w:val="21"/>
        </w:rPr>
        <w:t>B.5.1</w:t>
      </w:r>
      <w:r>
        <w:rPr>
          <w:rFonts w:ascii="SimHei" w:eastAsia="SimHei" w:hAnsi="SimHei" w:cs="SimHei"/>
          <w:spacing w:val="-1"/>
          <w:sz w:val="21"/>
          <w:szCs w:val="21"/>
        </w:rPr>
        <w:t xml:space="preserve">  </w:t>
      </w:r>
      <w:r>
        <w:rPr>
          <w:rFonts w:ascii="SimHei" w:eastAsia="SimHei" w:hAnsi="SimHei" w:cs="SimHei"/>
          <w:spacing w:val="-1"/>
          <w:sz w:val="21"/>
          <w:szCs w:val="21"/>
        </w:rPr>
        <w:t>萃取液制备</w:t>
      </w:r>
    </w:p>
    <w:p>
      <w:pPr>
        <w:pStyle w:val="BodyText"/>
        <w:spacing w:before="142" w:line="230" w:lineRule="auto"/>
        <w:ind w:right="165" w:firstLine="420"/>
      </w:pPr>
      <w:r>
        <w:rPr>
          <w:spacing w:val="-4"/>
        </w:rPr>
        <w:t>称取干燥至恒重的纤维约1</w:t>
      </w:r>
      <w:r>
        <w:rPr>
          <w:spacing w:val="-21"/>
        </w:rPr>
        <w:t xml:space="preserve"> </w:t>
      </w:r>
      <w:r>
        <w:rPr>
          <w:spacing w:val="-4"/>
        </w:rPr>
        <w:t>g，记录质量</w:t>
      </w:r>
      <w:r>
        <w:rPr>
          <w:i/>
          <w:iCs/>
          <w:spacing w:val="-4"/>
          <w:sz w:val="22"/>
          <w:szCs w:val="22"/>
        </w:rPr>
        <w:t>m</w:t>
      </w:r>
      <w:r>
        <w:rPr>
          <w:spacing w:val="-4"/>
        </w:rPr>
        <w:t>，将纤维剪成约0.2</w:t>
      </w:r>
      <w:r>
        <w:rPr>
          <w:spacing w:val="-21"/>
        </w:rPr>
        <w:t xml:space="preserve"> </w:t>
      </w:r>
      <w:r>
        <w:rPr>
          <w:spacing w:val="-4"/>
        </w:rPr>
        <w:t>cm小段，</w:t>
      </w:r>
      <w:r>
        <w:rPr>
          <w:spacing w:val="-23"/>
        </w:rPr>
        <w:t xml:space="preserve"> </w:t>
      </w:r>
      <w:r>
        <w:rPr>
          <w:spacing w:val="-4"/>
        </w:rPr>
        <w:t>放入200</w:t>
      </w:r>
      <w:r>
        <w:rPr>
          <w:spacing w:val="-32"/>
        </w:rPr>
        <w:t xml:space="preserve"> </w:t>
      </w:r>
      <w:r>
        <w:rPr>
          <w:spacing w:val="-4"/>
        </w:rPr>
        <w:t>mL的提取</w:t>
      </w:r>
      <w:r>
        <w:rPr>
          <w:spacing w:val="-5"/>
        </w:rPr>
        <w:t>瓶中，</w:t>
      </w:r>
      <w:r>
        <w:rPr>
          <w:spacing w:val="-24"/>
        </w:rPr>
        <w:t xml:space="preserve"> </w:t>
      </w:r>
      <w:r>
        <w:rPr>
          <w:spacing w:val="-5"/>
        </w:rPr>
        <w:t>加</w:t>
      </w:r>
      <w:r>
        <w:t xml:space="preserve"> </w:t>
      </w:r>
      <w:r>
        <w:t>入25</w:t>
      </w:r>
      <w:r>
        <w:rPr>
          <w:spacing w:val="-50"/>
        </w:rPr>
        <w:t xml:space="preserve"> </w:t>
      </w:r>
      <w:r>
        <w:t>mL酶解缓冲液，超声20</w:t>
      </w:r>
      <w:r>
        <w:rPr>
          <w:spacing w:val="-47"/>
        </w:rPr>
        <w:t xml:space="preserve"> </w:t>
      </w:r>
      <w:r>
        <w:t>min，浸泡12</w:t>
      </w:r>
      <w:r>
        <w:rPr>
          <w:spacing w:val="-44"/>
        </w:rPr>
        <w:t xml:space="preserve"> </w:t>
      </w:r>
      <w:r>
        <w:t>h。加1</w:t>
      </w:r>
      <w:r>
        <w:rPr>
          <w:spacing w:val="-48"/>
        </w:rPr>
        <w:t xml:space="preserve"> </w:t>
      </w:r>
      <w:r>
        <w:t>mL透</w:t>
      </w:r>
      <w:r>
        <w:rPr>
          <w:spacing w:val="-1"/>
        </w:rPr>
        <w:t>明质酸酶，42 ℃水浴2</w:t>
      </w:r>
      <w:r>
        <w:rPr>
          <w:spacing w:val="-49"/>
        </w:rPr>
        <w:t xml:space="preserve"> </w:t>
      </w:r>
      <w:r>
        <w:rPr>
          <w:spacing w:val="-1"/>
        </w:rPr>
        <w:t>h，煮沸2</w:t>
      </w:r>
      <w:r>
        <w:rPr>
          <w:spacing w:val="-49"/>
        </w:rPr>
        <w:t xml:space="preserve"> </w:t>
      </w:r>
      <w:r>
        <w:rPr>
          <w:spacing w:val="-1"/>
        </w:rPr>
        <w:t>min使酶失活。</w:t>
      </w:r>
      <w:r>
        <w:t xml:space="preserve"> </w:t>
      </w:r>
      <w:r>
        <w:rPr>
          <w:spacing w:val="-6"/>
        </w:rPr>
        <w:t>取上清液经0.22</w:t>
      </w:r>
      <w:r>
        <w:rPr>
          <w:spacing w:val="58"/>
        </w:rPr>
        <w:t xml:space="preserve"> </w:t>
      </w:r>
      <w:r>
        <w:rPr>
          <w:spacing w:val="-6"/>
        </w:rPr>
        <w:t>μm滤膜过滤， 作为试样</w:t>
      </w:r>
      <w:r>
        <w:rPr>
          <w:spacing w:val="-7"/>
        </w:rPr>
        <w:t>萃取液待测。</w:t>
      </w:r>
    </w:p>
    <w:p>
      <w:pPr>
        <w:spacing w:before="141" w:line="218" w:lineRule="auto"/>
        <w:ind w:left="2"/>
        <w:rPr>
          <w:rFonts w:ascii="SimHei" w:eastAsia="SimHei" w:hAnsi="SimHei" w:cs="SimHei"/>
          <w:sz w:val="21"/>
          <w:szCs w:val="21"/>
        </w:rPr>
      </w:pPr>
      <w:r>
        <w:rPr>
          <w:rFonts w:ascii="SimHei" w:eastAsia="SimHei" w:hAnsi="SimHei" w:cs="SimHei"/>
          <w:spacing w:val="-1"/>
          <w:sz w:val="21"/>
          <w:szCs w:val="21"/>
        </w:rPr>
        <w:t>B.5.2</w:t>
      </w:r>
      <w:r>
        <w:rPr>
          <w:rFonts w:ascii="SimHei" w:eastAsia="SimHei" w:hAnsi="SimHei" w:cs="SimHei"/>
          <w:spacing w:val="-1"/>
          <w:sz w:val="21"/>
          <w:szCs w:val="21"/>
        </w:rPr>
        <w:t xml:space="preserve">  </w:t>
      </w:r>
      <w:r>
        <w:rPr>
          <w:rFonts w:ascii="SimHei" w:eastAsia="SimHei" w:hAnsi="SimHei" w:cs="SimHei"/>
          <w:spacing w:val="-1"/>
          <w:sz w:val="21"/>
          <w:szCs w:val="21"/>
        </w:rPr>
        <w:t>标准工作曲线的制作</w:t>
      </w:r>
    </w:p>
    <w:p>
      <w:pPr>
        <w:pStyle w:val="BodyText"/>
        <w:spacing w:before="148" w:line="234" w:lineRule="auto"/>
        <w:ind w:left="2" w:right="162" w:firstLine="419"/>
        <w:sectPr>
          <w:footerReference w:type="default" r:id="rId18"/>
          <w:pgSz w:w="11907" w:h="16839"/>
          <w:pgMar w:top="1405" w:right="965" w:bottom="1309" w:left="1425" w:header="0" w:footer="1133" w:gutter="0"/>
          <w:pgNumType w:start="11"/>
          <w:cols w:space="708"/>
        </w:sectPr>
      </w:pPr>
      <w:r>
        <w:rPr>
          <w:spacing w:val="-2"/>
        </w:rPr>
        <w:t>精密称取透明质酸钠标准物质50</w:t>
      </w:r>
      <w:r>
        <w:rPr>
          <w:spacing w:val="-47"/>
        </w:rPr>
        <w:t xml:space="preserve"> </w:t>
      </w:r>
      <w:r>
        <w:rPr>
          <w:spacing w:val="-2"/>
        </w:rPr>
        <w:t>mg于50</w:t>
      </w:r>
      <w:r>
        <w:rPr>
          <w:spacing w:val="-48"/>
        </w:rPr>
        <w:t xml:space="preserve"> </w:t>
      </w:r>
      <w:r>
        <w:rPr>
          <w:spacing w:val="-2"/>
        </w:rPr>
        <w:t>mL容量瓶中，酶解缓</w:t>
      </w:r>
      <w:r>
        <w:rPr>
          <w:spacing w:val="-3"/>
        </w:rPr>
        <w:t>冲液溶解并定容至刻度，混匀， 制得</w:t>
      </w:r>
      <w:r>
        <w:t xml:space="preserve"> </w:t>
      </w:r>
      <w:r>
        <w:rPr>
          <w:spacing w:val="-3"/>
        </w:rPr>
        <w:t>标准储备液。精密量取上述母液0.0、0.1、0.2、0.5、1.0、2.0</w:t>
      </w:r>
      <w:r>
        <w:rPr>
          <w:spacing w:val="-35"/>
        </w:rPr>
        <w:t xml:space="preserve"> </w:t>
      </w:r>
      <w:r>
        <w:rPr>
          <w:spacing w:val="-3"/>
        </w:rPr>
        <w:t>mL，分别加入2</w:t>
      </w:r>
      <w:r>
        <w:rPr>
          <w:spacing w:val="-49"/>
        </w:rPr>
        <w:t xml:space="preserve"> </w:t>
      </w:r>
      <w:r>
        <w:rPr>
          <w:spacing w:val="-3"/>
        </w:rPr>
        <w:t>mL透明质酸酶，混匀，</w:t>
      </w:r>
      <w:r>
        <w:t xml:space="preserve"> </w:t>
      </w:r>
      <w:r>
        <w:rPr>
          <w:spacing w:val="-3"/>
        </w:rPr>
        <w:t>密封，42 ℃酶解2</w:t>
      </w:r>
      <w:r>
        <w:rPr>
          <w:spacing w:val="-49"/>
        </w:rPr>
        <w:t xml:space="preserve"> </w:t>
      </w:r>
      <w:r>
        <w:rPr>
          <w:spacing w:val="-3"/>
        </w:rPr>
        <w:t>h，煮沸2</w:t>
      </w:r>
      <w:r>
        <w:rPr>
          <w:spacing w:val="-50"/>
        </w:rPr>
        <w:t xml:space="preserve"> </w:t>
      </w:r>
      <w:r>
        <w:rPr>
          <w:spacing w:val="-3"/>
        </w:rPr>
        <w:t>min使酶失活，各转移入10</w:t>
      </w:r>
      <w:r>
        <w:rPr>
          <w:spacing w:val="-50"/>
        </w:rPr>
        <w:t xml:space="preserve"> </w:t>
      </w:r>
      <w:r>
        <w:rPr>
          <w:spacing w:val="-3"/>
        </w:rPr>
        <w:t>mL容量瓶中以流动相0.1%磷酸定容至刻度，0.22</w:t>
      </w:r>
      <w:r>
        <w:t xml:space="preserve"> </w:t>
      </w:r>
      <w:r>
        <w:rPr>
          <w:spacing w:val="-6"/>
        </w:rPr>
        <w:t>μm滤膜过滤， 即得系列标准工作溶液。</w:t>
      </w:r>
    </w:p>
    <w:p>
      <w:pPr>
        <w:pStyle w:val="BodyText"/>
        <w:spacing w:before="23" w:line="230" w:lineRule="auto"/>
        <w:ind w:left="8" w:firstLine="437"/>
      </w:pPr>
      <w:r>
        <w:rPr>
          <w:spacing w:val="-8"/>
        </w:rPr>
        <w:t>以色谱峰面积为纵坐标，已知被测物质量浓度为横坐标，绘制工作曲线。线性相关系数应不小</w:t>
      </w:r>
      <w:r>
        <w:rPr>
          <w:spacing w:val="-9"/>
        </w:rPr>
        <w:t>于0.99，</w:t>
      </w:r>
      <w:r>
        <w:t xml:space="preserve"> </w:t>
      </w:r>
      <w:r>
        <w:rPr>
          <w:spacing w:val="-1"/>
        </w:rPr>
        <w:t>否则需重新配制标准溶液。</w:t>
      </w:r>
    </w:p>
    <w:p>
      <w:pPr>
        <w:pStyle w:val="BodyText"/>
        <w:spacing w:before="21" w:line="392" w:lineRule="exact"/>
        <w:ind w:left="420"/>
      </w:pPr>
      <w:r>
        <w:rPr>
          <w:spacing w:val="-4"/>
          <w:position w:val="13"/>
        </w:rPr>
        <w:t>在测试线性范围内，</w:t>
      </w:r>
      <w:r>
        <w:rPr>
          <w:spacing w:val="-22"/>
          <w:position w:val="13"/>
        </w:rPr>
        <w:t xml:space="preserve"> </w:t>
      </w:r>
      <w:r>
        <w:rPr>
          <w:spacing w:val="-4"/>
          <w:position w:val="13"/>
        </w:rPr>
        <w:t>可以配制其他浓度范围</w:t>
      </w:r>
      <w:r>
        <w:rPr>
          <w:spacing w:val="-5"/>
          <w:position w:val="13"/>
        </w:rPr>
        <w:t>的标准溶液。</w:t>
      </w:r>
    </w:p>
    <w:p>
      <w:pPr>
        <w:spacing w:line="219" w:lineRule="auto"/>
        <w:ind w:left="2"/>
        <w:rPr>
          <w:rFonts w:ascii="SimHei" w:eastAsia="SimHei" w:hAnsi="SimHei" w:cs="SimHei"/>
          <w:sz w:val="21"/>
          <w:szCs w:val="21"/>
        </w:rPr>
      </w:pPr>
      <w:r>
        <w:rPr>
          <w:rFonts w:ascii="SimHei" w:eastAsia="SimHei" w:hAnsi="SimHei" w:cs="SimHei"/>
          <w:spacing w:val="-1"/>
          <w:sz w:val="21"/>
          <w:szCs w:val="21"/>
        </w:rPr>
        <w:t>B.5.3</w:t>
      </w:r>
      <w:r>
        <w:rPr>
          <w:rFonts w:ascii="SimHei" w:eastAsia="SimHei" w:hAnsi="SimHei" w:cs="SimHei"/>
          <w:spacing w:val="-1"/>
          <w:sz w:val="21"/>
          <w:szCs w:val="21"/>
        </w:rPr>
        <w:t xml:space="preserve">  </w:t>
      </w:r>
      <w:r>
        <w:rPr>
          <w:rFonts w:ascii="SimHei" w:eastAsia="SimHei" w:hAnsi="SimHei" w:cs="SimHei"/>
          <w:spacing w:val="-1"/>
          <w:sz w:val="21"/>
          <w:szCs w:val="21"/>
        </w:rPr>
        <w:t>试样测定</w:t>
      </w:r>
    </w:p>
    <w:p>
      <w:pPr>
        <w:pStyle w:val="BodyText"/>
        <w:spacing w:before="143" w:line="230" w:lineRule="auto"/>
        <w:ind w:left="1" w:right="163" w:firstLine="445"/>
      </w:pPr>
      <w:r>
        <w:rPr>
          <w:spacing w:val="-4"/>
        </w:rPr>
        <w:t>由于测试结果取决于所使用的仪器，</w:t>
      </w:r>
      <w:r>
        <w:rPr>
          <w:spacing w:val="-55"/>
        </w:rPr>
        <w:t xml:space="preserve"> </w:t>
      </w:r>
      <w:r>
        <w:rPr>
          <w:spacing w:val="-4"/>
        </w:rPr>
        <w:t>因此不可能给出色谱分析的普遍参数。采用下列操作</w:t>
      </w:r>
      <w:r>
        <w:rPr>
          <w:spacing w:val="-5"/>
        </w:rPr>
        <w:t>条件已被</w:t>
      </w:r>
      <w:r>
        <w:t xml:space="preserve"> </w:t>
      </w:r>
      <w:r>
        <w:rPr>
          <w:spacing w:val="-1"/>
        </w:rPr>
        <w:t>证明对测试是合适的：</w:t>
      </w:r>
    </w:p>
    <w:p>
      <w:pPr>
        <w:pStyle w:val="BodyText"/>
        <w:spacing w:before="24" w:line="238" w:lineRule="auto"/>
        <w:ind w:left="427"/>
      </w:pPr>
      <w:r>
        <w:rPr>
          <w:spacing w:val="-2"/>
        </w:rPr>
        <w:t>a)  色谱柱：MCI GEL CK08EH 色谱柱(8 mm</w:t>
      </w:r>
      <w:r>
        <w:rPr>
          <w:spacing w:val="38"/>
        </w:rPr>
        <w:t xml:space="preserve"> </w:t>
      </w:r>
      <w:r>
        <w:rPr>
          <w:spacing w:val="-2"/>
        </w:rPr>
        <w:t>×300 mm，9</w:t>
      </w:r>
      <w:r>
        <w:rPr>
          <w:spacing w:val="58"/>
        </w:rPr>
        <w:t xml:space="preserve"> </w:t>
      </w:r>
      <w:r>
        <w:rPr>
          <w:spacing w:val="-2"/>
        </w:rPr>
        <w:t>μm)，或相当者。</w:t>
      </w:r>
    </w:p>
    <w:p>
      <w:pPr>
        <w:pStyle w:val="BodyText"/>
        <w:spacing w:line="221" w:lineRule="auto"/>
        <w:ind w:left="423"/>
      </w:pPr>
      <w:r>
        <w:t>b)  流动相流速：0.6 mL/min。</w:t>
      </w:r>
    </w:p>
    <w:p>
      <w:pPr>
        <w:spacing w:line="221" w:lineRule="auto"/>
        <w:sectPr>
          <w:footerReference w:type="default" r:id="rId19"/>
          <w:type w:val="nextPage"/>
          <w:pgSz w:w="11907" w:h="16839"/>
          <w:pgMar w:top="1405" w:right="965" w:bottom="1309" w:left="1425" w:header="0" w:footer="1133" w:gutter="0"/>
          <w:pgNumType w:start="12"/>
          <w:cols w:space="708"/>
          <w:titlePg w:val="0"/>
        </w:sectPr>
      </w:pPr>
    </w:p>
    <w:p>
      <w:pPr>
        <w:pStyle w:val="BodyText"/>
        <w:spacing w:before="41" w:line="234" w:lineRule="auto"/>
        <w:ind w:left="7568"/>
        <w:rPr>
          <w:rFonts w:ascii="SimHei" w:eastAsia="SimHei" w:hAnsi="SimHei" w:cs="SimHei"/>
        </w:rPr>
      </w:pPr>
      <w:r>
        <w:rPr>
          <w:rFonts w:ascii="SimHei" w:eastAsia="SimHei" w:hAnsi="SimHei" w:cs="SimHei"/>
          <w:spacing w:val="-1"/>
        </w:rPr>
        <w:t>T/QDAS</w:t>
      </w:r>
      <w:r>
        <w:rPr>
          <w:rFonts w:ascii="SimHei" w:eastAsia="SimHei" w:hAnsi="SimHei" w:cs="SimHei"/>
          <w:spacing w:val="-1"/>
        </w:rPr>
        <w:t xml:space="preserve"> </w:t>
      </w:r>
      <w:r>
        <w:rPr>
          <w:rFonts w:ascii="SimHei" w:eastAsia="SimHei" w:hAnsi="SimHei" w:cs="SimHei"/>
          <w:spacing w:val="-1"/>
        </w:rPr>
        <w:t>XXXX</w:t>
      </w:r>
      <w:r>
        <w:rPr>
          <w:spacing w:val="-1"/>
        </w:rPr>
        <w:t>—</w:t>
      </w:r>
      <w:r>
        <w:rPr>
          <w:rFonts w:ascii="SimHei" w:eastAsia="SimHei" w:hAnsi="SimHei" w:cs="SimHei"/>
          <w:spacing w:val="-1"/>
        </w:rPr>
        <w:t>XXXX</w:t>
      </w:r>
    </w:p>
    <w:p>
      <w:pPr>
        <w:pStyle w:val="BodyText"/>
        <w:spacing w:before="243" w:line="221" w:lineRule="auto"/>
        <w:ind w:left="428"/>
      </w:pPr>
      <w:r>
        <w:rPr>
          <w:spacing w:val="-15"/>
        </w:rPr>
        <w:t>c)</w:t>
      </w:r>
      <w:r>
        <w:rPr>
          <w:spacing w:val="9"/>
        </w:rPr>
        <w:t xml:space="preserve">  </w:t>
      </w:r>
      <w:r>
        <w:rPr>
          <w:spacing w:val="-15"/>
        </w:rPr>
        <w:t>柱温： 40</w:t>
      </w:r>
      <w:r>
        <w:rPr>
          <w:spacing w:val="22"/>
        </w:rPr>
        <w:t xml:space="preserve"> </w:t>
      </w:r>
      <w:r>
        <w:rPr>
          <w:spacing w:val="-15"/>
        </w:rPr>
        <w:t>℃。</w:t>
      </w:r>
    </w:p>
    <w:p>
      <w:pPr>
        <w:pStyle w:val="BodyText"/>
        <w:spacing w:before="21" w:line="221" w:lineRule="auto"/>
        <w:ind w:left="428"/>
      </w:pPr>
      <w:r>
        <w:rPr>
          <w:spacing w:val="-7"/>
        </w:rPr>
        <w:t>d)</w:t>
      </w:r>
      <w:r>
        <w:rPr>
          <w:spacing w:val="7"/>
        </w:rPr>
        <w:t xml:space="preserve">  </w:t>
      </w:r>
      <w:r>
        <w:rPr>
          <w:spacing w:val="-7"/>
        </w:rPr>
        <w:t>进样量：20</w:t>
      </w:r>
      <w:r>
        <w:rPr>
          <w:spacing w:val="60"/>
        </w:rPr>
        <w:t xml:space="preserve"> </w:t>
      </w:r>
      <w:r>
        <w:rPr>
          <w:spacing w:val="-7"/>
        </w:rPr>
        <w:t>μL。</w:t>
      </w:r>
    </w:p>
    <w:p>
      <w:pPr>
        <w:pStyle w:val="BodyText"/>
        <w:spacing w:before="19" w:line="241" w:lineRule="auto"/>
        <w:ind w:left="429"/>
      </w:pPr>
      <w:r>
        <w:rPr>
          <w:spacing w:val="-8"/>
        </w:rPr>
        <w:t>e)</w:t>
      </w:r>
      <w:r>
        <w:rPr>
          <w:spacing w:val="10"/>
        </w:rPr>
        <w:t xml:space="preserve">  </w:t>
      </w:r>
      <w:r>
        <w:rPr>
          <w:spacing w:val="-8"/>
        </w:rPr>
        <w:t>检测波长：</w:t>
      </w:r>
      <w:r>
        <w:rPr>
          <w:spacing w:val="-18"/>
        </w:rPr>
        <w:t xml:space="preserve"> </w:t>
      </w:r>
      <w:r>
        <w:rPr>
          <w:spacing w:val="-8"/>
        </w:rPr>
        <w:t>232 nm。</w:t>
      </w:r>
    </w:p>
    <w:p>
      <w:pPr>
        <w:pStyle w:val="BodyText"/>
        <w:spacing w:before="1" w:line="220" w:lineRule="auto"/>
        <w:ind w:left="427"/>
      </w:pPr>
      <w:r>
        <w:rPr>
          <w:spacing w:val="-1"/>
        </w:rPr>
        <w:t>f)  流动相：0.1%磷酸。</w:t>
      </w:r>
    </w:p>
    <w:p>
      <w:pPr>
        <w:pStyle w:val="BodyText"/>
        <w:spacing w:before="21" w:line="226" w:lineRule="auto"/>
        <w:ind w:left="418" w:right="88" w:firstLine="2"/>
      </w:pPr>
      <w:r>
        <w:rPr>
          <w:spacing w:val="-1"/>
        </w:rPr>
        <w:t>用上述条件，分别测试标准溶液、试样萃取液、空白溶液。根据标准曲线（B.5.2）外标法定量。</w:t>
      </w:r>
      <w:r>
        <w:rPr>
          <w:spacing w:val="10"/>
        </w:rPr>
        <w:t xml:space="preserve"> </w:t>
      </w:r>
      <w:r>
        <w:rPr>
          <w:spacing w:val="-1"/>
        </w:rPr>
        <w:t>透明质酸钠标准物质的色谱图见图B.1。</w:t>
      </w:r>
    </w:p>
    <w:p>
      <w:pPr>
        <w:spacing w:line="2889" w:lineRule="exact"/>
        <w:ind w:firstLine="722"/>
      </w:pPr>
      <w:r>
        <w:rPr>
          <w:position w:val="-57"/>
        </w:rPr>
        <w:drawing>
          <wp:inline distT="0" distB="0" distL="0" distR="0">
            <wp:extent cx="5272913" cy="1834642"/>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0"/>
                    <a:stretch>
                      <a:fillRect/>
                    </a:stretch>
                  </pic:blipFill>
                  <pic:spPr>
                    <a:xfrm>
                      <a:off x="0" y="0"/>
                      <a:ext cx="5272913" cy="1834642"/>
                    </a:xfrm>
                    <a:prstGeom prst="rect">
                      <a:avLst/>
                    </a:prstGeom>
                  </pic:spPr>
                </pic:pic>
              </a:graphicData>
            </a:graphic>
          </wp:inline>
        </w:drawing>
      </w:r>
    </w:p>
    <w:p>
      <w:pPr>
        <w:spacing w:before="151" w:line="219" w:lineRule="auto"/>
        <w:ind w:left="3033"/>
        <w:rPr>
          <w:rFonts w:ascii="SimHei" w:eastAsia="SimHei" w:hAnsi="SimHei" w:cs="SimHei"/>
          <w:sz w:val="21"/>
          <w:szCs w:val="21"/>
        </w:rPr>
      </w:pPr>
      <w:r>
        <w:rPr>
          <w:rFonts w:ascii="SimHei" w:eastAsia="SimHei" w:hAnsi="SimHei" w:cs="SimHei"/>
          <w:spacing w:val="-2"/>
          <w:sz w:val="21"/>
          <w:szCs w:val="21"/>
        </w:rPr>
        <w:t>图</w:t>
      </w:r>
      <w:r>
        <w:rPr>
          <w:rFonts w:ascii="SimHei" w:eastAsia="SimHei" w:hAnsi="SimHei" w:cs="SimHei"/>
          <w:spacing w:val="-34"/>
          <w:sz w:val="21"/>
          <w:szCs w:val="21"/>
        </w:rPr>
        <w:t xml:space="preserve"> </w:t>
      </w:r>
      <w:r>
        <w:rPr>
          <w:rFonts w:ascii="SimHei" w:eastAsia="SimHei" w:hAnsi="SimHei" w:cs="SimHei"/>
          <w:spacing w:val="-2"/>
          <w:sz w:val="21"/>
          <w:szCs w:val="21"/>
        </w:rPr>
        <w:t>B.1</w:t>
      </w:r>
      <w:r>
        <w:rPr>
          <w:rFonts w:ascii="SimHei" w:eastAsia="SimHei" w:hAnsi="SimHei" w:cs="SimHei"/>
          <w:spacing w:val="-2"/>
          <w:sz w:val="21"/>
          <w:szCs w:val="21"/>
        </w:rPr>
        <w:t xml:space="preserve">  </w:t>
      </w:r>
      <w:r>
        <w:rPr>
          <w:rFonts w:ascii="SimHei" w:eastAsia="SimHei" w:hAnsi="SimHei" w:cs="SimHei"/>
          <w:spacing w:val="-2"/>
          <w:sz w:val="21"/>
          <w:szCs w:val="21"/>
        </w:rPr>
        <w:t>透明质酸钠标准物质色谱图</w:t>
      </w:r>
    </w:p>
    <w:p>
      <w:pPr>
        <w:spacing w:before="144" w:line="220" w:lineRule="auto"/>
        <w:rPr>
          <w:rFonts w:ascii="SimHei" w:eastAsia="SimHei" w:hAnsi="SimHei" w:cs="SimHei"/>
          <w:sz w:val="21"/>
          <w:szCs w:val="21"/>
        </w:rPr>
      </w:pPr>
      <w:r>
        <w:rPr>
          <w:rFonts w:ascii="SimHei" w:eastAsia="SimHei" w:hAnsi="SimHei" w:cs="SimHei"/>
          <w:spacing w:val="-1"/>
          <w:sz w:val="21"/>
          <w:szCs w:val="21"/>
        </w:rPr>
        <w:t>B.6</w:t>
      </w:r>
      <w:r>
        <w:rPr>
          <w:rFonts w:ascii="SimHei" w:eastAsia="SimHei" w:hAnsi="SimHei" w:cs="SimHei"/>
          <w:spacing w:val="-1"/>
          <w:sz w:val="21"/>
          <w:szCs w:val="21"/>
        </w:rPr>
        <w:t xml:space="preserve">  </w:t>
      </w:r>
      <w:r>
        <w:rPr>
          <w:rFonts w:ascii="SimHei" w:eastAsia="SimHei" w:hAnsi="SimHei" w:cs="SimHei"/>
          <w:spacing w:val="-1"/>
          <w:sz w:val="21"/>
          <w:szCs w:val="21"/>
        </w:rPr>
        <w:t>结果计算</w:t>
      </w:r>
    </w:p>
    <w:p>
      <w:pPr>
        <w:pStyle w:val="BodyText"/>
        <w:spacing w:before="141" w:line="221" w:lineRule="auto"/>
        <w:ind w:left="419"/>
      </w:pPr>
      <w:r>
        <w:rPr>
          <w:spacing w:val="-4"/>
        </w:rPr>
        <w:t>试样中所测玻尿酸成分的含量， 按公式（</w:t>
      </w:r>
      <w:r>
        <w:rPr>
          <w:spacing w:val="-5"/>
        </w:rPr>
        <w:t>B.1）计算。</w:t>
      </w:r>
    </w:p>
    <w:p>
      <w:pPr>
        <w:pStyle w:val="BodyText"/>
        <w:spacing w:before="4" w:line="232" w:lineRule="auto"/>
        <w:ind w:right="51"/>
        <w:jc w:val="right"/>
      </w:pPr>
      <w:r>
        <w:rPr>
          <w:rFonts w:ascii="Microsoft YaHei" w:eastAsia="Microsoft YaHei" w:hAnsi="Microsoft YaHei" w:cs="Microsoft YaHei"/>
          <w:spacing w:val="-2"/>
          <w:position w:val="-4"/>
        </w:rPr>
        <w:t>幼</w:t>
      </w:r>
      <w:r>
        <w:rPr>
          <w:rFonts w:ascii="Microsoft YaHei" w:eastAsia="Microsoft YaHei" w:hAnsi="Microsoft YaHei" w:cs="Microsoft YaHei"/>
          <w:spacing w:val="16"/>
          <w:position w:val="-4"/>
        </w:rPr>
        <w:t xml:space="preserve"> </w:t>
      </w:r>
      <w:r>
        <w:rPr>
          <w:rFonts w:ascii="Microsoft YaHei" w:eastAsia="Microsoft YaHei" w:hAnsi="Microsoft YaHei" w:cs="Microsoft YaHei"/>
          <w:spacing w:val="-2"/>
          <w:position w:val="-4"/>
        </w:rPr>
        <w:t xml:space="preserve">= </w:t>
      </w:r>
      <w:r>
        <w:rPr>
          <w:position w:val="-18"/>
        </w:rPr>
        <w:drawing>
          <wp:inline distT="0" distB="0" distL="0" distR="0">
            <wp:extent cx="735558" cy="24841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1"/>
                    <a:stretch>
                      <a:fillRect/>
                    </a:stretch>
                  </pic:blipFill>
                  <pic:spPr>
                    <a:xfrm>
                      <a:off x="0" y="0"/>
                      <a:ext cx="735558" cy="248411"/>
                    </a:xfrm>
                    <a:prstGeom prst="rect">
                      <a:avLst/>
                    </a:prstGeom>
                  </pic:spPr>
                </pic:pic>
              </a:graphicData>
            </a:graphic>
          </wp:inline>
        </w:drawing>
      </w:r>
      <w:r>
        <w:rPr>
          <w:rFonts w:ascii="Microsoft YaHei" w:eastAsia="Microsoft YaHei" w:hAnsi="Microsoft YaHei" w:cs="Microsoft YaHei"/>
          <w:spacing w:val="3"/>
          <w:position w:val="-4"/>
        </w:rPr>
        <w:t xml:space="preserve"> </w:t>
      </w:r>
      <w:r>
        <w:rPr>
          <w:rFonts w:ascii="Microsoft YaHei" w:eastAsia="Microsoft YaHei" w:hAnsi="Microsoft YaHei" w:cs="Microsoft YaHei"/>
          <w:spacing w:val="-2"/>
          <w:position w:val="-4"/>
        </w:rPr>
        <w:t>×</w:t>
      </w:r>
      <w:r>
        <w:rPr>
          <w:rFonts w:ascii="Microsoft YaHei" w:eastAsia="Microsoft YaHei" w:hAnsi="Microsoft YaHei" w:cs="Microsoft YaHei"/>
          <w:spacing w:val="-14"/>
          <w:position w:val="-4"/>
        </w:rPr>
        <w:t xml:space="preserve"> </w:t>
      </w:r>
      <w:r>
        <w:rPr>
          <w:rFonts w:ascii="Microsoft YaHei" w:eastAsia="Microsoft YaHei" w:hAnsi="Microsoft YaHei" w:cs="Microsoft YaHei"/>
          <w:spacing w:val="-2"/>
          <w:position w:val="-4"/>
        </w:rPr>
        <w:t>n</w:t>
      </w:r>
      <w:r>
        <w:rPr>
          <w:rFonts w:ascii="Microsoft YaHei" w:eastAsia="Microsoft YaHei" w:hAnsi="Microsoft YaHei" w:cs="Microsoft YaHei"/>
          <w:spacing w:val="-15"/>
          <w:position w:val="-4"/>
        </w:rPr>
        <w:t xml:space="preserve"> </w:t>
      </w:r>
      <w:r>
        <w:rPr>
          <w:rFonts w:ascii="Microsoft YaHei" w:eastAsia="Microsoft YaHei" w:hAnsi="Microsoft YaHei" w:cs="Microsoft YaHei"/>
          <w:spacing w:val="-2"/>
          <w:position w:val="-4"/>
        </w:rPr>
        <w:t>·····························</w:t>
      </w:r>
      <w:r>
        <w:rPr>
          <w:rFonts w:ascii="Microsoft YaHei" w:eastAsia="Microsoft YaHei" w:hAnsi="Microsoft YaHei" w:cs="Microsoft YaHei"/>
          <w:spacing w:val="-3"/>
          <w:position w:val="-4"/>
        </w:rPr>
        <w:t xml:space="preserve">································· </w:t>
      </w:r>
      <w:r>
        <w:rPr>
          <w:spacing w:val="-3"/>
          <w:position w:val="-4"/>
        </w:rPr>
        <w:t>(B.2)</w:t>
      </w:r>
    </w:p>
    <w:p>
      <w:pPr>
        <w:pStyle w:val="BodyText"/>
        <w:spacing w:before="108" w:line="221" w:lineRule="auto"/>
        <w:ind w:left="423"/>
      </w:pPr>
      <w:r>
        <w:rPr>
          <w:spacing w:val="-13"/>
        </w:rPr>
        <w:t>式中：</w:t>
      </w:r>
    </w:p>
    <w:p>
      <w:pPr>
        <w:pStyle w:val="BodyText"/>
        <w:spacing w:before="41" w:line="207" w:lineRule="auto"/>
        <w:ind w:left="446"/>
      </w:pPr>
      <w:r>
        <w:rPr>
          <w:i/>
          <w:iCs/>
          <w:spacing w:val="-5"/>
          <w:sz w:val="22"/>
          <w:szCs w:val="22"/>
        </w:rPr>
        <w:t>ω</w:t>
      </w:r>
      <w:r>
        <w:rPr>
          <w:spacing w:val="-5"/>
        </w:rPr>
        <w:t>——试样中所测成分的含量， 单位为微克每千克( μg/kg</w:t>
      </w:r>
      <w:r>
        <w:rPr>
          <w:spacing w:val="-11"/>
        </w:rPr>
        <w:t>）；</w:t>
      </w:r>
    </w:p>
    <w:p>
      <w:pPr>
        <w:pStyle w:val="BodyText"/>
        <w:spacing w:before="23" w:line="219" w:lineRule="auto"/>
        <w:ind w:left="418"/>
      </w:pPr>
      <w:r>
        <w:rPr>
          <w:i/>
          <w:iCs/>
          <w:spacing w:val="1"/>
          <w:sz w:val="22"/>
          <w:szCs w:val="22"/>
        </w:rPr>
        <w:t>C</w:t>
      </w:r>
      <w:r>
        <w:rPr>
          <w:spacing w:val="-45"/>
          <w:sz w:val="22"/>
          <w:szCs w:val="22"/>
        </w:rPr>
        <w:t xml:space="preserve"> </w:t>
      </w:r>
      <w:r>
        <w:rPr>
          <w:spacing w:val="1"/>
        </w:rPr>
        <w:t>——</w:t>
      </w:r>
      <w:r>
        <w:rPr>
          <w:spacing w:val="-74"/>
        </w:rPr>
        <w:t xml:space="preserve"> </w:t>
      </w:r>
      <w:r>
        <w:rPr>
          <w:spacing w:val="1"/>
        </w:rPr>
        <w:t>由标准工作曲线得到的试样萃取液中所测成分的质量</w:t>
      </w:r>
      <w:r>
        <w:t>浓度，</w:t>
      </w:r>
      <w:r>
        <w:rPr>
          <w:spacing w:val="-22"/>
        </w:rPr>
        <w:t xml:space="preserve"> </w:t>
      </w:r>
      <w:r>
        <w:t>单位为微克每毫升(μg/mL</w:t>
      </w:r>
      <w:r>
        <w:rPr>
          <w:spacing w:val="-24"/>
        </w:rPr>
        <w:t>）；</w:t>
      </w:r>
      <w:r>
        <w:t xml:space="preserve"> </w:t>
      </w:r>
      <w:r>
        <w:rPr>
          <w:i/>
          <w:iCs/>
          <w:spacing w:val="1"/>
          <w:sz w:val="22"/>
          <w:szCs w:val="22"/>
        </w:rPr>
        <w:t>C</w:t>
      </w:r>
      <w:r>
        <w:rPr>
          <w:i/>
          <w:iCs/>
          <w:spacing w:val="1"/>
          <w:sz w:val="11"/>
          <w:szCs w:val="11"/>
        </w:rPr>
        <w:t>0</w:t>
      </w:r>
      <w:r>
        <w:rPr>
          <w:spacing w:val="-18"/>
          <w:sz w:val="11"/>
          <w:szCs w:val="11"/>
        </w:rPr>
        <w:t xml:space="preserve"> </w:t>
      </w:r>
      <w:r>
        <w:rPr>
          <w:spacing w:val="1"/>
        </w:rPr>
        <w:t>——空白溶液中所测成分的质量浓度，</w:t>
      </w:r>
      <w:r>
        <w:rPr>
          <w:spacing w:val="-22"/>
        </w:rPr>
        <w:t xml:space="preserve"> </w:t>
      </w:r>
      <w:r>
        <w:rPr>
          <w:spacing w:val="1"/>
        </w:rPr>
        <w:t>单位为微克每毫升(μg/</w:t>
      </w:r>
      <w:r>
        <w:t>mL</w:t>
      </w:r>
      <w:r>
        <w:rPr>
          <w:spacing w:val="-12"/>
        </w:rPr>
        <w:t>）；</w:t>
      </w:r>
    </w:p>
    <w:p>
      <w:pPr>
        <w:pStyle w:val="BodyText"/>
        <w:spacing w:before="24" w:line="213" w:lineRule="auto"/>
        <w:ind w:left="415"/>
      </w:pPr>
      <w:r>
        <w:rPr>
          <w:i/>
          <w:iCs/>
          <w:spacing w:val="-3"/>
          <w:sz w:val="22"/>
          <w:szCs w:val="22"/>
        </w:rPr>
        <w:t>V</w:t>
      </w:r>
      <w:r>
        <w:rPr>
          <w:spacing w:val="-45"/>
          <w:sz w:val="22"/>
          <w:szCs w:val="22"/>
        </w:rPr>
        <w:t xml:space="preserve"> </w:t>
      </w:r>
      <w:r>
        <w:rPr>
          <w:spacing w:val="-3"/>
        </w:rPr>
        <w:t>——试样萃取液体积，</w:t>
      </w:r>
      <w:r>
        <w:rPr>
          <w:spacing w:val="-22"/>
        </w:rPr>
        <w:t xml:space="preserve"> </w:t>
      </w:r>
      <w:r>
        <w:rPr>
          <w:spacing w:val="-3"/>
        </w:rPr>
        <w:t>单位为毫升（mL</w:t>
      </w:r>
      <w:r>
        <w:rPr>
          <w:spacing w:val="-8"/>
        </w:rPr>
        <w:t>）；</w:t>
      </w:r>
    </w:p>
    <w:p>
      <w:pPr>
        <w:pStyle w:val="BodyText"/>
        <w:spacing w:before="19" w:line="228" w:lineRule="auto"/>
        <w:ind w:left="403"/>
      </w:pPr>
      <w:r>
        <w:rPr>
          <w:i/>
          <w:iCs/>
          <w:spacing w:val="-1"/>
          <w:sz w:val="22"/>
          <w:szCs w:val="22"/>
        </w:rPr>
        <w:t>m</w:t>
      </w:r>
      <w:r>
        <w:rPr>
          <w:spacing w:val="-58"/>
          <w:sz w:val="22"/>
          <w:szCs w:val="22"/>
        </w:rPr>
        <w:t xml:space="preserve"> </w:t>
      </w:r>
      <w:r>
        <w:rPr>
          <w:spacing w:val="-1"/>
        </w:rPr>
        <w:t>——干燥至恒重的纤维试样质量，</w:t>
      </w:r>
      <w:r>
        <w:rPr>
          <w:spacing w:val="-22"/>
        </w:rPr>
        <w:t xml:space="preserve"> </w:t>
      </w:r>
      <w:r>
        <w:rPr>
          <w:spacing w:val="-1"/>
        </w:rPr>
        <w:t>单位为克</w:t>
      </w:r>
      <w:r>
        <w:rPr>
          <w:spacing w:val="-2"/>
        </w:rPr>
        <w:t>（g</w:t>
      </w:r>
      <w:r>
        <w:rPr>
          <w:spacing w:val="-6"/>
        </w:rPr>
        <w:t>）；</w:t>
      </w:r>
    </w:p>
    <w:p>
      <w:pPr>
        <w:pStyle w:val="BodyText"/>
        <w:spacing w:before="2" w:line="212" w:lineRule="auto"/>
        <w:ind w:left="407"/>
      </w:pPr>
      <w:r>
        <w:rPr>
          <w:i/>
          <w:iCs/>
          <w:spacing w:val="-1"/>
          <w:sz w:val="22"/>
          <w:szCs w:val="22"/>
        </w:rPr>
        <w:t>n</w:t>
      </w:r>
      <w:r>
        <w:rPr>
          <w:spacing w:val="-58"/>
          <w:sz w:val="22"/>
          <w:szCs w:val="22"/>
        </w:rPr>
        <w:t xml:space="preserve"> </w:t>
      </w:r>
      <w:r>
        <w:rPr>
          <w:spacing w:val="-1"/>
        </w:rPr>
        <w:t>——稀释因子，当试样溶液未稀释时，</w:t>
      </w:r>
      <w:r>
        <w:rPr>
          <w:spacing w:val="-25"/>
        </w:rPr>
        <w:t xml:space="preserve"> </w:t>
      </w:r>
      <w:r>
        <w:rPr>
          <w:spacing w:val="-1"/>
        </w:rPr>
        <w:t>n</w:t>
      </w:r>
      <w:r>
        <w:rPr>
          <w:spacing w:val="-2"/>
        </w:rPr>
        <w:t>=1。</w:t>
      </w:r>
    </w:p>
    <w:p>
      <w:pPr>
        <w:pStyle w:val="BodyText"/>
        <w:spacing w:before="19" w:line="221" w:lineRule="auto"/>
        <w:ind w:left="419"/>
      </w:pPr>
      <w:r>
        <w:rPr>
          <w:spacing w:val="-1"/>
        </w:rPr>
        <w:t>计算结果保留三位有效数字。</w:t>
      </w:r>
    </w:p>
    <w:p>
      <w:pPr>
        <w:spacing w:line="221" w:lineRule="auto"/>
        <w:sectPr>
          <w:footerReference w:type="default" r:id="rId22"/>
          <w:pgSz w:w="11907" w:h="16839"/>
          <w:pgMar w:top="1405" w:right="1076" w:bottom="1309" w:left="1427" w:header="0" w:footer="1133" w:gutter="0"/>
          <w:pgNumType w:start="13"/>
          <w:cols w:space="708"/>
        </w:sectPr>
      </w:pPr>
    </w:p>
    <w:p>
      <w:pPr>
        <w:spacing w:before="29" w:line="187" w:lineRule="auto"/>
        <w:ind w:left="72"/>
        <w:rPr>
          <w:rFonts w:ascii="Times New Roman" w:eastAsia="Times New Roman" w:hAnsi="Times New Roman" w:cs="Times New Roman"/>
          <w:sz w:val="21"/>
          <w:szCs w:val="21"/>
        </w:rPr>
      </w:pPr>
      <w:r>
        <w:pict>
          <v:shape id="_x0000_s1025" style="width:481.9pt;height:0.75pt;margin-top:212.28pt;margin-left:70.9pt;mso-position-horizontal-relative:page;mso-position-vertical-relative:page;position:absolute;z-index:251659264" coordorigin="0,0" coordsize="9637,15" o:allowincell="f" path="m,7l9637,7e" filled="f" strokecolor="black" strokeweight="0.75pt"/>
        </w:pict>
      </w:r>
      <w:r>
        <w:pict>
          <v:shape id="_x0000_s1026" style="width:481.9pt;height:0.75pt;margin-top:728.22pt;margin-left:70.85pt;mso-position-horizontal-relative:page;mso-position-vertical-relative:page;position:absolute;z-index:251658240" coordorigin="0,0" coordsize="9637,15" o:allowincell="f" path="m,7l9637,7e" filled="f" strokecolor="black" strokeweight="0.75pt"/>
        </w:pict>
      </w:r>
      <w:r>
        <w:rPr>
          <w:rFonts w:ascii="Times New Roman" w:eastAsia="Times New Roman" w:hAnsi="Times New Roman" w:cs="Times New Roman"/>
          <w:spacing w:val="-3"/>
          <w:sz w:val="21"/>
          <w:szCs w:val="21"/>
        </w:rPr>
        <w:t>ICS</w:t>
      </w:r>
    </w:p>
    <w:p>
      <w:pPr>
        <w:spacing w:before="109" w:line="220" w:lineRule="auto"/>
        <w:ind w:left="75"/>
        <w:rPr>
          <w:rFonts w:ascii="SimHei" w:eastAsia="SimHei" w:hAnsi="SimHei" w:cs="SimHei"/>
          <w:sz w:val="21"/>
          <w:szCs w:val="21"/>
        </w:rPr>
      </w:pPr>
      <w:r>
        <w:rPr>
          <w:rFonts w:ascii="Times New Roman" w:eastAsia="Times New Roman" w:hAnsi="Times New Roman" w:cs="Times New Roman"/>
          <w:spacing w:val="-1"/>
          <w:sz w:val="21"/>
          <w:szCs w:val="21"/>
        </w:rPr>
        <w:t xml:space="preserve">CCS  </w:t>
      </w:r>
      <w:r>
        <w:rPr>
          <w:rFonts w:ascii="SimHei" w:eastAsia="SimHei" w:hAnsi="SimHei" w:cs="SimHei"/>
          <w:spacing w:val="-1"/>
          <w:sz w:val="21"/>
          <w:szCs w:val="21"/>
        </w:rPr>
        <w:t>点击此处添加</w:t>
      </w:r>
      <w:r>
        <w:rPr>
          <w:rFonts w:ascii="SimHei" w:eastAsia="SimHei" w:hAnsi="SimHei" w:cs="SimHei"/>
          <w:spacing w:val="-38"/>
          <w:sz w:val="21"/>
          <w:szCs w:val="21"/>
        </w:rPr>
        <w:t xml:space="preserve"> </w:t>
      </w:r>
      <w:r>
        <w:rPr>
          <w:rFonts w:ascii="SimHei" w:eastAsia="SimHei" w:hAnsi="SimHei" w:cs="SimHei"/>
          <w:spacing w:val="-1"/>
          <w:sz w:val="21"/>
          <w:szCs w:val="21"/>
        </w:rPr>
        <w:t>CCS</w:t>
      </w:r>
      <w:r>
        <w:rPr>
          <w:rFonts w:ascii="SimHei" w:eastAsia="SimHei" w:hAnsi="SimHei" w:cs="SimHei"/>
          <w:spacing w:val="-39"/>
          <w:sz w:val="21"/>
          <w:szCs w:val="21"/>
        </w:rPr>
        <w:t xml:space="preserve"> </w:t>
      </w:r>
      <w:r>
        <w:rPr>
          <w:rFonts w:ascii="SimHei" w:eastAsia="SimHei" w:hAnsi="SimHei" w:cs="SimHei"/>
          <w:spacing w:val="-1"/>
          <w:sz w:val="21"/>
          <w:szCs w:val="21"/>
        </w:rPr>
        <w:t>号</w:t>
      </w:r>
    </w:p>
    <w:p>
      <w:pPr>
        <w:spacing w:before="7"/>
      </w:pPr>
    </w:p>
    <w:p>
      <w:pPr>
        <w:spacing w:before="7"/>
      </w:pPr>
    </w:p>
    <w:p>
      <w:pPr>
        <w:spacing w:before="7"/>
      </w:pPr>
    </w:p>
    <w:p>
      <w:pPr>
        <w:sectPr>
          <w:footerReference w:type="default" r:id="rId23"/>
          <w:pgSz w:w="11907" w:h="16839"/>
          <w:pgMar w:top="583" w:right="821" w:bottom="400" w:left="1303" w:header="0" w:footer="0" w:gutter="0"/>
          <w:pgNumType w:start="14"/>
          <w:cols w:num="1" w:space="708" w:equalWidth="0">
            <w:col w:w="9782" w:space="0"/>
          </w:cols>
        </w:sectPr>
      </w:pPr>
    </w:p>
    <w:p>
      <w:pPr>
        <w:spacing w:before="142" w:line="222" w:lineRule="auto"/>
        <w:ind w:left="70"/>
        <w:rPr>
          <w:rFonts w:ascii="SimHei" w:eastAsia="SimHei" w:hAnsi="SimHei" w:cs="SimHei"/>
          <w:sz w:val="72"/>
          <w:szCs w:val="72"/>
        </w:rPr>
      </w:pPr>
      <w:r>
        <w:rPr>
          <w:rFonts w:ascii="SimHei" w:eastAsia="SimHei" w:hAnsi="SimHei" w:cs="SimHei"/>
          <w:sz w:val="72"/>
          <w:szCs w:val="72"/>
        </w:rPr>
        <w:t>团</w:t>
      </w:r>
    </w:p>
    <w:p>
      <w:pPr>
        <w:spacing w:line="14" w:lineRule="auto"/>
        <w:rPr>
          <w:rFonts w:ascii="Arial"/>
          <w:sz w:val="2"/>
        </w:rPr>
      </w:pPr>
      <w:r>
        <w:rPr>
          <w:rFonts w:ascii="Arial" w:eastAsia="Arial" w:hAnsi="Arial" w:cs="Arial"/>
          <w:sz w:val="2"/>
          <w:szCs w:val="2"/>
        </w:rPr>
        <w:br w:type="column"/>
      </w:r>
    </w:p>
    <w:p>
      <w:pPr>
        <w:spacing w:before="141" w:line="222" w:lineRule="auto"/>
        <w:rPr>
          <w:rFonts w:ascii="SimHei" w:eastAsia="SimHei" w:hAnsi="SimHei" w:cs="SimHei"/>
          <w:sz w:val="72"/>
          <w:szCs w:val="72"/>
        </w:rPr>
      </w:pPr>
      <w:r>
        <w:rPr>
          <w:rFonts w:ascii="SimHei" w:eastAsia="SimHei" w:hAnsi="SimHei" w:cs="SimHei"/>
          <w:sz w:val="72"/>
          <w:szCs w:val="72"/>
        </w:rPr>
        <w:t>体</w:t>
      </w:r>
    </w:p>
    <w:p>
      <w:pPr>
        <w:spacing w:line="14" w:lineRule="auto"/>
        <w:rPr>
          <w:rFonts w:ascii="Arial"/>
          <w:sz w:val="2"/>
        </w:rPr>
      </w:pPr>
      <w:r>
        <w:rPr>
          <w:rFonts w:ascii="Arial" w:eastAsia="Arial" w:hAnsi="Arial" w:cs="Arial"/>
          <w:sz w:val="2"/>
          <w:szCs w:val="2"/>
        </w:rPr>
        <w:br w:type="column"/>
      </w:r>
    </w:p>
    <w:p>
      <w:pPr>
        <w:spacing w:before="141" w:line="222" w:lineRule="auto"/>
        <w:rPr>
          <w:rFonts w:ascii="SimHei" w:eastAsia="SimHei" w:hAnsi="SimHei" w:cs="SimHei"/>
          <w:sz w:val="72"/>
          <w:szCs w:val="72"/>
        </w:rPr>
      </w:pPr>
      <w:r>
        <w:rPr>
          <w:rFonts w:ascii="SimHei" w:eastAsia="SimHei" w:hAnsi="SimHei" w:cs="SimHei"/>
          <w:sz w:val="72"/>
          <w:szCs w:val="72"/>
        </w:rPr>
        <w:t>标</w:t>
      </w:r>
    </w:p>
    <w:p>
      <w:pPr>
        <w:spacing w:line="14" w:lineRule="auto"/>
        <w:rPr>
          <w:rFonts w:ascii="Arial"/>
          <w:sz w:val="2"/>
        </w:rPr>
      </w:pPr>
      <w:r>
        <w:rPr>
          <w:rFonts w:ascii="Arial" w:eastAsia="Arial" w:hAnsi="Arial" w:cs="Arial"/>
          <w:sz w:val="2"/>
          <w:szCs w:val="2"/>
        </w:rPr>
        <w:br w:type="column"/>
      </w:r>
    </w:p>
    <w:p>
      <w:pPr>
        <w:spacing w:before="142" w:line="221" w:lineRule="auto"/>
        <w:ind w:right="108"/>
        <w:jc w:val="right"/>
        <w:rPr>
          <w:rFonts w:ascii="SimHei" w:eastAsia="SimHei" w:hAnsi="SimHei" w:cs="SimHei"/>
          <w:sz w:val="72"/>
          <w:szCs w:val="72"/>
        </w:rPr>
      </w:pPr>
      <w:r>
        <w:rPr>
          <w:rFonts w:ascii="SimHei" w:eastAsia="SimHei" w:hAnsi="SimHei" w:cs="SimHei"/>
          <w:sz w:val="72"/>
          <w:szCs w:val="72"/>
        </w:rPr>
        <w:t>准</w:t>
      </w:r>
    </w:p>
    <w:p>
      <w:pPr>
        <w:spacing w:line="260" w:lineRule="auto"/>
        <w:rPr>
          <w:rFonts w:ascii="Arial"/>
          <w:sz w:val="21"/>
        </w:rPr>
      </w:pPr>
    </w:p>
    <w:p>
      <w:pPr>
        <w:spacing w:before="91" w:line="185" w:lineRule="auto"/>
        <w:rPr>
          <w:rFonts w:ascii="SimHei" w:eastAsia="SimHei" w:hAnsi="SimHei" w:cs="SimHei"/>
          <w:sz w:val="28"/>
          <w:szCs w:val="28"/>
        </w:rPr>
      </w:pPr>
      <w:r>
        <w:rPr>
          <w:rFonts w:ascii="SimHei" w:eastAsia="SimHei" w:hAnsi="SimHei" w:cs="SimHei"/>
          <w:spacing w:val="-1"/>
          <w:sz w:val="28"/>
          <w:szCs w:val="28"/>
        </w:rPr>
        <w:t>T/QDAS</w:t>
      </w:r>
      <w:r>
        <w:rPr>
          <w:rFonts w:ascii="SimHei" w:eastAsia="SimHei" w:hAnsi="SimHei" w:cs="SimHei"/>
          <w:spacing w:val="-1"/>
          <w:sz w:val="28"/>
          <w:szCs w:val="28"/>
        </w:rPr>
        <w:t xml:space="preserve"> </w:t>
      </w:r>
      <w:r>
        <w:rPr>
          <w:rFonts w:ascii="SimHei" w:eastAsia="SimHei" w:hAnsi="SimHei" w:cs="SimHei"/>
          <w:spacing w:val="-1"/>
          <w:sz w:val="28"/>
          <w:szCs w:val="28"/>
        </w:rPr>
        <w:t>XXXX—XXXX</w:t>
      </w:r>
    </w:p>
    <w:p>
      <w:pPr>
        <w:spacing w:line="185" w:lineRule="auto"/>
        <w:rPr>
          <w:rFonts w:ascii="SimHei" w:eastAsia="SimHei" w:hAnsi="SimHei" w:cs="SimHei"/>
          <w:sz w:val="28"/>
          <w:szCs w:val="28"/>
        </w:rPr>
        <w:sectPr>
          <w:footerReference w:type="default" r:id="rId24"/>
          <w:type w:val="continuous"/>
          <w:pgSz w:w="11907" w:h="16839"/>
          <w:pgMar w:top="583" w:right="821" w:bottom="400" w:left="1303" w:header="0" w:footer="0" w:gutter="0"/>
          <w:pgNumType w:start="15"/>
          <w:cols w:num="4" w:space="708" w:equalWidth="0">
            <w:col w:w="2900" w:space="100"/>
            <w:col w:w="2864" w:space="100"/>
            <w:col w:w="1041" w:space="100"/>
            <w:col w:w="2679" w:space="0"/>
          </w:cols>
        </w:sect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169" w:line="218" w:lineRule="auto"/>
        <w:ind w:left="1058"/>
        <w:rPr>
          <w:rFonts w:ascii="SimHei" w:eastAsia="SimHei" w:hAnsi="SimHei" w:cs="SimHei"/>
          <w:sz w:val="52"/>
          <w:szCs w:val="52"/>
        </w:rPr>
      </w:pPr>
      <w:r>
        <w:rPr>
          <w:rFonts w:ascii="SimHei" w:eastAsia="SimHei" w:hAnsi="SimHei" w:cs="SimHei"/>
          <w:spacing w:val="-2"/>
          <w:sz w:val="52"/>
          <w:szCs w:val="52"/>
        </w:rPr>
        <w:t>薰衣草睡神草改性植物基粘胶纤维</w:t>
      </w:r>
    </w:p>
    <w:p>
      <w:pPr>
        <w:spacing w:line="349" w:lineRule="auto"/>
        <w:rPr>
          <w:rFonts w:ascii="Arial"/>
          <w:sz w:val="21"/>
        </w:rPr>
      </w:pPr>
    </w:p>
    <w:p>
      <w:pPr>
        <w:spacing w:before="81" w:line="190" w:lineRule="auto"/>
        <w:ind w:left="2239"/>
        <w:rPr>
          <w:rFonts w:ascii="Times New Roman" w:eastAsia="Times New Roman" w:hAnsi="Times New Roman" w:cs="Times New Roman"/>
          <w:sz w:val="28"/>
          <w:szCs w:val="28"/>
        </w:rPr>
      </w:pPr>
      <w:r>
        <w:rPr>
          <w:rFonts w:ascii="Times New Roman" w:eastAsia="Times New Roman" w:hAnsi="Times New Roman" w:cs="Times New Roman"/>
          <w:sz w:val="28"/>
          <w:szCs w:val="28"/>
        </w:rPr>
        <w:t>Viscose fiber modified by lavender and va</w:t>
      </w:r>
      <w:r>
        <w:rPr>
          <w:rFonts w:ascii="Times New Roman" w:eastAsia="Times New Roman" w:hAnsi="Times New Roman" w:cs="Times New Roman"/>
          <w:spacing w:val="-1"/>
          <w:sz w:val="28"/>
          <w:szCs w:val="28"/>
        </w:rPr>
        <w:t>lerian</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pStyle w:val="BodyText"/>
        <w:spacing w:before="79" w:line="220" w:lineRule="auto"/>
        <w:ind w:left="4110"/>
        <w:rPr>
          <w:sz w:val="24"/>
          <w:szCs w:val="24"/>
        </w:rPr>
      </w:pPr>
      <w:r>
        <w:rPr>
          <w:spacing w:val="-4"/>
          <w:sz w:val="24"/>
          <w:szCs w:val="24"/>
        </w:rPr>
        <w:t>（征求意见稿）</w:t>
      </w:r>
    </w:p>
    <w:p>
      <w:pPr>
        <w:spacing w:before="2"/>
      </w:pPr>
    </w:p>
    <w:p>
      <w:pPr>
        <w:spacing w:before="1"/>
      </w:pPr>
    </w:p>
    <w:p>
      <w:pPr>
        <w:spacing w:before="1"/>
      </w:pPr>
    </w:p>
    <w:p>
      <w:pPr>
        <w:spacing w:before="1"/>
      </w:pPr>
    </w:p>
    <w:p>
      <w:pPr>
        <w:spacing w:before="1"/>
      </w:pPr>
    </w:p>
    <w:p>
      <w:pPr>
        <w:spacing w:before="1"/>
        <w:sectPr>
          <w:footerReference w:type="default" r:id="rId25"/>
          <w:type w:val="continuous"/>
          <w:pgSz w:w="11907" w:h="16839"/>
          <w:pgMar w:top="583" w:right="821" w:bottom="400" w:left="1303" w:header="0" w:footer="0" w:gutter="0"/>
          <w:pgNumType w:start="16"/>
          <w:cols w:num="1" w:space="708" w:equalWidth="0">
            <w:col w:w="9782" w:space="0"/>
          </w:cols>
        </w:sectPr>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footerReference w:type="default" r:id="rId26"/>
          <w:type w:val="nextPage"/>
          <w:pgSz w:w="11907" w:h="16839"/>
          <w:pgMar w:top="583" w:right="821" w:bottom="400" w:left="1303" w:header="0" w:footer="0" w:gutter="0"/>
          <w:pgNumType w:start="17"/>
          <w:cols w:num="1" w:space="708" w:equalWidth="0">
            <w:col w:w="9782" w:space="0"/>
          </w:cols>
          <w:titlePg w:val="0"/>
        </w:sectPr>
      </w:pPr>
    </w:p>
    <w:p>
      <w:pPr>
        <w:spacing w:before="57" w:line="185" w:lineRule="auto"/>
        <w:ind w:left="119"/>
        <w:rPr>
          <w:rFonts w:ascii="SimHei" w:eastAsia="SimHei" w:hAnsi="SimHei" w:cs="SimHei"/>
          <w:sz w:val="28"/>
          <w:szCs w:val="28"/>
        </w:rPr>
      </w:pPr>
      <w:r>
        <w:rPr>
          <w:rFonts w:ascii="SimHei" w:eastAsia="SimHei" w:hAnsi="SimHei" w:cs="SimHei"/>
          <w:spacing w:val="-3"/>
          <w:sz w:val="28"/>
          <w:szCs w:val="28"/>
        </w:rPr>
        <w:t>XXXX</w:t>
      </w:r>
      <w:r>
        <w:rPr>
          <w:rFonts w:ascii="SimHei" w:eastAsia="SimHei" w:hAnsi="SimHei" w:cs="SimHei"/>
          <w:spacing w:val="-57"/>
          <w:sz w:val="28"/>
          <w:szCs w:val="28"/>
        </w:rPr>
        <w:t xml:space="preserve"> </w:t>
      </w:r>
      <w:r>
        <w:rPr>
          <w:rFonts w:ascii="SimHei" w:eastAsia="SimHei" w:hAnsi="SimHei" w:cs="SimHei"/>
          <w:spacing w:val="-3"/>
          <w:sz w:val="28"/>
          <w:szCs w:val="28"/>
        </w:rPr>
        <w:t>-</w:t>
      </w:r>
      <w:r>
        <w:rPr>
          <w:rFonts w:ascii="SimHei" w:eastAsia="SimHei" w:hAnsi="SimHei" w:cs="SimHei"/>
          <w:spacing w:val="-67"/>
          <w:sz w:val="28"/>
          <w:szCs w:val="28"/>
        </w:rPr>
        <w:t xml:space="preserve"> </w:t>
      </w:r>
      <w:r>
        <w:rPr>
          <w:rFonts w:ascii="SimHei" w:eastAsia="SimHei" w:hAnsi="SimHei" w:cs="SimHei"/>
          <w:spacing w:val="-3"/>
          <w:sz w:val="28"/>
          <w:szCs w:val="28"/>
        </w:rPr>
        <w:t>XX</w:t>
      </w:r>
      <w:r>
        <w:rPr>
          <w:rFonts w:ascii="SimHei" w:eastAsia="SimHei" w:hAnsi="SimHei" w:cs="SimHei"/>
          <w:spacing w:val="-66"/>
          <w:sz w:val="28"/>
          <w:szCs w:val="28"/>
        </w:rPr>
        <w:t xml:space="preserve"> </w:t>
      </w:r>
      <w:r>
        <w:rPr>
          <w:rFonts w:ascii="SimHei" w:eastAsia="SimHei" w:hAnsi="SimHei" w:cs="SimHei"/>
          <w:spacing w:val="-3"/>
          <w:sz w:val="28"/>
          <w:szCs w:val="28"/>
        </w:rPr>
        <w:t>-</w:t>
      </w:r>
      <w:r>
        <w:rPr>
          <w:rFonts w:ascii="SimHei" w:eastAsia="SimHei" w:hAnsi="SimHei" w:cs="SimHei"/>
          <w:spacing w:val="-65"/>
          <w:sz w:val="28"/>
          <w:szCs w:val="28"/>
        </w:rPr>
        <w:t xml:space="preserve"> </w:t>
      </w:r>
      <w:r>
        <w:rPr>
          <w:rFonts w:ascii="SimHei" w:eastAsia="SimHei" w:hAnsi="SimHei" w:cs="SimHei"/>
          <w:spacing w:val="-3"/>
          <w:sz w:val="28"/>
          <w:szCs w:val="28"/>
        </w:rPr>
        <w:t>XX</w:t>
      </w:r>
      <w:r>
        <w:rPr>
          <w:rFonts w:ascii="SimHei" w:eastAsia="SimHei" w:hAnsi="SimHei" w:cs="SimHei"/>
          <w:spacing w:val="-58"/>
          <w:sz w:val="28"/>
          <w:szCs w:val="28"/>
        </w:rPr>
        <w:t xml:space="preserve"> </w:t>
      </w:r>
      <w:r>
        <w:rPr>
          <w:rFonts w:ascii="SimHei" w:eastAsia="SimHei" w:hAnsi="SimHei" w:cs="SimHei"/>
          <w:spacing w:val="-3"/>
          <w:sz w:val="28"/>
          <w:szCs w:val="28"/>
        </w:rPr>
        <w:t>发布</w:t>
      </w:r>
    </w:p>
    <w:p>
      <w:pPr>
        <w:spacing w:line="14" w:lineRule="auto"/>
        <w:rPr>
          <w:rFonts w:ascii="Arial"/>
          <w:sz w:val="2"/>
        </w:rPr>
      </w:pPr>
      <w:r>
        <w:rPr>
          <w:rFonts w:ascii="Arial" w:eastAsia="Arial" w:hAnsi="Arial" w:cs="Arial"/>
          <w:sz w:val="2"/>
          <w:szCs w:val="2"/>
        </w:rPr>
        <w:br w:type="column"/>
      </w:r>
    </w:p>
    <w:p>
      <w:pPr>
        <w:spacing w:before="55" w:line="185" w:lineRule="auto"/>
        <w:jc w:val="right"/>
        <w:rPr>
          <w:rFonts w:ascii="SimHei" w:eastAsia="SimHei" w:hAnsi="SimHei" w:cs="SimHei"/>
          <w:sz w:val="28"/>
          <w:szCs w:val="28"/>
        </w:rPr>
      </w:pPr>
      <w:r>
        <w:rPr>
          <w:rFonts w:ascii="SimHei" w:eastAsia="SimHei" w:hAnsi="SimHei" w:cs="SimHei"/>
          <w:spacing w:val="-4"/>
          <w:sz w:val="28"/>
          <w:szCs w:val="28"/>
        </w:rPr>
        <w:t>XXXX</w:t>
      </w:r>
      <w:r>
        <w:rPr>
          <w:rFonts w:ascii="SimHei" w:eastAsia="SimHei" w:hAnsi="SimHei" w:cs="SimHei"/>
          <w:spacing w:val="-55"/>
          <w:sz w:val="28"/>
          <w:szCs w:val="28"/>
        </w:rPr>
        <w:t xml:space="preserve"> </w:t>
      </w:r>
      <w:r>
        <w:rPr>
          <w:rFonts w:ascii="SimHei" w:eastAsia="SimHei" w:hAnsi="SimHei" w:cs="SimHei"/>
          <w:spacing w:val="-4"/>
          <w:sz w:val="28"/>
          <w:szCs w:val="28"/>
        </w:rPr>
        <w:t>-</w:t>
      </w:r>
      <w:r>
        <w:rPr>
          <w:rFonts w:ascii="SimHei" w:eastAsia="SimHei" w:hAnsi="SimHei" w:cs="SimHei"/>
          <w:spacing w:val="-67"/>
          <w:sz w:val="28"/>
          <w:szCs w:val="28"/>
        </w:rPr>
        <w:t xml:space="preserve"> </w:t>
      </w:r>
      <w:r>
        <w:rPr>
          <w:rFonts w:ascii="SimHei" w:eastAsia="SimHei" w:hAnsi="SimHei" w:cs="SimHei"/>
          <w:spacing w:val="-4"/>
          <w:sz w:val="28"/>
          <w:szCs w:val="28"/>
        </w:rPr>
        <w:t>XX</w:t>
      </w:r>
      <w:r>
        <w:rPr>
          <w:rFonts w:ascii="SimHei" w:eastAsia="SimHei" w:hAnsi="SimHei" w:cs="SimHei"/>
          <w:spacing w:val="-66"/>
          <w:sz w:val="28"/>
          <w:szCs w:val="28"/>
        </w:rPr>
        <w:t xml:space="preserve"> </w:t>
      </w:r>
      <w:r>
        <w:rPr>
          <w:rFonts w:ascii="SimHei" w:eastAsia="SimHei" w:hAnsi="SimHei" w:cs="SimHei"/>
          <w:spacing w:val="-4"/>
          <w:sz w:val="28"/>
          <w:szCs w:val="28"/>
        </w:rPr>
        <w:t>-</w:t>
      </w:r>
      <w:r>
        <w:rPr>
          <w:rFonts w:ascii="SimHei" w:eastAsia="SimHei" w:hAnsi="SimHei" w:cs="SimHei"/>
          <w:spacing w:val="-65"/>
          <w:sz w:val="28"/>
          <w:szCs w:val="28"/>
        </w:rPr>
        <w:t xml:space="preserve"> </w:t>
      </w:r>
      <w:r>
        <w:rPr>
          <w:rFonts w:ascii="SimHei" w:eastAsia="SimHei" w:hAnsi="SimHei" w:cs="SimHei"/>
          <w:spacing w:val="-4"/>
          <w:sz w:val="28"/>
          <w:szCs w:val="28"/>
        </w:rPr>
        <w:t>XX</w:t>
      </w:r>
      <w:r>
        <w:rPr>
          <w:rFonts w:ascii="SimHei" w:eastAsia="SimHei" w:hAnsi="SimHei" w:cs="SimHei"/>
          <w:spacing w:val="-53"/>
          <w:sz w:val="28"/>
          <w:szCs w:val="28"/>
        </w:rPr>
        <w:t xml:space="preserve"> </w:t>
      </w:r>
      <w:r>
        <w:rPr>
          <w:rFonts w:ascii="SimHei" w:eastAsia="SimHei" w:hAnsi="SimHei" w:cs="SimHei"/>
          <w:spacing w:val="-4"/>
          <w:sz w:val="28"/>
          <w:szCs w:val="28"/>
        </w:rPr>
        <w:t>实施</w:t>
      </w:r>
    </w:p>
    <w:p>
      <w:pPr>
        <w:spacing w:line="185" w:lineRule="auto"/>
        <w:rPr>
          <w:rFonts w:ascii="SimHei" w:eastAsia="SimHei" w:hAnsi="SimHei" w:cs="SimHei"/>
          <w:sz w:val="28"/>
          <w:szCs w:val="28"/>
        </w:rPr>
        <w:sectPr>
          <w:footerReference w:type="default" r:id="rId27"/>
          <w:type w:val="continuous"/>
          <w:pgSz w:w="11907" w:h="16839"/>
          <w:pgMar w:top="583" w:right="821" w:bottom="400" w:left="1303" w:header="0" w:footer="0" w:gutter="0"/>
          <w:pgNumType w:start="18"/>
          <w:cols w:num="2" w:space="708" w:equalWidth="0">
            <w:col w:w="7375" w:space="100"/>
            <w:col w:w="2308" w:space="0"/>
          </w:cols>
        </w:sect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before="92" w:line="185" w:lineRule="auto"/>
        <w:ind w:left="3045"/>
        <w:rPr>
          <w:rFonts w:ascii="SimHei" w:eastAsia="SimHei" w:hAnsi="SimHei" w:cs="SimHei"/>
          <w:sz w:val="28"/>
          <w:szCs w:val="28"/>
        </w:rPr>
      </w:pPr>
      <w:r>
        <w:rPr>
          <w:rFonts w:ascii="SimHei" w:eastAsia="SimHei" w:hAnsi="SimHei" w:cs="SimHei"/>
          <w:spacing w:val="-2"/>
          <w:sz w:val="28"/>
          <w:szCs w:val="28"/>
        </w:rPr>
        <w:t>青岛市标准化协会</w:t>
      </w:r>
      <w:r>
        <w:rPr>
          <w:rFonts w:ascii="SimHei" w:eastAsia="SimHei" w:hAnsi="SimHei" w:cs="SimHei"/>
          <w:spacing w:val="-2"/>
          <w:sz w:val="28"/>
          <w:szCs w:val="28"/>
        </w:rPr>
        <w:t xml:space="preserve">    </w:t>
      </w:r>
      <w:r>
        <w:rPr>
          <w:rFonts w:ascii="SimHei" w:eastAsia="SimHei" w:hAnsi="SimHei" w:cs="SimHei"/>
          <w:spacing w:val="-2"/>
          <w:sz w:val="28"/>
          <w:szCs w:val="28"/>
        </w:rPr>
        <w:t>发</w:t>
      </w:r>
      <w:r>
        <w:rPr>
          <w:rFonts w:ascii="SimHei" w:eastAsia="SimHei" w:hAnsi="SimHei" w:cs="SimHei"/>
          <w:spacing w:val="47"/>
          <w:sz w:val="28"/>
          <w:szCs w:val="28"/>
        </w:rPr>
        <w:t xml:space="preserve"> </w:t>
      </w:r>
      <w:r>
        <w:rPr>
          <w:rFonts w:ascii="SimHei" w:eastAsia="SimHei" w:hAnsi="SimHei" w:cs="SimHei"/>
          <w:spacing w:val="-2"/>
          <w:sz w:val="28"/>
          <w:szCs w:val="28"/>
        </w:rPr>
        <w:t>布</w:t>
      </w:r>
    </w:p>
    <w:p>
      <w:pPr>
        <w:spacing w:line="185" w:lineRule="auto"/>
        <w:rPr>
          <w:rFonts w:ascii="SimHei" w:eastAsia="SimHei" w:hAnsi="SimHei" w:cs="SimHei"/>
          <w:sz w:val="28"/>
          <w:szCs w:val="28"/>
        </w:rPr>
        <w:sectPr>
          <w:footerReference w:type="default" r:id="rId28"/>
          <w:type w:val="continuous"/>
          <w:pgSz w:w="11907" w:h="16839"/>
          <w:pgMar w:top="583" w:right="821" w:bottom="400" w:left="1303" w:header="0" w:footer="0" w:gutter="0"/>
          <w:pgNumType w:start="19"/>
          <w:cols w:num="1" w:space="708" w:equalWidth="0">
            <w:col w:w="9782" w:space="0"/>
          </w:cols>
        </w:sectPr>
      </w:pPr>
    </w:p>
    <w:p>
      <w:pPr>
        <w:pStyle w:val="BodyText"/>
        <w:spacing w:before="41" w:line="234" w:lineRule="auto"/>
        <w:ind w:right="2"/>
        <w:jc w:val="right"/>
        <w:rPr>
          <w:rFonts w:ascii="SimHei" w:eastAsia="SimHei" w:hAnsi="SimHei" w:cs="SimHei"/>
        </w:rPr>
      </w:pPr>
      <w:r>
        <w:rPr>
          <w:rFonts w:ascii="SimHei" w:eastAsia="SimHei" w:hAnsi="SimHei" w:cs="SimHei"/>
          <w:spacing w:val="-1"/>
        </w:rPr>
        <w:t>T/QDAS</w:t>
      </w:r>
      <w:r>
        <w:rPr>
          <w:rFonts w:ascii="SimHei" w:eastAsia="SimHei" w:hAnsi="SimHei" w:cs="SimHei"/>
          <w:spacing w:val="-1"/>
        </w:rPr>
        <w:t xml:space="preserve"> </w:t>
      </w:r>
      <w:r>
        <w:rPr>
          <w:rFonts w:ascii="SimHei" w:eastAsia="SimHei" w:hAnsi="SimHei" w:cs="SimHei"/>
          <w:spacing w:val="-1"/>
        </w:rPr>
        <w:t>XXXX</w:t>
      </w:r>
      <w:r>
        <w:rPr>
          <w:spacing w:val="-1"/>
        </w:rPr>
        <w:t>—</w:t>
      </w:r>
      <w:r>
        <w:rPr>
          <w:rFonts w:ascii="SimHei" w:eastAsia="SimHei" w:hAnsi="SimHei" w:cs="SimHei"/>
          <w:spacing w:val="-1"/>
        </w:rPr>
        <w:t>XXXX</w:t>
      </w: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101" w:line="225" w:lineRule="auto"/>
        <w:ind w:left="4251"/>
        <w:rPr>
          <w:rFonts w:ascii="SimHei" w:eastAsia="SimHei" w:hAnsi="SimHei" w:cs="SimHei"/>
          <w:sz w:val="31"/>
          <w:szCs w:val="31"/>
        </w:rPr>
      </w:pPr>
      <w:r>
        <w:rPr>
          <w:rFonts w:ascii="SimHei" w:eastAsia="SimHei" w:hAnsi="SimHei" w:cs="SimHei"/>
          <w:spacing w:val="-2"/>
          <w:sz w:val="31"/>
          <w:szCs w:val="31"/>
        </w:rPr>
        <w:t>前</w:t>
      </w:r>
      <w:r>
        <w:rPr>
          <w:rFonts w:ascii="SimHei" w:eastAsia="SimHei" w:hAnsi="SimHei" w:cs="SimHei"/>
          <w:spacing w:val="11"/>
          <w:sz w:val="31"/>
          <w:szCs w:val="31"/>
        </w:rPr>
        <w:t xml:space="preserve">    </w:t>
      </w:r>
      <w:r>
        <w:rPr>
          <w:rFonts w:ascii="SimHei" w:eastAsia="SimHei" w:hAnsi="SimHei" w:cs="SimHei"/>
          <w:spacing w:val="-2"/>
          <w:sz w:val="31"/>
          <w:szCs w:val="31"/>
        </w:rPr>
        <w:t>言</w:t>
      </w:r>
    </w:p>
    <w:p>
      <w:pPr>
        <w:spacing w:line="310" w:lineRule="auto"/>
        <w:rPr>
          <w:rFonts w:ascii="Arial"/>
          <w:sz w:val="21"/>
        </w:rPr>
      </w:pPr>
    </w:p>
    <w:p>
      <w:pPr>
        <w:pStyle w:val="BodyText"/>
        <w:spacing w:before="69" w:line="231" w:lineRule="auto"/>
        <w:ind w:firstLine="420"/>
      </w:pPr>
      <w:r>
        <w:rPr>
          <w:spacing w:val="-2"/>
        </w:rPr>
        <w:t>本文件按照GB/T 1.1—2020《标准化工作导则  第1部分： 标准化文件的结构和起草规则》的规定</w:t>
      </w:r>
      <w:r>
        <w:t xml:space="preserve"> </w:t>
      </w:r>
      <w:r>
        <w:rPr>
          <w:spacing w:val="-8"/>
        </w:rPr>
        <w:t>起草。</w:t>
      </w:r>
    </w:p>
    <w:p>
      <w:pPr>
        <w:pStyle w:val="BodyText"/>
        <w:spacing w:before="20" w:line="220" w:lineRule="auto"/>
        <w:ind w:left="417"/>
      </w:pPr>
      <w:r>
        <w:t>请注意本文件的某些内容可能涉及专利。本文件的发布机构不承担识别这些专利的责任。</w:t>
      </w:r>
    </w:p>
    <w:p>
      <w:pPr>
        <w:pStyle w:val="BodyText"/>
        <w:spacing w:before="23" w:line="220" w:lineRule="auto"/>
        <w:ind w:left="420"/>
      </w:pPr>
      <w:r>
        <w:rPr>
          <w:spacing w:val="-1"/>
        </w:rPr>
        <w:t>本文件由百事基材料（青岛）股份有限公司提出。</w:t>
      </w:r>
    </w:p>
    <w:p>
      <w:pPr>
        <w:pStyle w:val="BodyText"/>
        <w:spacing w:before="21" w:line="220" w:lineRule="auto"/>
        <w:ind w:left="420"/>
      </w:pPr>
      <w:r>
        <w:rPr>
          <w:spacing w:val="-1"/>
        </w:rPr>
        <w:t>本文件由青岛市标准化协会归口。</w:t>
      </w:r>
    </w:p>
    <w:p>
      <w:pPr>
        <w:pStyle w:val="BodyText"/>
        <w:spacing w:before="24" w:line="229" w:lineRule="auto"/>
        <w:ind w:firstLine="419"/>
      </w:pPr>
      <w:r>
        <w:rPr>
          <w:spacing w:val="-2"/>
        </w:rPr>
        <w:t>本文件起草单位：百事基材料（青岛）股份有限公司、和也健康</w:t>
      </w:r>
      <w:r>
        <w:rPr>
          <w:spacing w:val="-3"/>
        </w:rPr>
        <w:t>科技有限公司、纳米技术及应用国</w:t>
      </w:r>
      <w:r>
        <w:t xml:space="preserve"> </w:t>
      </w:r>
      <w:r>
        <w:rPr>
          <w:spacing w:val="-1"/>
        </w:rPr>
        <w:t>家工程研究中心、青岛市计量技术研究院、青岛市纤维纺织品检验研究院等。</w:t>
      </w:r>
    </w:p>
    <w:p>
      <w:pPr>
        <w:pStyle w:val="BodyText"/>
        <w:spacing w:before="23" w:line="220" w:lineRule="auto"/>
        <w:ind w:left="420"/>
      </w:pPr>
      <w:r>
        <w:rPr>
          <w:spacing w:val="-8"/>
        </w:rPr>
        <w:t>本文件主要起草人：方彦雯、朱君、</w:t>
      </w:r>
      <w:r>
        <w:rPr>
          <w:spacing w:val="-30"/>
        </w:rPr>
        <w:t xml:space="preserve"> </w:t>
      </w:r>
      <w:r>
        <w:rPr>
          <w:spacing w:val="-8"/>
        </w:rPr>
        <w:t>孙猛、卢超、尹萍、 宋明杰、卫敏、池姗、</w:t>
      </w:r>
      <w:r>
        <w:rPr>
          <w:spacing w:val="-24"/>
        </w:rPr>
        <w:t xml:space="preserve"> </w:t>
      </w:r>
      <w:r>
        <w:rPr>
          <w:spacing w:val="-9"/>
        </w:rPr>
        <w:t>刘翠、</w:t>
      </w:r>
      <w:r>
        <w:rPr>
          <w:spacing w:val="-32"/>
        </w:rPr>
        <w:t xml:space="preserve"> </w:t>
      </w:r>
      <w:r>
        <w:rPr>
          <w:spacing w:val="-9"/>
        </w:rPr>
        <w:t>刘彦明。</w:t>
      </w:r>
    </w:p>
    <w:p>
      <w:pPr>
        <w:spacing w:line="220" w:lineRule="auto"/>
        <w:sectPr>
          <w:footerReference w:type="default" r:id="rId29"/>
          <w:pgSz w:w="11907" w:h="16839"/>
          <w:pgMar w:top="1405" w:right="1128" w:bottom="1308" w:left="1427" w:header="0" w:footer="1133" w:gutter="0"/>
          <w:pgNumType w:start="20"/>
          <w:cols w:space="708"/>
        </w:sectPr>
      </w:pPr>
    </w:p>
    <w:p>
      <w:pPr>
        <w:pStyle w:val="BodyText"/>
        <w:spacing w:before="41" w:line="234" w:lineRule="auto"/>
        <w:ind w:left="7571"/>
        <w:rPr>
          <w:rFonts w:ascii="SimHei" w:eastAsia="SimHei" w:hAnsi="SimHei" w:cs="SimHei"/>
        </w:rPr>
      </w:pPr>
      <w:r>
        <w:rPr>
          <w:rFonts w:ascii="SimHei" w:eastAsia="SimHei" w:hAnsi="SimHei" w:cs="SimHei"/>
          <w:spacing w:val="-1"/>
        </w:rPr>
        <w:t>T/QDAS</w:t>
      </w:r>
      <w:r>
        <w:rPr>
          <w:rFonts w:ascii="SimHei" w:eastAsia="SimHei" w:hAnsi="SimHei" w:cs="SimHei"/>
          <w:spacing w:val="-1"/>
        </w:rPr>
        <w:t xml:space="preserve"> </w:t>
      </w:r>
      <w:r>
        <w:rPr>
          <w:rFonts w:ascii="SimHei" w:eastAsia="SimHei" w:hAnsi="SimHei" w:cs="SimHei"/>
          <w:spacing w:val="-1"/>
        </w:rPr>
        <w:t>XXXX</w:t>
      </w:r>
      <w:r>
        <w:rPr>
          <w:spacing w:val="-1"/>
        </w:rPr>
        <w:t>—</w:t>
      </w:r>
      <w:r>
        <w:rPr>
          <w:rFonts w:ascii="SimHei" w:eastAsia="SimHei" w:hAnsi="SimHei" w:cs="SimHei"/>
          <w:spacing w:val="-1"/>
        </w:rPr>
        <w:t>XXXX</w:t>
      </w:r>
    </w:p>
    <w:p>
      <w:pPr>
        <w:spacing w:line="435" w:lineRule="auto"/>
        <w:rPr>
          <w:rFonts w:ascii="Arial"/>
          <w:sz w:val="21"/>
        </w:rPr>
      </w:pPr>
    </w:p>
    <w:p>
      <w:pPr>
        <w:spacing w:before="101" w:line="224" w:lineRule="auto"/>
        <w:ind w:left="2287"/>
        <w:rPr>
          <w:rFonts w:ascii="SimHei" w:eastAsia="SimHei" w:hAnsi="SimHei" w:cs="SimHei"/>
          <w:sz w:val="31"/>
          <w:szCs w:val="31"/>
        </w:rPr>
      </w:pPr>
      <w:r>
        <w:rPr>
          <w:rFonts w:ascii="SimHei" w:eastAsia="SimHei" w:hAnsi="SimHei" w:cs="SimHei"/>
          <w:spacing w:val="8"/>
          <w:sz w:val="31"/>
          <w:szCs w:val="31"/>
        </w:rPr>
        <w:t>薰衣草睡神草改性植物基粘胶纤维</w:t>
      </w:r>
    </w:p>
    <w:p>
      <w:pPr>
        <w:spacing w:line="467" w:lineRule="auto"/>
        <w:rPr>
          <w:rFonts w:ascii="Arial"/>
          <w:sz w:val="21"/>
        </w:rPr>
      </w:pPr>
    </w:p>
    <w:p>
      <w:pPr>
        <w:spacing w:before="68" w:line="221" w:lineRule="auto"/>
        <w:ind w:left="12"/>
        <w:rPr>
          <w:rFonts w:ascii="SimHei" w:eastAsia="SimHei" w:hAnsi="SimHei" w:cs="SimHei"/>
          <w:sz w:val="21"/>
          <w:szCs w:val="21"/>
        </w:rPr>
      </w:pPr>
      <w:r>
        <w:rPr>
          <w:rFonts w:ascii="SimHei" w:eastAsia="SimHei" w:hAnsi="SimHei" w:cs="SimHei"/>
          <w:spacing w:val="-8"/>
          <w:sz w:val="21"/>
          <w:szCs w:val="21"/>
        </w:rPr>
        <w:t>1</w:t>
      </w:r>
      <w:r>
        <w:rPr>
          <w:rFonts w:ascii="SimHei" w:eastAsia="SimHei" w:hAnsi="SimHei" w:cs="SimHei"/>
          <w:spacing w:val="5"/>
          <w:sz w:val="21"/>
          <w:szCs w:val="21"/>
        </w:rPr>
        <w:t xml:space="preserve">  </w:t>
      </w:r>
      <w:r>
        <w:rPr>
          <w:rFonts w:ascii="SimHei" w:eastAsia="SimHei" w:hAnsi="SimHei" w:cs="SimHei"/>
          <w:spacing w:val="-8"/>
          <w:sz w:val="21"/>
          <w:szCs w:val="21"/>
        </w:rPr>
        <w:t>范围</w:t>
      </w:r>
    </w:p>
    <w:p>
      <w:pPr>
        <w:pStyle w:val="BodyText"/>
        <w:spacing w:before="258" w:line="231" w:lineRule="auto"/>
        <w:ind w:left="1" w:firstLine="420"/>
      </w:pPr>
      <w:r>
        <w:rPr>
          <w:spacing w:val="-1"/>
        </w:rPr>
        <w:t>本文件规定了薰衣草睡神草改性植物基粘胶纤维的术语和定义、产品分类、技术要求、检验方法、</w:t>
      </w:r>
      <w:r>
        <w:rPr>
          <w:spacing w:val="16"/>
        </w:rPr>
        <w:t xml:space="preserve"> </w:t>
      </w:r>
      <w:r>
        <w:rPr>
          <w:spacing w:val="-1"/>
        </w:rPr>
        <w:t>检验规则、标志、包装、运输和贮存的要求。</w:t>
      </w:r>
    </w:p>
    <w:p>
      <w:pPr>
        <w:pStyle w:val="BodyText"/>
        <w:spacing w:before="19" w:line="231" w:lineRule="auto"/>
        <w:ind w:left="1" w:right="76" w:firstLine="420"/>
      </w:pPr>
      <w:r>
        <w:t>本文件适用于线密度为0.66dtex～333.3dtex，圆形截面的半消光、全消光、有光薰衣草睡神草改</w:t>
      </w:r>
      <w:r>
        <w:rPr>
          <w:spacing w:val="1"/>
        </w:rPr>
        <w:t xml:space="preserve"> </w:t>
      </w:r>
      <w:r>
        <w:t>性植物基粘胶纤维，其他规格、类型的薰衣草睡</w:t>
      </w:r>
      <w:r>
        <w:rPr>
          <w:spacing w:val="-1"/>
        </w:rPr>
        <w:t>神草改性植物基粘胶纤维可参照使用。</w:t>
      </w:r>
    </w:p>
    <w:p>
      <w:pPr>
        <w:spacing w:before="260" w:line="220"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规范性引用文件</w:t>
      </w:r>
    </w:p>
    <w:p>
      <w:pPr>
        <w:pStyle w:val="BodyText"/>
        <w:spacing w:before="266" w:line="232" w:lineRule="auto"/>
        <w:ind w:right="14" w:firstLine="428"/>
      </w:pPr>
      <w:r>
        <w:rPr>
          <w:spacing w:val="-6"/>
        </w:rPr>
        <w:t>下列文件中的内容通过文中的规范性引用而构成本文件必不可少的条款。其中，注日期的引用文件，</w:t>
      </w:r>
      <w:r>
        <w:rPr>
          <w:spacing w:val="7"/>
        </w:rPr>
        <w:t xml:space="preserve"> </w:t>
      </w:r>
      <w:r>
        <w:rPr>
          <w:spacing w:val="-4"/>
        </w:rPr>
        <w:t>仅该日期对应的版本适用于本文件；</w:t>
      </w:r>
      <w:r>
        <w:rPr>
          <w:spacing w:val="-26"/>
        </w:rPr>
        <w:t xml:space="preserve"> </w:t>
      </w:r>
      <w:r>
        <w:rPr>
          <w:spacing w:val="-4"/>
        </w:rPr>
        <w:t>不注日期的引用文件，其最新版本（包括所有的修改单）适用于本</w:t>
      </w:r>
      <w:r>
        <w:t xml:space="preserve"> </w:t>
      </w:r>
      <w:r>
        <w:rPr>
          <w:spacing w:val="-8"/>
        </w:rPr>
        <w:t>文件。</w:t>
      </w:r>
    </w:p>
    <w:p>
      <w:pPr>
        <w:pStyle w:val="BodyText"/>
        <w:spacing w:before="23" w:line="221" w:lineRule="auto"/>
        <w:ind w:left="419"/>
      </w:pPr>
      <w:r>
        <w:rPr>
          <w:spacing w:val="-2"/>
        </w:rPr>
        <w:t>GB/T</w:t>
      </w:r>
      <w:r>
        <w:rPr>
          <w:spacing w:val="31"/>
        </w:rPr>
        <w:t xml:space="preserve"> </w:t>
      </w:r>
      <w:r>
        <w:rPr>
          <w:spacing w:val="-2"/>
        </w:rPr>
        <w:t>191  包装储运图示标志</w:t>
      </w:r>
    </w:p>
    <w:p>
      <w:pPr>
        <w:pStyle w:val="BodyText"/>
        <w:spacing w:before="19" w:line="220" w:lineRule="auto"/>
        <w:ind w:left="419"/>
      </w:pPr>
      <w:r>
        <w:rPr>
          <w:spacing w:val="-3"/>
        </w:rPr>
        <w:t>GB/T 3291.1  纺织 纺织材料性能和试验术语 第1部分：</w:t>
      </w:r>
      <w:r>
        <w:rPr>
          <w:spacing w:val="9"/>
        </w:rPr>
        <w:t xml:space="preserve"> </w:t>
      </w:r>
      <w:r>
        <w:rPr>
          <w:spacing w:val="-3"/>
        </w:rPr>
        <w:t>纤维和纱线</w:t>
      </w:r>
    </w:p>
    <w:p>
      <w:pPr>
        <w:pStyle w:val="BodyText"/>
        <w:spacing w:before="23" w:line="220" w:lineRule="auto"/>
        <w:ind w:left="419"/>
      </w:pPr>
      <w:r>
        <w:rPr>
          <w:spacing w:val="-3"/>
        </w:rPr>
        <w:t>GB/T 3291.3  纺织 纺织材料性能和</w:t>
      </w:r>
      <w:r>
        <w:rPr>
          <w:spacing w:val="-4"/>
        </w:rPr>
        <w:t>试验术语</w:t>
      </w:r>
      <w:r>
        <w:rPr>
          <w:spacing w:val="7"/>
        </w:rPr>
        <w:t xml:space="preserve"> </w:t>
      </w:r>
      <w:r>
        <w:rPr>
          <w:spacing w:val="-4"/>
        </w:rPr>
        <w:t>第3部分：</w:t>
      </w:r>
      <w:r>
        <w:rPr>
          <w:spacing w:val="4"/>
        </w:rPr>
        <w:t xml:space="preserve"> </w:t>
      </w:r>
      <w:r>
        <w:rPr>
          <w:spacing w:val="-4"/>
        </w:rPr>
        <w:t>通用</w:t>
      </w:r>
    </w:p>
    <w:p>
      <w:pPr>
        <w:pStyle w:val="BodyText"/>
        <w:spacing w:before="21" w:line="221" w:lineRule="auto"/>
        <w:ind w:left="419"/>
      </w:pPr>
      <w:r>
        <w:rPr>
          <w:spacing w:val="-6"/>
        </w:rPr>
        <w:t>GB/T 4146</w:t>
      </w:r>
      <w:r>
        <w:rPr>
          <w:spacing w:val="65"/>
        </w:rPr>
        <w:t xml:space="preserve"> </w:t>
      </w:r>
      <w:r>
        <w:rPr>
          <w:spacing w:val="-6"/>
        </w:rPr>
        <w:t>（所有部分）</w:t>
      </w:r>
      <w:r>
        <w:rPr>
          <w:spacing w:val="69"/>
        </w:rPr>
        <w:t xml:space="preserve"> </w:t>
      </w:r>
      <w:r>
        <w:rPr>
          <w:spacing w:val="-6"/>
        </w:rPr>
        <w:t>纺织品 化学纤维</w:t>
      </w:r>
    </w:p>
    <w:p>
      <w:pPr>
        <w:pStyle w:val="BodyText"/>
        <w:spacing w:before="22" w:line="221" w:lineRule="auto"/>
        <w:ind w:left="419"/>
      </w:pPr>
      <w:r>
        <w:rPr>
          <w:spacing w:val="-1"/>
        </w:rPr>
        <w:t>GB/T 6502  化学纤维</w:t>
      </w:r>
      <w:r>
        <w:rPr>
          <w:spacing w:val="19"/>
        </w:rPr>
        <w:t xml:space="preserve"> </w:t>
      </w:r>
      <w:r>
        <w:rPr>
          <w:spacing w:val="-1"/>
        </w:rPr>
        <w:t>长丝取样方法</w:t>
      </w:r>
    </w:p>
    <w:p>
      <w:pPr>
        <w:pStyle w:val="BodyText"/>
        <w:spacing w:before="20" w:line="221" w:lineRule="auto"/>
        <w:ind w:left="419"/>
      </w:pPr>
      <w:r>
        <w:rPr>
          <w:spacing w:val="-2"/>
        </w:rPr>
        <w:t>GB/T 6503  化学纤维</w:t>
      </w:r>
      <w:r>
        <w:rPr>
          <w:spacing w:val="42"/>
        </w:rPr>
        <w:t xml:space="preserve"> </w:t>
      </w:r>
      <w:r>
        <w:rPr>
          <w:spacing w:val="-2"/>
        </w:rPr>
        <w:t>回潮率试验方法</w:t>
      </w:r>
    </w:p>
    <w:p>
      <w:pPr>
        <w:pStyle w:val="BodyText"/>
        <w:spacing w:before="22" w:line="221" w:lineRule="auto"/>
        <w:ind w:left="419"/>
      </w:pPr>
      <w:r>
        <w:t>GB/T 6504  化学纤维 含油率试验</w:t>
      </w:r>
      <w:r>
        <w:rPr>
          <w:spacing w:val="-1"/>
        </w:rPr>
        <w:t>方法</w:t>
      </w:r>
    </w:p>
    <w:p>
      <w:pPr>
        <w:pStyle w:val="BodyText"/>
        <w:spacing w:before="20" w:line="221" w:lineRule="auto"/>
        <w:ind w:left="419"/>
      </w:pPr>
      <w:r>
        <w:t>GB/T 6682  分析实验室用水规格和</w:t>
      </w:r>
      <w:r>
        <w:rPr>
          <w:spacing w:val="-1"/>
        </w:rPr>
        <w:t>试验方法</w:t>
      </w:r>
    </w:p>
    <w:p>
      <w:pPr>
        <w:pStyle w:val="BodyText"/>
        <w:spacing w:before="23" w:line="221" w:lineRule="auto"/>
        <w:ind w:left="419"/>
      </w:pPr>
      <w:r>
        <w:t>GB/T 8170  数值修约规则与极限数值的表</w:t>
      </w:r>
      <w:r>
        <w:rPr>
          <w:spacing w:val="-1"/>
        </w:rPr>
        <w:t>示和判定</w:t>
      </w:r>
    </w:p>
    <w:p>
      <w:pPr>
        <w:pStyle w:val="BodyText"/>
        <w:spacing w:before="19" w:line="221" w:lineRule="auto"/>
        <w:ind w:left="419"/>
      </w:pPr>
      <w:r>
        <w:rPr>
          <w:spacing w:val="-2"/>
        </w:rPr>
        <w:t>GB/T</w:t>
      </w:r>
      <w:r>
        <w:rPr>
          <w:spacing w:val="26"/>
        </w:rPr>
        <w:t xml:space="preserve"> </w:t>
      </w:r>
      <w:r>
        <w:rPr>
          <w:spacing w:val="-2"/>
        </w:rPr>
        <w:t>13758  粘胶长丝</w:t>
      </w:r>
    </w:p>
    <w:p>
      <w:pPr>
        <w:pStyle w:val="BodyText"/>
        <w:spacing w:before="23" w:line="221" w:lineRule="auto"/>
        <w:ind w:left="419"/>
      </w:pPr>
      <w:r>
        <w:rPr>
          <w:spacing w:val="-1"/>
        </w:rPr>
        <w:t>GB/T 14334-2006  化学纤维</w:t>
      </w:r>
      <w:r>
        <w:rPr>
          <w:spacing w:val="24"/>
        </w:rPr>
        <w:t xml:space="preserve"> </w:t>
      </w:r>
      <w:r>
        <w:rPr>
          <w:spacing w:val="-1"/>
        </w:rPr>
        <w:t>短纤维取样方法</w:t>
      </w:r>
    </w:p>
    <w:p>
      <w:pPr>
        <w:pStyle w:val="BodyText"/>
        <w:spacing w:before="19" w:line="221" w:lineRule="auto"/>
        <w:ind w:left="419"/>
      </w:pPr>
      <w:r>
        <w:rPr>
          <w:spacing w:val="-1"/>
        </w:rPr>
        <w:t>GB/T 14335-2008  化学纤维</w:t>
      </w:r>
      <w:r>
        <w:rPr>
          <w:spacing w:val="27"/>
        </w:rPr>
        <w:t xml:space="preserve"> </w:t>
      </w:r>
      <w:r>
        <w:rPr>
          <w:spacing w:val="-1"/>
        </w:rPr>
        <w:t>短纤维线密度试验方法</w:t>
      </w:r>
    </w:p>
    <w:p>
      <w:pPr>
        <w:pStyle w:val="BodyText"/>
        <w:spacing w:before="23" w:line="221" w:lineRule="auto"/>
        <w:ind w:left="419"/>
      </w:pPr>
      <w:r>
        <w:rPr>
          <w:spacing w:val="-1"/>
        </w:rPr>
        <w:t>GB/T 14336</w:t>
      </w:r>
      <w:r>
        <w:rPr>
          <w:spacing w:val="5"/>
        </w:rPr>
        <w:t xml:space="preserve">  </w:t>
      </w:r>
      <w:r>
        <w:rPr>
          <w:spacing w:val="-1"/>
        </w:rPr>
        <w:t>化学纤维</w:t>
      </w:r>
      <w:r>
        <w:rPr>
          <w:spacing w:val="10"/>
        </w:rPr>
        <w:t xml:space="preserve"> </w:t>
      </w:r>
      <w:r>
        <w:rPr>
          <w:spacing w:val="-1"/>
        </w:rPr>
        <w:t>短纤维长度试验方法</w:t>
      </w:r>
    </w:p>
    <w:p>
      <w:pPr>
        <w:pStyle w:val="BodyText"/>
        <w:spacing w:before="19" w:line="221" w:lineRule="auto"/>
        <w:ind w:left="419"/>
      </w:pPr>
      <w:r>
        <w:rPr>
          <w:spacing w:val="-1"/>
        </w:rPr>
        <w:t>GB/T 14337  化学纤维</w:t>
      </w:r>
      <w:r>
        <w:rPr>
          <w:spacing w:val="24"/>
        </w:rPr>
        <w:t xml:space="preserve"> </w:t>
      </w:r>
      <w:r>
        <w:rPr>
          <w:spacing w:val="-1"/>
        </w:rPr>
        <w:t>短纤维拉伸性能试验方法</w:t>
      </w:r>
    </w:p>
    <w:p>
      <w:pPr>
        <w:pStyle w:val="BodyText"/>
        <w:spacing w:before="23" w:line="221" w:lineRule="auto"/>
        <w:ind w:left="419"/>
      </w:pPr>
      <w:r>
        <w:rPr>
          <w:spacing w:val="-1"/>
        </w:rPr>
        <w:t>GB/T 14338  化学纤维</w:t>
      </w:r>
      <w:r>
        <w:rPr>
          <w:spacing w:val="24"/>
        </w:rPr>
        <w:t xml:space="preserve"> </w:t>
      </w:r>
      <w:r>
        <w:rPr>
          <w:spacing w:val="-1"/>
        </w:rPr>
        <w:t>短纤维卷曲性能试验方法</w:t>
      </w:r>
    </w:p>
    <w:p>
      <w:pPr>
        <w:pStyle w:val="BodyText"/>
        <w:spacing w:before="19" w:line="221" w:lineRule="auto"/>
        <w:ind w:left="419"/>
      </w:pPr>
      <w:r>
        <w:rPr>
          <w:spacing w:val="-1"/>
        </w:rPr>
        <w:t>GB/T 14339-2008  化学纤维</w:t>
      </w:r>
      <w:r>
        <w:rPr>
          <w:spacing w:val="26"/>
        </w:rPr>
        <w:t xml:space="preserve"> </w:t>
      </w:r>
      <w:r>
        <w:rPr>
          <w:spacing w:val="-1"/>
        </w:rPr>
        <w:t>短纤维疵点试验方法</w:t>
      </w:r>
    </w:p>
    <w:p>
      <w:pPr>
        <w:pStyle w:val="BodyText"/>
        <w:spacing w:before="23" w:line="221" w:lineRule="auto"/>
        <w:ind w:left="419"/>
      </w:pPr>
      <w:r>
        <w:rPr>
          <w:spacing w:val="-1"/>
        </w:rPr>
        <w:t>GB/T 14343  化学纤维</w:t>
      </w:r>
      <w:r>
        <w:rPr>
          <w:spacing w:val="22"/>
        </w:rPr>
        <w:t xml:space="preserve"> </w:t>
      </w:r>
      <w:r>
        <w:rPr>
          <w:spacing w:val="-1"/>
        </w:rPr>
        <w:t>长丝线密度试验方法</w:t>
      </w:r>
    </w:p>
    <w:p>
      <w:pPr>
        <w:pStyle w:val="BodyText"/>
        <w:spacing w:before="19" w:line="221" w:lineRule="auto"/>
        <w:ind w:left="419"/>
      </w:pPr>
      <w:r>
        <w:rPr>
          <w:spacing w:val="-1"/>
        </w:rPr>
        <w:t>GB/T 14344  化学纤维</w:t>
      </w:r>
      <w:r>
        <w:rPr>
          <w:spacing w:val="23"/>
        </w:rPr>
        <w:t xml:space="preserve"> </w:t>
      </w:r>
      <w:r>
        <w:rPr>
          <w:spacing w:val="-1"/>
        </w:rPr>
        <w:t>长丝拉伸性能试验方法</w:t>
      </w:r>
    </w:p>
    <w:p>
      <w:pPr>
        <w:pStyle w:val="BodyText"/>
        <w:spacing w:before="23" w:line="221" w:lineRule="auto"/>
        <w:ind w:left="419"/>
      </w:pPr>
      <w:r>
        <w:rPr>
          <w:spacing w:val="-1"/>
        </w:rPr>
        <w:t>GB/T 14345</w:t>
      </w:r>
      <w:r>
        <w:rPr>
          <w:spacing w:val="5"/>
        </w:rPr>
        <w:t xml:space="preserve">  </w:t>
      </w:r>
      <w:r>
        <w:rPr>
          <w:spacing w:val="-1"/>
        </w:rPr>
        <w:t>化学纤维</w:t>
      </w:r>
      <w:r>
        <w:rPr>
          <w:spacing w:val="9"/>
        </w:rPr>
        <w:t xml:space="preserve"> </w:t>
      </w:r>
      <w:r>
        <w:rPr>
          <w:spacing w:val="-1"/>
        </w:rPr>
        <w:t>长丝捻度试验方法</w:t>
      </w:r>
    </w:p>
    <w:p>
      <w:pPr>
        <w:pStyle w:val="BodyText"/>
        <w:spacing w:before="20" w:line="221" w:lineRule="auto"/>
        <w:ind w:left="419"/>
        <w:sectPr>
          <w:footerReference w:type="default" r:id="rId30"/>
          <w:pgSz w:w="11907" w:h="16839"/>
          <w:pgMar w:top="1405" w:right="1054" w:bottom="1309" w:left="1425" w:header="0" w:footer="1133" w:gutter="0"/>
          <w:pgNumType w:start="21"/>
          <w:cols w:space="708"/>
        </w:sectPr>
      </w:pPr>
      <w:r>
        <w:rPr>
          <w:spacing w:val="-2"/>
        </w:rPr>
        <w:t>GB/T</w:t>
      </w:r>
      <w:r>
        <w:rPr>
          <w:spacing w:val="28"/>
        </w:rPr>
        <w:t xml:space="preserve"> </w:t>
      </w:r>
      <w:r>
        <w:rPr>
          <w:spacing w:val="-2"/>
        </w:rPr>
        <w:t>14463  粘胶短纤维</w:t>
      </w:r>
    </w:p>
    <w:p>
      <w:pPr>
        <w:pStyle w:val="BodyText"/>
        <w:spacing w:before="20" w:line="241" w:lineRule="auto"/>
        <w:ind w:left="419"/>
      </w:pPr>
      <w:r>
        <w:rPr>
          <w:spacing w:val="-3"/>
        </w:rPr>
        <w:t>GB/T 20944.3  纺织品 抗菌性能的评价</w:t>
      </w:r>
      <w:r>
        <w:rPr>
          <w:spacing w:val="16"/>
        </w:rPr>
        <w:t xml:space="preserve"> </w:t>
      </w:r>
      <w:r>
        <w:rPr>
          <w:spacing w:val="-3"/>
        </w:rPr>
        <w:t>第3部分：</w:t>
      </w:r>
      <w:r>
        <w:rPr>
          <w:spacing w:val="-23"/>
        </w:rPr>
        <w:t xml:space="preserve"> </w:t>
      </w:r>
      <w:r>
        <w:rPr>
          <w:spacing w:val="-3"/>
        </w:rPr>
        <w:t>振荡法</w:t>
      </w:r>
    </w:p>
    <w:p>
      <w:pPr>
        <w:pStyle w:val="BodyText"/>
        <w:spacing w:before="1" w:line="220" w:lineRule="auto"/>
        <w:ind w:left="418"/>
      </w:pPr>
      <w:r>
        <w:rPr>
          <w:spacing w:val="-2"/>
        </w:rPr>
        <w:t>FZ/T 01057.1  纺织纤维鉴</w:t>
      </w:r>
      <w:r>
        <w:rPr>
          <w:spacing w:val="-3"/>
        </w:rPr>
        <w:t>别试验方法 第1部分：</w:t>
      </w:r>
      <w:r>
        <w:rPr>
          <w:spacing w:val="-22"/>
        </w:rPr>
        <w:t xml:space="preserve"> </w:t>
      </w:r>
      <w:r>
        <w:rPr>
          <w:spacing w:val="-3"/>
        </w:rPr>
        <w:t>通用说明</w:t>
      </w:r>
    </w:p>
    <w:p>
      <w:pPr>
        <w:pStyle w:val="BodyText"/>
        <w:spacing w:before="20" w:line="220" w:lineRule="auto"/>
        <w:ind w:left="418"/>
      </w:pPr>
      <w:r>
        <w:rPr>
          <w:spacing w:val="-3"/>
        </w:rPr>
        <w:t>FZ/T 01057.2  纺织纤维鉴别试验方法 第2部分：</w:t>
      </w:r>
      <w:r>
        <w:rPr>
          <w:spacing w:val="-4"/>
        </w:rPr>
        <w:t xml:space="preserve"> </w:t>
      </w:r>
      <w:r>
        <w:rPr>
          <w:spacing w:val="-3"/>
        </w:rPr>
        <w:t>燃烧法</w:t>
      </w:r>
    </w:p>
    <w:p>
      <w:pPr>
        <w:pStyle w:val="BodyText"/>
        <w:spacing w:before="24" w:line="238" w:lineRule="auto"/>
        <w:ind w:left="418"/>
      </w:pPr>
      <w:r>
        <w:rPr>
          <w:spacing w:val="-3"/>
        </w:rPr>
        <w:t>FZ/T 01057.3  纺织纤维鉴别试验方法 第3部分： 显微镜法</w:t>
      </w:r>
    </w:p>
    <w:p>
      <w:pPr>
        <w:pStyle w:val="BodyText"/>
        <w:spacing w:line="220" w:lineRule="auto"/>
        <w:ind w:left="418"/>
      </w:pPr>
      <w:r>
        <w:rPr>
          <w:spacing w:val="-3"/>
        </w:rPr>
        <w:t>FZ/T 01057.4  纺织纤维鉴别试验方法 第4部分： 溶解法</w:t>
      </w:r>
    </w:p>
    <w:p>
      <w:pPr>
        <w:pStyle w:val="BodyText"/>
        <w:spacing w:before="23" w:line="221" w:lineRule="auto"/>
        <w:ind w:left="418"/>
      </w:pPr>
      <w:r>
        <w:t>FZ/T 50014  纤维素化学纤维 残硫量测定方法 直接碘量法</w:t>
      </w:r>
    </w:p>
    <w:p>
      <w:pPr>
        <w:spacing w:before="259" w:line="221" w:lineRule="auto"/>
        <w:ind w:left="1"/>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术语和定义</w:t>
      </w:r>
    </w:p>
    <w:p>
      <w:pPr>
        <w:pStyle w:val="BodyText"/>
        <w:spacing w:before="263" w:line="220" w:lineRule="auto"/>
        <w:ind w:left="419"/>
      </w:pPr>
      <w:r>
        <w:t>GB/T 3291.1、GB/T 3291.3、GB/T 4146（所有部分）界定的以</w:t>
      </w:r>
      <w:r>
        <w:rPr>
          <w:spacing w:val="-1"/>
        </w:rPr>
        <w:t>及下列术语和定义适用于本文件。</w:t>
      </w:r>
    </w:p>
    <w:p>
      <w:pPr>
        <w:spacing w:line="258" w:lineRule="auto"/>
        <w:rPr>
          <w:rFonts w:ascii="Arial"/>
          <w:sz w:val="21"/>
        </w:rPr>
      </w:pPr>
    </w:p>
    <w:p>
      <w:pPr>
        <w:spacing w:before="68" w:line="184" w:lineRule="auto"/>
        <w:ind w:left="1"/>
        <w:rPr>
          <w:rFonts w:ascii="SimHei" w:eastAsia="SimHei" w:hAnsi="SimHei" w:cs="SimHei"/>
          <w:sz w:val="21"/>
          <w:szCs w:val="21"/>
        </w:rPr>
      </w:pPr>
      <w:r>
        <w:rPr>
          <w:rFonts w:ascii="SimHei" w:eastAsia="SimHei" w:hAnsi="SimHei" w:cs="SimHei"/>
          <w:spacing w:val="-2"/>
          <w:sz w:val="21"/>
          <w:szCs w:val="21"/>
        </w:rPr>
        <w:t>3.1</w:t>
      </w:r>
    </w:p>
    <w:p>
      <w:pPr>
        <w:spacing w:before="30" w:line="216" w:lineRule="auto"/>
        <w:ind w:left="424"/>
        <w:rPr>
          <w:rFonts w:ascii="SimHei" w:eastAsia="SimHei" w:hAnsi="SimHei" w:cs="SimHei"/>
          <w:sz w:val="21"/>
          <w:szCs w:val="21"/>
        </w:rPr>
      </w:pPr>
      <w:r>
        <w:rPr>
          <w:rFonts w:ascii="SimHei" w:eastAsia="SimHei" w:hAnsi="SimHei" w:cs="SimHei"/>
          <w:spacing w:val="-1"/>
          <w:sz w:val="21"/>
          <w:szCs w:val="21"/>
        </w:rPr>
        <w:t>薰衣草睡神草改性植物基粘胶纤维</w:t>
      </w:r>
      <w:r>
        <w:rPr>
          <w:rFonts w:ascii="SimHei" w:eastAsia="SimHei" w:hAnsi="SimHei" w:cs="SimHei"/>
          <w:spacing w:val="-1"/>
          <w:sz w:val="21"/>
          <w:szCs w:val="21"/>
        </w:rPr>
        <w:t xml:space="preserve">  </w:t>
      </w:r>
      <w:r>
        <w:rPr>
          <w:rFonts w:ascii="SimHei" w:eastAsia="SimHei" w:hAnsi="SimHei" w:cs="SimHei"/>
          <w:spacing w:val="-1"/>
          <w:sz w:val="21"/>
          <w:szCs w:val="21"/>
        </w:rPr>
        <w:t>Viscose</w:t>
      </w:r>
      <w:r>
        <w:rPr>
          <w:rFonts w:ascii="SimHei" w:eastAsia="SimHei" w:hAnsi="SimHei" w:cs="SimHei"/>
          <w:spacing w:val="-1"/>
          <w:sz w:val="21"/>
          <w:szCs w:val="21"/>
        </w:rPr>
        <w:t xml:space="preserve"> </w:t>
      </w:r>
      <w:r>
        <w:rPr>
          <w:rFonts w:ascii="SimHei" w:eastAsia="SimHei" w:hAnsi="SimHei" w:cs="SimHei"/>
          <w:spacing w:val="-1"/>
          <w:sz w:val="21"/>
          <w:szCs w:val="21"/>
        </w:rPr>
        <w:t>fiber</w:t>
      </w:r>
      <w:r>
        <w:rPr>
          <w:rFonts w:ascii="SimHei" w:eastAsia="SimHei" w:hAnsi="SimHei" w:cs="SimHei"/>
          <w:spacing w:val="-1"/>
          <w:sz w:val="21"/>
          <w:szCs w:val="21"/>
        </w:rPr>
        <w:t xml:space="preserve"> </w:t>
      </w:r>
      <w:r>
        <w:rPr>
          <w:rFonts w:ascii="SimHei" w:eastAsia="SimHei" w:hAnsi="SimHei" w:cs="SimHei"/>
          <w:spacing w:val="-1"/>
          <w:sz w:val="21"/>
          <w:szCs w:val="21"/>
        </w:rPr>
        <w:t>modified</w:t>
      </w:r>
      <w:r>
        <w:rPr>
          <w:rFonts w:ascii="SimHei" w:eastAsia="SimHei" w:hAnsi="SimHei" w:cs="SimHei"/>
          <w:spacing w:val="-1"/>
          <w:sz w:val="21"/>
          <w:szCs w:val="21"/>
        </w:rPr>
        <w:t xml:space="preserve"> </w:t>
      </w:r>
      <w:r>
        <w:rPr>
          <w:rFonts w:ascii="SimHei" w:eastAsia="SimHei" w:hAnsi="SimHei" w:cs="SimHei"/>
          <w:spacing w:val="-1"/>
          <w:sz w:val="21"/>
          <w:szCs w:val="21"/>
        </w:rPr>
        <w:t>by</w:t>
      </w:r>
      <w:r>
        <w:rPr>
          <w:rFonts w:ascii="SimHei" w:eastAsia="SimHei" w:hAnsi="SimHei" w:cs="SimHei"/>
          <w:spacing w:val="56"/>
          <w:sz w:val="21"/>
          <w:szCs w:val="21"/>
        </w:rPr>
        <w:t xml:space="preserve"> </w:t>
      </w:r>
      <w:r>
        <w:rPr>
          <w:rFonts w:ascii="SimHei" w:eastAsia="SimHei" w:hAnsi="SimHei" w:cs="SimHei"/>
          <w:spacing w:val="-1"/>
          <w:sz w:val="21"/>
          <w:szCs w:val="21"/>
        </w:rPr>
        <w:t>lavender</w:t>
      </w:r>
      <w:r>
        <w:rPr>
          <w:rFonts w:ascii="SimHei" w:eastAsia="SimHei" w:hAnsi="SimHei" w:cs="SimHei"/>
          <w:spacing w:val="-1"/>
          <w:sz w:val="21"/>
          <w:szCs w:val="21"/>
        </w:rPr>
        <w:t xml:space="preserve"> </w:t>
      </w:r>
      <w:r>
        <w:rPr>
          <w:rFonts w:ascii="SimHei" w:eastAsia="SimHei" w:hAnsi="SimHei" w:cs="SimHei"/>
          <w:spacing w:val="-1"/>
          <w:sz w:val="21"/>
          <w:szCs w:val="21"/>
        </w:rPr>
        <w:t>and</w:t>
      </w:r>
      <w:r>
        <w:rPr>
          <w:rFonts w:ascii="SimHei" w:eastAsia="SimHei" w:hAnsi="SimHei" w:cs="SimHei"/>
          <w:spacing w:val="-1"/>
          <w:sz w:val="21"/>
          <w:szCs w:val="21"/>
        </w:rPr>
        <w:t xml:space="preserve"> </w:t>
      </w:r>
      <w:r>
        <w:rPr>
          <w:rFonts w:ascii="SimHei" w:eastAsia="SimHei" w:hAnsi="SimHei" w:cs="SimHei"/>
          <w:spacing w:val="-1"/>
          <w:sz w:val="21"/>
          <w:szCs w:val="21"/>
        </w:rPr>
        <w:t>valerian</w:t>
      </w:r>
    </w:p>
    <w:p>
      <w:pPr>
        <w:spacing w:line="216" w:lineRule="auto"/>
        <w:rPr>
          <w:rFonts w:ascii="SimHei" w:eastAsia="SimHei" w:hAnsi="SimHei" w:cs="SimHei"/>
          <w:sz w:val="21"/>
          <w:szCs w:val="21"/>
        </w:rPr>
      </w:pPr>
      <w:r>
        <w:rPr>
          <w:rFonts w:ascii="SimHei" w:eastAsia="SimHei" w:hAnsi="SimHei" w:cs="SimHei"/>
          <w:sz w:val="21"/>
          <w:szCs w:val="21"/>
        </w:rPr>
        <w:br/>
      </w:r>
      <w:r>
        <w:rPr>
          <w:rFonts w:ascii="SimHei" w:eastAsia="SimHei" w:hAnsi="SimHei" w:cs="SimHei"/>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1" w:history="1">
        <w:r>
          <w:rPr>
            <w:rFonts w:ascii="SimSun" w:eastAsia="SimSun" w:hAnsi="SimSun" w:cs="SimSun"/>
            <w:b/>
            <w:bCs/>
            <w:noProof w:val="0"/>
            <w:snapToGrid/>
            <w:color w:val="0000EE"/>
            <w:kern w:val="0"/>
            <w:sz w:val="30"/>
            <w:szCs w:val="30"/>
            <w:u w:val="single" w:color="0000EE"/>
          </w:rPr>
          <w:t>https://d.book118.com/197026103015006046</w:t>
        </w:r>
      </w:hyperlink>
    </w:p>
    <w:p>
      <w:pPr>
        <w:spacing w:line="216" w:lineRule="auto"/>
        <w:rPr>
          <w:rFonts w:ascii="SimHei" w:eastAsia="SimHei" w:hAnsi="SimHei" w:cs="SimHei"/>
          <w:sz w:val="21"/>
          <w:szCs w:val="21"/>
        </w:rPr>
      </w:pPr>
    </w:p>
    <w:sectPr>
      <w:footerReference w:type="default" r:id="rId32"/>
      <w:type w:val="nextPage"/>
      <w:pgSz w:w="11907" w:h="16839"/>
      <w:pgMar w:top="1405" w:right="1054" w:bottom="1309" w:left="1425" w:header="0" w:footer="1133" w:gutter="0"/>
      <w:pgNumType w:start="2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0"/>
      <w:rPr>
        <w:sz w:val="18"/>
        <w:szCs w:val="18"/>
      </w:rPr>
    </w:pPr>
    <w:r>
      <w:rPr>
        <w:sz w:val="18"/>
        <w:szCs w:val="18"/>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0"/>
      <w:rPr>
        <w:sz w:val="18"/>
        <w:szCs w:val="18"/>
      </w:rPr>
    </w:pPr>
    <w:r>
      <w:rPr>
        <w:sz w:val="18"/>
        <w:szCs w:val="18"/>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67"/>
      <w:rPr>
        <w:sz w:val="18"/>
        <w:szCs w:val="18"/>
      </w:rPr>
    </w:pPr>
    <w:r>
      <w:rPr>
        <w:sz w:val="18"/>
        <w:szCs w:val="18"/>
      </w:rP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67"/>
      <w:rPr>
        <w:sz w:val="18"/>
        <w:szCs w:val="18"/>
      </w:rPr>
    </w:pPr>
    <w:r>
      <w:rPr>
        <w:sz w:val="18"/>
        <w:szCs w:val="18"/>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0"/>
      <w:rPr>
        <w:sz w:val="18"/>
        <w:szCs w:val="18"/>
      </w:rPr>
    </w:pPr>
    <w:r>
      <w:rPr>
        <w:sz w:val="18"/>
        <w:szCs w:val="18"/>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0"/>
      <w:rPr>
        <w:sz w:val="18"/>
        <w:szCs w:val="18"/>
      </w:rPr>
    </w:pPr>
    <w:r>
      <w:rPr>
        <w:sz w:val="18"/>
        <w:szCs w:val="18"/>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42"/>
      <w:rPr>
        <w:sz w:val="18"/>
        <w:szCs w:val="18"/>
      </w:rPr>
    </w:pPr>
    <w:r>
      <w:rPr>
        <w:sz w:val="18"/>
        <w:szCs w:val="18"/>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3"/>
      <w:rPr>
        <w:sz w:val="18"/>
        <w:szCs w:val="18"/>
      </w:rPr>
    </w:pPr>
    <w:r>
      <w:rPr>
        <w:sz w:val="18"/>
        <w:szCs w:val="18"/>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3"/>
      <w:rPr>
        <w:sz w:val="18"/>
        <w:szCs w:val="18"/>
      </w:rPr>
    </w:pPr>
    <w:r>
      <w:rPr>
        <w:sz w:val="18"/>
        <w:szCs w:val="18"/>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46"/>
      <w:rPr>
        <w:sz w:val="18"/>
        <w:szCs w:val="18"/>
      </w:rPr>
    </w:pPr>
    <w:r>
      <w:rPr>
        <w:sz w:val="18"/>
        <w:szCs w:val="18"/>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38"/>
      <w:rPr>
        <w:sz w:val="18"/>
        <w:szCs w:val="18"/>
      </w:rPr>
    </w:pPr>
    <w:r>
      <w:rPr>
        <w:sz w:val="18"/>
        <w:szCs w:val="18"/>
      </w:rPr>
      <w:t>8</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38"/>
      <w:rPr>
        <w:sz w:val="18"/>
        <w:szCs w:val="18"/>
      </w:rPr>
    </w:pPr>
    <w:r>
      <w:rPr>
        <w:sz w:val="18"/>
        <w:szCs w:val="18"/>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36"/>
      <w:rPr>
        <w:sz w:val="18"/>
        <w:szCs w:val="18"/>
      </w:rPr>
    </w:pPr>
    <w:r>
      <w:rPr>
        <w:sz w:val="18"/>
        <w:szCs w:val="18"/>
      </w:rPr>
      <w:t>9</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45"/>
      <w:rPr>
        <w:sz w:val="18"/>
        <w:szCs w:val="18"/>
      </w:rPr>
    </w:pPr>
    <w:r>
      <w:rPr>
        <w:sz w:val="18"/>
        <w:szCs w:val="18"/>
      </w:rPr>
      <w:t>I</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0"/>
      <w:rPr>
        <w:sz w:val="18"/>
        <w:szCs w:val="18"/>
      </w:rPr>
    </w:pPr>
    <w:r>
      <w:rPr>
        <w:sz w:val="18"/>
        <w:szCs w:val="18"/>
      </w:rPr>
      <w:t>2</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0"/>
      <w:rPr>
        <w:sz w:val="18"/>
        <w:szCs w:val="18"/>
      </w:rPr>
    </w:pPr>
    <w:r>
      <w:rPr>
        <w:sz w:val="18"/>
        <w:szCs w:val="18"/>
      </w:rPr>
      <w:t>2</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6.2.6.1" TargetMode="External" /><Relationship Id="rId12" Type="http://schemas.openxmlformats.org/officeDocument/2006/relationships/hyperlink" Target="6.2.6.2" TargetMode="Externa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image" Target="media/image2.png"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image" Target="media/image3.png" /><Relationship Id="rId21" Type="http://schemas.openxmlformats.org/officeDocument/2006/relationships/image" Target="media/image4.png"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footer" Target="footer15.xml" /><Relationship Id="rId25" Type="http://schemas.openxmlformats.org/officeDocument/2006/relationships/footer" Target="footer16.xml" /><Relationship Id="rId26" Type="http://schemas.openxmlformats.org/officeDocument/2006/relationships/footer" Target="footer17.xml" /><Relationship Id="rId27" Type="http://schemas.openxmlformats.org/officeDocument/2006/relationships/footer" Target="footer18.xml" /><Relationship Id="rId28" Type="http://schemas.openxmlformats.org/officeDocument/2006/relationships/footer" Target="footer19.xml" /><Relationship Id="rId29" Type="http://schemas.openxmlformats.org/officeDocument/2006/relationships/footer" Target="footer20.xml" /><Relationship Id="rId3" Type="http://schemas.openxmlformats.org/officeDocument/2006/relationships/fontTable" Target="fontTable.xml" /><Relationship Id="rId30" Type="http://schemas.openxmlformats.org/officeDocument/2006/relationships/footer" Target="footer21.xml" /><Relationship Id="rId31" Type="http://schemas.openxmlformats.org/officeDocument/2006/relationships/hyperlink" Target="https://d.book118.com/197026103015006046" TargetMode="External" /><Relationship Id="rId32" Type="http://schemas.openxmlformats.org/officeDocument/2006/relationships/footer" Target="footer22.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image" Target="media/image1.png"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Windows 用户</dc:creator>
  <cp:revision>0</cp:revision>
  <dcterms:created xsi:type="dcterms:W3CDTF">2024-03-03T20:17:09Z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2024-03-03T20:19:45Z</vt:filetime>
  </property>
  <property fmtid="{D5CDD505-2E9C-101B-9397-08002B2CF9AE}" pid="3" name="CRO">
    <vt:lpwstr>wqlLaW5nc29mdCBQREYgdG8gV1BTIDkw</vt:lpwstr>
  </property>
</Properties>
</file>